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572" w:rsidRPr="00C47572" w:rsidRDefault="00C47572" w:rsidP="00C47572">
      <w:pPr>
        <w:suppressAutoHyphens/>
        <w:autoSpaceDE w:val="0"/>
        <w:autoSpaceDN w:val="0"/>
        <w:adjustRightInd w:val="0"/>
        <w:spacing w:after="737" w:line="500" w:lineRule="atLeast"/>
        <w:ind w:right="0"/>
        <w:jc w:val="center"/>
        <w:textAlignment w:val="center"/>
        <w:rPr>
          <w:rFonts w:ascii="SKR HEAD1" w:cs="SKR HEAD1"/>
          <w:color w:val="000000"/>
          <w:position w:val="-38"/>
          <w:sz w:val="58"/>
          <w:szCs w:val="58"/>
          <w:rtl/>
          <w:lang w:bidi="ar-YE"/>
        </w:rPr>
      </w:pPr>
      <w:r w:rsidRPr="00C47572">
        <w:rPr>
          <w:rFonts w:ascii="QCF_P001" w:hAnsi="QCF_P001" w:cs="QCF_P001"/>
          <w:color w:val="000000"/>
          <w:position w:val="-38"/>
          <w:sz w:val="58"/>
          <w:szCs w:val="58"/>
          <w:rtl/>
          <w:lang w:bidi="ar-YE"/>
        </w:rPr>
        <w:t>ﭑ  ﭒ ﭓ ﭔ</w:t>
      </w:r>
    </w:p>
    <w:p w:rsidR="00C47572" w:rsidRPr="00C47572" w:rsidRDefault="00C47572" w:rsidP="00C47572">
      <w:pPr>
        <w:suppressAutoHyphens/>
        <w:autoSpaceDE w:val="0"/>
        <w:autoSpaceDN w:val="0"/>
        <w:adjustRightInd w:val="0"/>
        <w:spacing w:after="113"/>
        <w:ind w:right="0" w:firstLine="567"/>
        <w:jc w:val="both"/>
        <w:textAlignment w:val="center"/>
        <w:rPr>
          <w:rFonts w:ascii="A Lotus new" w:hAnsi="A Lotus new" w:cs="A Lotus new"/>
          <w:color w:val="000000"/>
          <w:spacing w:val="9"/>
          <w:sz w:val="35"/>
          <w:szCs w:val="35"/>
          <w:lang w:val="fr-FR"/>
        </w:rPr>
      </w:pPr>
      <w:r w:rsidRPr="00C47572">
        <w:rPr>
          <w:rFonts w:ascii="A Lotus new" w:hAnsi="A Lotus new" w:cs="A Lotus new"/>
          <w:color w:val="000000"/>
          <w:spacing w:val="9"/>
          <w:sz w:val="35"/>
          <w:szCs w:val="35"/>
          <w:rtl/>
          <w:lang w:val="fr-FR"/>
        </w:rPr>
        <w:t>إن</w:t>
      </w:r>
      <w:r w:rsidRPr="00C47572">
        <w:rPr>
          <w:rFonts w:ascii="A Lotus new" w:hAnsi="A Lotus new" w:cs="A Lotus new"/>
          <w:color w:val="000000"/>
          <w:spacing w:val="9"/>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نحمده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ونستعينه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ونستغفره،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ونعوذ</w:t>
      </w:r>
      <w:r w:rsidRPr="00C47572">
        <w:rPr>
          <w:rFonts w:ascii="A Lotus new" w:hAnsi="A Lotus new" w:cs="A Lotus new"/>
          <w:color w:val="000000"/>
          <w:spacing w:val="9"/>
          <w:sz w:val="35"/>
          <w:szCs w:val="35"/>
          <w:lang w:val="fr-FR"/>
        </w:rPr>
        <w:t xml:space="preserve"> </w:t>
      </w:r>
      <w:r w:rsidRPr="00C47572">
        <w:rPr>
          <w:rFonts w:ascii="AAAGoldenLotus Stg1_Ver1" w:hAnsi="AAAGoldenLotus Stg1_Ver1" w:cs="AAAGoldenLotus Stg1_Ver1"/>
          <w:color w:val="000000"/>
          <w:spacing w:val="9"/>
          <w:sz w:val="35"/>
          <w:szCs w:val="35"/>
          <w:rtl/>
          <w:lang w:val="fr-FR"/>
        </w:rPr>
        <w:t>ب</w:t>
      </w:r>
      <w:r w:rsidRPr="00C47572">
        <w:rPr>
          <w:rFonts w:ascii="AAAGoldenLotus Stg1_Ver1" w:hAnsi="AAAGoldenLotus Stg1_Ver1" w:cs="AAAGoldenLotus Stg1_Ver1"/>
          <w:color w:val="000000"/>
          <w:spacing w:val="18"/>
          <w:sz w:val="35"/>
          <w:szCs w:val="35"/>
          <w:rtl/>
          <w:lang w:val="fr-FR"/>
        </w:rPr>
        <w:t>الله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شرور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أنفسنا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سيئات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أعمالنا،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يهده</w:t>
      </w:r>
      <w:r w:rsidRPr="00C47572">
        <w:rPr>
          <w:rFonts w:ascii="A Lotus new" w:hAnsi="A Lotus new" w:cs="A Lotus new"/>
          <w:color w:val="000000"/>
          <w:spacing w:val="9"/>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فلا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مضل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يضلل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فلا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هادي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وأشهد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لا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إلا</w:t>
      </w:r>
      <w:r w:rsidRPr="00C47572">
        <w:rPr>
          <w:rFonts w:ascii="A Lotus new" w:hAnsi="A Lotus new" w:cs="A Lotus new"/>
          <w:color w:val="000000"/>
          <w:spacing w:val="9"/>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وحده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لا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شريك</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وأشهد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محمدًا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عبده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ورسوله</w:t>
      </w:r>
      <w:r w:rsidRPr="00C47572">
        <w:rPr>
          <w:rFonts w:ascii="A Lotus new" w:hAnsi="A Lotus new" w:cs="A Lotus new"/>
          <w:color w:val="000000"/>
          <w:spacing w:val="9"/>
          <w:sz w:val="35"/>
          <w:szCs w:val="35"/>
          <w:lang w:val="fr-FR"/>
        </w:rPr>
        <w:t>.</w:t>
      </w:r>
    </w:p>
    <w:p w:rsidR="00C47572" w:rsidRPr="00C47572" w:rsidRDefault="00C47572" w:rsidP="00C47572">
      <w:pPr>
        <w:suppressAutoHyphens/>
        <w:autoSpaceDE w:val="0"/>
        <w:autoSpaceDN w:val="0"/>
        <w:adjustRightInd w:val="0"/>
        <w:spacing w:after="0" w:line="288" w:lineRule="auto"/>
        <w:ind w:right="0" w:firstLine="517"/>
        <w:jc w:val="both"/>
        <w:textAlignment w:val="center"/>
        <w:rPr>
          <w:rFonts w:ascii="2 Lotus new" w:hAnsi="2 Lotus new" w:cs="2 Lotus new"/>
          <w:color w:val="000000"/>
          <w:spacing w:val="32"/>
          <w:szCs w:val="35"/>
          <w:rtl/>
          <w:lang w:bidi="ar-YE"/>
        </w:rPr>
      </w:pPr>
      <w:r w:rsidRPr="00C47572">
        <w:rPr>
          <w:rFonts w:ascii="2 Lotus new" w:hAnsi="2 Lotus new" w:cs="2 Lotus new"/>
          <w:color w:val="000000"/>
          <w:spacing w:val="32"/>
          <w:sz w:val="35"/>
          <w:rtl/>
        </w:rPr>
        <w:t>﴿</w:t>
      </w:r>
      <w:r w:rsidRPr="00C47572">
        <w:rPr>
          <w:rFonts w:ascii="QCF_P063" w:hAnsi="QCF_P063" w:cs="QCF_P063"/>
          <w:color w:val="000000"/>
          <w:spacing w:val="32"/>
          <w:szCs w:val="35"/>
          <w:rtl/>
          <w:lang w:bidi="ar-YE"/>
        </w:rPr>
        <w:t>ﭤ  ﭥ  ﭦ  ﭧ  ﭨ  ﭩ  ﭪ  ﭫ  ﭬ  ﭭ  ﭮ   ﭯ  ﭰ</w:t>
      </w:r>
      <w:r w:rsidRPr="00C47572">
        <w:rPr>
          <w:rFonts w:ascii="QCF_P063" w:hAnsi="QCF_P063" w:cs="QCF_P063"/>
          <w:color w:val="000000"/>
          <w:spacing w:val="32"/>
          <w:sz w:val="35"/>
        </w:rPr>
        <w:t xml:space="preserve"> </w:t>
      </w:r>
      <w:r w:rsidRPr="00C47572">
        <w:rPr>
          <w:rFonts w:ascii="2 Lotus new" w:hAnsi="2 Lotus new" w:cs="2 Lotus new"/>
          <w:color w:val="000000"/>
          <w:spacing w:val="32"/>
          <w:sz w:val="35"/>
          <w:rtl/>
        </w:rPr>
        <w:t>﴾</w:t>
      </w:r>
      <w:r w:rsidRPr="00C47572">
        <w:rPr>
          <w:rFonts w:ascii="2 Lotus new" w:hAnsi="2 Lotus new" w:cs="2 Lotus new"/>
          <w:color w:val="000000"/>
          <w:spacing w:val="32"/>
          <w:szCs w:val="35"/>
          <w:rtl/>
          <w:lang w:bidi="ar-YE"/>
        </w:rPr>
        <w:t xml:space="preserve"> </w:t>
      </w:r>
      <w:r w:rsidRPr="00C47572">
        <w:rPr>
          <w:rFonts w:ascii="2 Lotus new" w:hAnsi="2 Lotus new" w:cs="2 Lotus new"/>
          <w:color w:val="000000"/>
          <w:spacing w:val="32"/>
          <w:sz w:val="35"/>
        </w:rPr>
        <w:t>]</w:t>
      </w:r>
      <w:r w:rsidRPr="00C47572">
        <w:rPr>
          <w:rFonts w:ascii="2 Lotus new" w:hAnsi="2 Lotus new" w:cs="2 Lotus new"/>
          <w:color w:val="000000"/>
          <w:spacing w:val="32"/>
          <w:szCs w:val="35"/>
          <w:rtl/>
          <w:lang w:bidi="ar-YE"/>
        </w:rPr>
        <w:t>آل عمران</w:t>
      </w:r>
      <w:r w:rsidRPr="00C47572">
        <w:rPr>
          <w:rFonts w:ascii="2 Lotus new" w:hAnsi="2 Lotus new" w:cs="2 Lotus new"/>
          <w:color w:val="000000"/>
          <w:spacing w:val="32"/>
          <w:sz w:val="35"/>
        </w:rPr>
        <w:t>[</w:t>
      </w:r>
      <w:r w:rsidRPr="00C47572">
        <w:rPr>
          <w:rFonts w:ascii="2 Lotus new" w:hAnsi="2 Lotus new" w:cs="2 Lotus new"/>
          <w:color w:val="000000"/>
          <w:spacing w:val="32"/>
          <w:szCs w:val="35"/>
          <w:rtl/>
          <w:lang w:bidi="ar-YE"/>
        </w:rPr>
        <w:t>.</w:t>
      </w:r>
    </w:p>
    <w:p w:rsidR="00C47572" w:rsidRPr="00C47572" w:rsidRDefault="00C47572" w:rsidP="00C47572">
      <w:pPr>
        <w:suppressAutoHyphens/>
        <w:autoSpaceDE w:val="0"/>
        <w:autoSpaceDN w:val="0"/>
        <w:adjustRightInd w:val="0"/>
        <w:spacing w:after="0" w:line="288" w:lineRule="auto"/>
        <w:ind w:right="0" w:firstLine="517"/>
        <w:jc w:val="both"/>
        <w:textAlignment w:val="center"/>
        <w:rPr>
          <w:rFonts w:ascii="2 Lotus new" w:hAnsi="2 Lotus new" w:cs="2 Lotus new"/>
          <w:color w:val="000000"/>
          <w:spacing w:val="21"/>
          <w:szCs w:val="35"/>
          <w:rtl/>
          <w:lang w:bidi="ar-YE"/>
        </w:rPr>
      </w:pPr>
      <w:r w:rsidRPr="00C47572">
        <w:rPr>
          <w:rFonts w:ascii="2 Lotus new" w:hAnsi="2 Lotus new" w:cs="2 Lotus new"/>
          <w:color w:val="000000"/>
          <w:spacing w:val="14"/>
          <w:sz w:val="35"/>
          <w:rtl/>
        </w:rPr>
        <w:t>﴿</w:t>
      </w:r>
      <w:r w:rsidRPr="00C47572">
        <w:rPr>
          <w:rFonts w:ascii="2 Lotus new" w:hAnsi="2 Lotus new" w:cs="2 Lotus new"/>
          <w:color w:val="000000"/>
          <w:spacing w:val="21"/>
          <w:szCs w:val="35"/>
          <w:rtl/>
          <w:lang w:bidi="ar-YE"/>
        </w:rPr>
        <w:t xml:space="preserve"> </w:t>
      </w:r>
      <w:r w:rsidRPr="00C47572">
        <w:rPr>
          <w:rFonts w:ascii="QCF_P077" w:hAnsi="QCF_P077" w:cs="QCF_P077"/>
          <w:color w:val="000000"/>
          <w:spacing w:val="21"/>
          <w:szCs w:val="35"/>
          <w:rtl/>
          <w:lang w:bidi="ar-YE"/>
        </w:rPr>
        <w:t>ﭑ  ﭒ  ﭓ  ﭔ  ﭕ  ﭖ  ﭗ  ﭘ  ﭙ  ﭚ  ﭛ    ﭜ  ﭝ  ﭞ  ﭟ  ﭠ    ﭡ</w:t>
      </w:r>
      <w:r w:rsidRPr="00C47572">
        <w:rPr>
          <w:rFonts w:ascii="QCF_P077" w:hAnsi="QCF_P077" w:cs="QCF_P077"/>
          <w:color w:val="0000A5"/>
          <w:spacing w:val="21"/>
          <w:szCs w:val="35"/>
          <w:rtl/>
          <w:lang w:bidi="ar-YE"/>
        </w:rPr>
        <w:t>ﭢ</w:t>
      </w:r>
      <w:r w:rsidRPr="00C47572">
        <w:rPr>
          <w:rFonts w:ascii="QCF_P077" w:hAnsi="QCF_P077" w:cs="QCF_P077"/>
          <w:color w:val="000000"/>
          <w:spacing w:val="21"/>
          <w:szCs w:val="35"/>
          <w:rtl/>
          <w:lang w:bidi="ar-YE"/>
        </w:rPr>
        <w:t xml:space="preserve">  ﭣ  ﭤ  ﭥ  ﭦ   ﭧ    ﭨ</w:t>
      </w:r>
      <w:r w:rsidRPr="00C47572">
        <w:rPr>
          <w:rFonts w:ascii="QCF_P077" w:hAnsi="QCF_P077" w:cs="QCF_P077"/>
          <w:color w:val="0000A5"/>
          <w:spacing w:val="21"/>
          <w:szCs w:val="35"/>
          <w:rtl/>
          <w:lang w:bidi="ar-YE"/>
        </w:rPr>
        <w:t>ﭩ</w:t>
      </w:r>
      <w:r w:rsidRPr="00C47572">
        <w:rPr>
          <w:rFonts w:ascii="QCF_P077" w:hAnsi="QCF_P077" w:cs="QCF_P077"/>
          <w:color w:val="000000"/>
          <w:spacing w:val="21"/>
          <w:szCs w:val="35"/>
          <w:rtl/>
          <w:lang w:bidi="ar-YE"/>
        </w:rPr>
        <w:t xml:space="preserve">  ﭪ  ﭫ  ﭬ        ﭭ  ﭮ  ﭯ</w:t>
      </w:r>
      <w:r w:rsidRPr="00C47572">
        <w:rPr>
          <w:rFonts w:ascii="2 Lotus new" w:hAnsi="2 Lotus new" w:cs="2 Lotus new"/>
          <w:color w:val="000000"/>
          <w:spacing w:val="21"/>
          <w:sz w:val="35"/>
          <w:rtl/>
        </w:rPr>
        <w:t>﴾</w:t>
      </w:r>
      <w:r w:rsidRPr="00C47572">
        <w:rPr>
          <w:rFonts w:ascii="2 Lotus new" w:hAnsi="2 Lotus new" w:cs="2 Lotus new"/>
          <w:color w:val="000000"/>
          <w:spacing w:val="21"/>
          <w:szCs w:val="35"/>
          <w:rtl/>
          <w:lang w:bidi="ar-YE"/>
        </w:rPr>
        <w:t xml:space="preserve"> </w:t>
      </w:r>
      <w:r w:rsidRPr="00C47572">
        <w:rPr>
          <w:rFonts w:ascii="2 Lotus new" w:hAnsi="2 Lotus new" w:cs="2 Lotus new"/>
          <w:color w:val="000000"/>
          <w:spacing w:val="21"/>
          <w:sz w:val="35"/>
        </w:rPr>
        <w:t>]</w:t>
      </w:r>
      <w:r w:rsidRPr="00C47572">
        <w:rPr>
          <w:rFonts w:ascii="2 Lotus new" w:hAnsi="2 Lotus new" w:cs="2 Lotus new"/>
          <w:color w:val="000000"/>
          <w:spacing w:val="21"/>
          <w:szCs w:val="35"/>
          <w:rtl/>
          <w:lang w:bidi="ar-YE"/>
        </w:rPr>
        <w:t>النساء</w:t>
      </w:r>
      <w:r w:rsidRPr="00C47572">
        <w:rPr>
          <w:rFonts w:ascii="2 Lotus new" w:hAnsi="2 Lotus new" w:cs="2 Lotus new"/>
          <w:color w:val="000000"/>
          <w:spacing w:val="21"/>
          <w:sz w:val="35"/>
        </w:rPr>
        <w:t>[</w:t>
      </w:r>
      <w:r w:rsidRPr="00C47572">
        <w:rPr>
          <w:rFonts w:ascii="2 Lotus new" w:hAnsi="2 Lotus new" w:cs="2 Lotus new"/>
          <w:color w:val="000000"/>
          <w:spacing w:val="21"/>
          <w:szCs w:val="35"/>
          <w:rtl/>
          <w:lang w:bidi="ar-YE"/>
        </w:rPr>
        <w:t>.</w:t>
      </w:r>
    </w:p>
    <w:p w:rsidR="00C47572" w:rsidRPr="00C47572" w:rsidRDefault="00C47572" w:rsidP="00C47572">
      <w:pPr>
        <w:suppressAutoHyphens/>
        <w:autoSpaceDE w:val="0"/>
        <w:autoSpaceDN w:val="0"/>
        <w:adjustRightInd w:val="0"/>
        <w:spacing w:after="0" w:line="288" w:lineRule="auto"/>
        <w:ind w:right="0" w:firstLine="517"/>
        <w:jc w:val="both"/>
        <w:textAlignment w:val="center"/>
        <w:rPr>
          <w:rFonts w:ascii="2 Lotus new" w:hAnsi="2 Lotus new" w:cs="2 Lotus new"/>
          <w:color w:val="000000"/>
          <w:spacing w:val="28"/>
          <w:szCs w:val="35"/>
          <w:rtl/>
          <w:lang w:bidi="ar-YE"/>
        </w:rPr>
      </w:pPr>
      <w:r w:rsidRPr="00C47572">
        <w:rPr>
          <w:rFonts w:ascii="2 Lotus new" w:hAnsi="2 Lotus new" w:cs="2 Lotus new"/>
          <w:color w:val="000000"/>
          <w:spacing w:val="28"/>
          <w:sz w:val="35"/>
          <w:rtl/>
        </w:rPr>
        <w:t>﴿</w:t>
      </w:r>
      <w:r w:rsidRPr="00C47572">
        <w:rPr>
          <w:rFonts w:ascii="QCF_P427" w:hAnsi="QCF_P427" w:cs="QCF_P427"/>
          <w:color w:val="000000"/>
          <w:spacing w:val="28"/>
          <w:szCs w:val="35"/>
          <w:rtl/>
          <w:lang w:bidi="ar-YE"/>
        </w:rPr>
        <w:t>ﮥ  ﮦ  ﮧ  ﮨ  ﮩ  ﮪ  ﮫ  ﮬ  ﮭ  ﮮ   ﮯ  ﮰ  ﮱ  ﯓ    ﯔ</w:t>
      </w:r>
      <w:r w:rsidRPr="00C47572">
        <w:rPr>
          <w:rFonts w:ascii="QCF_P427" w:hAnsi="QCF_P427" w:cs="QCF_P427"/>
          <w:color w:val="0000A5"/>
          <w:spacing w:val="28"/>
          <w:szCs w:val="35"/>
          <w:rtl/>
          <w:lang w:bidi="ar-YE"/>
        </w:rPr>
        <w:t>ﯕ</w:t>
      </w:r>
      <w:r w:rsidRPr="00C47572">
        <w:rPr>
          <w:rFonts w:ascii="QCF_P427" w:hAnsi="QCF_P427" w:cs="QCF_P427"/>
          <w:color w:val="000000"/>
          <w:spacing w:val="28"/>
          <w:szCs w:val="35"/>
          <w:rtl/>
          <w:lang w:bidi="ar-YE"/>
        </w:rPr>
        <w:t xml:space="preserve">  ﯖ  ﯗ  ﯘ  ﯙ   ﯚ  ﯛ   ﯜ  ﯝﯞ</w:t>
      </w:r>
      <w:r w:rsidRPr="00C47572">
        <w:rPr>
          <w:rFonts w:ascii="2 Lotus new" w:hAnsi="2 Lotus new" w:cs="2 Lotus new"/>
          <w:color w:val="000000"/>
          <w:spacing w:val="28"/>
          <w:sz w:val="35"/>
          <w:rtl/>
        </w:rPr>
        <w:t>﴾</w:t>
      </w:r>
      <w:r w:rsidRPr="00C47572">
        <w:rPr>
          <w:rFonts w:ascii="2 Lotus new" w:hAnsi="2 Lotus new" w:cs="2 Lotus new"/>
          <w:color w:val="000000"/>
          <w:spacing w:val="28"/>
          <w:szCs w:val="35"/>
          <w:rtl/>
          <w:lang w:bidi="ar-YE"/>
        </w:rPr>
        <w:t xml:space="preserve"> </w:t>
      </w:r>
      <w:r w:rsidRPr="00C47572">
        <w:rPr>
          <w:rFonts w:ascii="2 Lotus new" w:hAnsi="2 Lotus new" w:cs="2 Lotus new"/>
          <w:color w:val="000000"/>
          <w:spacing w:val="28"/>
          <w:sz w:val="35"/>
        </w:rPr>
        <w:t>]</w:t>
      </w:r>
      <w:r w:rsidRPr="00C47572">
        <w:rPr>
          <w:rFonts w:ascii="2 Lotus new" w:hAnsi="2 Lotus new" w:cs="2 Lotus new"/>
          <w:color w:val="000000"/>
          <w:spacing w:val="28"/>
          <w:szCs w:val="35"/>
          <w:rtl/>
          <w:lang w:bidi="ar-YE"/>
        </w:rPr>
        <w:t>الأحزاب</w:t>
      </w:r>
      <w:r w:rsidRPr="00C47572">
        <w:rPr>
          <w:rFonts w:ascii="2 Lotus new" w:hAnsi="2 Lotus new" w:cs="2 Lotus new"/>
          <w:color w:val="000000"/>
          <w:spacing w:val="28"/>
          <w:sz w:val="35"/>
        </w:rPr>
        <w:t>[</w:t>
      </w:r>
      <w:r w:rsidRPr="00C47572">
        <w:rPr>
          <w:rFonts w:ascii="2 Lotus new" w:hAnsi="2 Lotus new" w:cs="2 Lotus new"/>
          <w:color w:val="000000"/>
          <w:spacing w:val="28"/>
          <w:szCs w:val="35"/>
          <w:rtl/>
          <w:lang w:bidi="ar-YE"/>
        </w:rPr>
        <w:t>.</w:t>
      </w:r>
    </w:p>
    <w:p w:rsidR="00C47572" w:rsidRPr="00C47572" w:rsidRDefault="00C47572" w:rsidP="00C47572">
      <w:pPr>
        <w:suppressAutoHyphens/>
        <w:autoSpaceDE w:val="0"/>
        <w:autoSpaceDN w:val="0"/>
        <w:adjustRightInd w:val="0"/>
        <w:spacing w:after="113"/>
        <w:ind w:right="0" w:firstLine="567"/>
        <w:jc w:val="both"/>
        <w:textAlignment w:val="center"/>
        <w:rPr>
          <w:rFonts w:ascii="A Lotus new" w:hAnsi="A Lotus new" w:cs="A Lotus new"/>
          <w:color w:val="000000"/>
          <w:spacing w:val="9"/>
          <w:sz w:val="35"/>
          <w:szCs w:val="35"/>
          <w:lang w:val="fr-FR"/>
        </w:rPr>
      </w:pPr>
      <w:r w:rsidRPr="00C47572">
        <w:rPr>
          <w:rFonts w:ascii="A Lotus new" w:hAnsi="A Lotus new" w:cs="A Lotus new"/>
          <w:color w:val="000000"/>
          <w:spacing w:val="9"/>
          <w:sz w:val="35"/>
          <w:szCs w:val="35"/>
          <w:rtl/>
          <w:lang w:val="fr-FR"/>
        </w:rPr>
        <w:t>أما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بعد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فهذا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هو</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الجزء</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التاسع</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كتابي</w:t>
      </w:r>
      <w:r w:rsidRPr="00C47572">
        <w:rPr>
          <w:rFonts w:ascii="A Lotus new" w:hAnsi="A Lotus new" w:cs="A Lotus new"/>
          <w:color w:val="000000"/>
          <w:spacing w:val="9"/>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A Lotus new" w:hAnsi="A Lotus new" w:cs="A Lotus new"/>
          <w:color w:val="000000"/>
          <w:spacing w:val="9"/>
          <w:sz w:val="35"/>
          <w:szCs w:val="35"/>
          <w:rtl/>
          <w:lang w:val="fr-FR"/>
        </w:rPr>
        <w:t>موسوعة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الدرر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المنتقاة</w:t>
      </w:r>
      <w:r w:rsidRPr="00C47572">
        <w:rPr>
          <w:rFonts w:ascii="2 Lotus new" w:hAnsi="2 Lotus new" w:cs="2 Lotus new"/>
          <w:color w:val="000000"/>
          <w:spacing w:val="16"/>
          <w:sz w:val="32"/>
          <w:szCs w:val="32"/>
          <w:lang w:val="fr-FR"/>
        </w:rPr>
        <w:t>»</w:t>
      </w:r>
      <w:r w:rsidRPr="00C47572">
        <w:rPr>
          <w:rFonts w:ascii="A Lotus new" w:hAnsi="A Lotus new" w:cs="A Lotus new"/>
          <w:color w:val="000000"/>
          <w:spacing w:val="9"/>
          <w:sz w:val="35"/>
          <w:szCs w:val="35"/>
          <w:rtl/>
          <w:lang w:val="fr-FR"/>
        </w:rPr>
        <w:t>،</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وقد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اشتمل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خمسين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كلمة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نهجت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إعدادها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نفس</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المنهج</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الذي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سلكته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الكلمات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السابقة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كما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بينت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ذلك</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مقدمة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الجزء</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الأول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هذه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الموسوعة،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وقد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اشتمل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هذا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الجزء</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موضوعات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غاية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الأهمية،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أسباب</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تفرق</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المسلمين،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التشبه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بالكفار،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التلبيس</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الناس،</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الصراط</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المستقيم</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والأمة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الوسط</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وغيرها</w:t>
      </w:r>
      <w:r w:rsidRPr="00C47572">
        <w:rPr>
          <w:rFonts w:ascii="A Lotus new" w:hAnsi="A Lotus new" w:cs="A Lotus new"/>
          <w:color w:val="000000"/>
          <w:spacing w:val="9"/>
          <w:sz w:val="35"/>
          <w:szCs w:val="35"/>
          <w:lang w:val="fr-FR"/>
        </w:rPr>
        <w:t>.</w:t>
      </w:r>
    </w:p>
    <w:p w:rsidR="00C47572" w:rsidRPr="00C47572" w:rsidRDefault="00C47572" w:rsidP="00C47572">
      <w:pPr>
        <w:suppressAutoHyphens/>
        <w:autoSpaceDE w:val="0"/>
        <w:autoSpaceDN w:val="0"/>
        <w:adjustRightInd w:val="0"/>
        <w:spacing w:after="113"/>
        <w:ind w:right="0" w:firstLine="567"/>
        <w:jc w:val="both"/>
        <w:textAlignment w:val="center"/>
        <w:rPr>
          <w:rFonts w:ascii="A Lotus new" w:hAnsi="A Lotus new" w:cs="A Lotus new"/>
          <w:color w:val="000000"/>
          <w:spacing w:val="9"/>
          <w:sz w:val="35"/>
          <w:szCs w:val="35"/>
          <w:lang w:val="fr-FR"/>
        </w:rPr>
      </w:pPr>
      <w:r w:rsidRPr="00C47572">
        <w:rPr>
          <w:rFonts w:ascii="A Lotus new" w:hAnsi="A Lotus new" w:cs="A Lotus new"/>
          <w:color w:val="000000"/>
          <w:spacing w:val="9"/>
          <w:sz w:val="35"/>
          <w:szCs w:val="35"/>
          <w:rtl/>
          <w:lang w:val="fr-FR"/>
        </w:rPr>
        <w:t>وليس</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بخافٍ</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هذه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الموضوعات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وأمثالها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تحتاج</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بيانها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وتفصيلها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هو</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أوسع</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ذلك،</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غير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أني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أحببت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ألا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يخلو</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الكتاب</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لأهميتها،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وحاجة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واقع</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المسلمين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إليها،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مع</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بذل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الجهد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ذكر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أصولها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والإشارة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مراجعها،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فهذا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عذري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للقارئ</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الكريم،</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وأملي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يكون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عذرًا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مقبولًا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مع</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انشراح</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صدري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بقبول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يتفضل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اطلع</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كتابي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هذا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نصائح</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وتنبيهات،</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والمسلم</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مرآة</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أخيه،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والتعاون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البر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والتقوى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توجيه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رباني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كريم،</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والدال</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الخير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كفاعله</w:t>
      </w:r>
      <w:r w:rsidRPr="00C47572">
        <w:rPr>
          <w:rFonts w:ascii="A Lotus new" w:hAnsi="A Lotus new" w:cs="A Lotus new"/>
          <w:color w:val="000000"/>
          <w:spacing w:val="9"/>
          <w:sz w:val="35"/>
          <w:szCs w:val="35"/>
          <w:lang w:val="fr-FR"/>
        </w:rPr>
        <w:t>.</w:t>
      </w:r>
    </w:p>
    <w:p w:rsidR="00C47572" w:rsidRPr="00C47572" w:rsidRDefault="00C47572" w:rsidP="00C47572">
      <w:pPr>
        <w:suppressAutoHyphens/>
        <w:autoSpaceDE w:val="0"/>
        <w:autoSpaceDN w:val="0"/>
        <w:adjustRightInd w:val="0"/>
        <w:spacing w:after="113"/>
        <w:ind w:right="0" w:firstLine="567"/>
        <w:jc w:val="both"/>
        <w:textAlignment w:val="center"/>
        <w:rPr>
          <w:rFonts w:ascii="A Lotus new" w:hAnsi="A Lotus new" w:cs="A Lotus new"/>
          <w:color w:val="000000"/>
          <w:spacing w:val="9"/>
          <w:sz w:val="35"/>
          <w:szCs w:val="35"/>
          <w:lang w:val="fr-FR"/>
        </w:rPr>
      </w:pPr>
      <w:r w:rsidRPr="00C47572">
        <w:rPr>
          <w:rFonts w:ascii="A Lotus new" w:hAnsi="A Lotus new" w:cs="A Lotus new"/>
          <w:color w:val="000000"/>
          <w:spacing w:val="9"/>
          <w:sz w:val="35"/>
          <w:szCs w:val="35"/>
          <w:rtl/>
          <w:lang w:val="fr-FR"/>
        </w:rPr>
        <w:lastRenderedPageBreak/>
        <w:t>أسأل</w:t>
      </w:r>
      <w:r w:rsidRPr="00C47572">
        <w:rPr>
          <w:rFonts w:ascii="A Lotus new" w:hAnsi="A Lotus new" w:cs="A Lotus new"/>
          <w:color w:val="000000"/>
          <w:spacing w:val="9"/>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تعالى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يرزقنا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السداد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أقوالنا،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والصواب</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أعمالنا،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والإخلاص</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في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نياتنا،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يردنا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وإخواننا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المسلمين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إليه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ردًّا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جميلًا،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يعز</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دينه،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ويعلي</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كلمته،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وينصر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عباده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المجاهدين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الصادقين،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وأن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يقينا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وإياهم</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شر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الفتن</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ظهر</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منها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وما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بطن</w:t>
      </w:r>
      <w:r w:rsidRPr="00C47572">
        <w:rPr>
          <w:rFonts w:ascii="A Lotus new" w:hAnsi="A Lotus new" w:cs="A Lotus new"/>
          <w:color w:val="000000"/>
          <w:spacing w:val="9"/>
          <w:sz w:val="35"/>
          <w:szCs w:val="35"/>
          <w:lang w:val="fr-FR"/>
        </w:rPr>
        <w:t xml:space="preserve">. </w:t>
      </w:r>
    </w:p>
    <w:p w:rsidR="00C47572" w:rsidRPr="00C47572" w:rsidRDefault="00C47572" w:rsidP="00C47572">
      <w:pPr>
        <w:suppressAutoHyphens/>
        <w:autoSpaceDE w:val="0"/>
        <w:autoSpaceDN w:val="0"/>
        <w:adjustRightInd w:val="0"/>
        <w:spacing w:after="113"/>
        <w:ind w:right="0" w:firstLine="567"/>
        <w:jc w:val="both"/>
        <w:textAlignment w:val="center"/>
        <w:rPr>
          <w:rFonts w:ascii="A Lotus new" w:hAnsi="A Lotus new" w:cs="A Lotus new"/>
          <w:color w:val="000000"/>
          <w:spacing w:val="9"/>
          <w:sz w:val="35"/>
          <w:szCs w:val="35"/>
          <w:lang w:val="fr-FR"/>
        </w:rPr>
      </w:pPr>
      <w:r w:rsidRPr="00C47572">
        <w:rPr>
          <w:rFonts w:ascii="A Lotus new" w:hAnsi="A Lotus new" w:cs="A Lotus new"/>
          <w:color w:val="000000"/>
          <w:spacing w:val="9"/>
          <w:sz w:val="35"/>
          <w:szCs w:val="35"/>
          <w:rtl/>
          <w:lang w:val="fr-FR"/>
        </w:rPr>
        <w:t>وصلى</w:t>
      </w:r>
      <w:r w:rsidRPr="00C47572">
        <w:rPr>
          <w:rFonts w:ascii="A Lotus new" w:hAnsi="A Lotus new" w:cs="A Lotus new"/>
          <w:color w:val="000000"/>
          <w:spacing w:val="9"/>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وسلم</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نبينا</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محمد</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وعلى</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آله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وصحبه</w:t>
      </w:r>
      <w:r w:rsidRPr="00C47572">
        <w:rPr>
          <w:rFonts w:ascii="A Lotus new" w:hAnsi="A Lotus new" w:cs="A Lotus new"/>
          <w:color w:val="000000"/>
          <w:spacing w:val="9"/>
          <w:sz w:val="35"/>
          <w:szCs w:val="35"/>
          <w:lang w:val="fr-FR"/>
        </w:rPr>
        <w:t xml:space="preserve"> </w:t>
      </w:r>
      <w:r w:rsidRPr="00C47572">
        <w:rPr>
          <w:rFonts w:ascii="A Lotus new" w:hAnsi="A Lotus new" w:cs="A Lotus new"/>
          <w:color w:val="000000"/>
          <w:spacing w:val="9"/>
          <w:sz w:val="35"/>
          <w:szCs w:val="35"/>
          <w:rtl/>
          <w:lang w:val="fr-FR"/>
        </w:rPr>
        <w:t>أجمعين</w:t>
      </w:r>
      <w:r w:rsidRPr="00C47572">
        <w:rPr>
          <w:rFonts w:ascii="A Lotus new" w:hAnsi="A Lotus new" w:cs="A Lotus new"/>
          <w:color w:val="000000"/>
          <w:spacing w:val="9"/>
          <w:sz w:val="35"/>
          <w:szCs w:val="35"/>
          <w:lang w:val="fr-FR"/>
        </w:rPr>
        <w:t xml:space="preserve">. </w:t>
      </w:r>
    </w:p>
    <w:p w:rsidR="00C47572" w:rsidRPr="00C47572" w:rsidRDefault="00C47572" w:rsidP="00C47572">
      <w:pPr>
        <w:suppressAutoHyphens/>
        <w:autoSpaceDE w:val="0"/>
        <w:autoSpaceDN w:val="0"/>
        <w:adjustRightInd w:val="0"/>
        <w:spacing w:after="113"/>
        <w:ind w:right="0" w:firstLine="567"/>
        <w:jc w:val="both"/>
        <w:textAlignment w:val="center"/>
        <w:rPr>
          <w:rFonts w:ascii="A Lotus new" w:hAnsi="A Lotus new" w:cs="A Lotus new"/>
          <w:color w:val="000000"/>
          <w:spacing w:val="8"/>
          <w:sz w:val="32"/>
          <w:szCs w:val="32"/>
          <w:lang w:val="fr-FR"/>
        </w:rPr>
      </w:pPr>
    </w:p>
    <w:p w:rsidR="00C47572" w:rsidRPr="00C47572" w:rsidRDefault="00C47572" w:rsidP="00C47572">
      <w:pPr>
        <w:suppressAutoHyphens/>
        <w:autoSpaceDE w:val="0"/>
        <w:autoSpaceDN w:val="0"/>
        <w:adjustRightInd w:val="0"/>
        <w:spacing w:after="113"/>
        <w:ind w:left="5102" w:right="0"/>
        <w:jc w:val="center"/>
        <w:textAlignment w:val="center"/>
        <w:rPr>
          <w:rFonts w:ascii="AXtSAlwaBold" w:hAnsi="AXtSAlwaBold" w:cs="AXtSAlwaBold"/>
          <w:color w:val="000000"/>
          <w:spacing w:val="10"/>
          <w:sz w:val="40"/>
          <w:szCs w:val="40"/>
          <w:lang w:val="fr-FR"/>
        </w:rPr>
      </w:pP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Times New Roman"/>
          <w:color w:val="000000"/>
          <w:spacing w:val="10"/>
          <w:sz w:val="40"/>
          <w:szCs w:val="40"/>
          <w:rtl/>
          <w:lang w:val="fr-FR"/>
        </w:rPr>
        <w:t>المؤلف</w:t>
      </w:r>
    </w:p>
    <w:p w:rsidR="00C47572" w:rsidRPr="00C47572" w:rsidRDefault="00C47572" w:rsidP="00C47572">
      <w:pPr>
        <w:suppressAutoHyphens/>
        <w:autoSpaceDE w:val="0"/>
        <w:autoSpaceDN w:val="0"/>
        <w:adjustRightInd w:val="0"/>
        <w:spacing w:after="0"/>
        <w:ind w:right="0"/>
        <w:textAlignment w:val="center"/>
        <w:rPr>
          <w:rFonts w:ascii="AXtSAlwaBold" w:hAnsi="AXtSAlwaBold" w:cs="AXtSAlwaBold"/>
          <w:color w:val="000000"/>
          <w:spacing w:val="10"/>
          <w:sz w:val="40"/>
          <w:szCs w:val="40"/>
          <w:lang w:val="fr-FR"/>
        </w:rPr>
      </w:pPr>
      <w:r w:rsidRPr="00C47572">
        <w:rPr>
          <w:rFonts w:ascii="AXtSAlwaBold" w:hAnsi="AXtSAlwaBold" w:cs="Times New Roman"/>
          <w:color w:val="000000"/>
          <w:spacing w:val="10"/>
          <w:sz w:val="40"/>
          <w:szCs w:val="40"/>
          <w:rtl/>
          <w:lang w:val="fr-FR"/>
        </w:rPr>
        <w:t>الرياض</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AXtSAlwaBold"/>
          <w:color w:val="000000"/>
          <w:spacing w:val="10"/>
          <w:sz w:val="40"/>
          <w:szCs w:val="40"/>
          <w:lang w:val="fr-FR"/>
        </w:rPr>
        <w:t></w:t>
      </w:r>
      <w:r w:rsidRPr="00C47572">
        <w:rPr>
          <w:rFonts w:ascii="AXtSAlwaBold" w:hAnsi="AXtSAlwaBold" w:cs="Times New Roman"/>
          <w:color w:val="000000"/>
          <w:spacing w:val="10"/>
          <w:sz w:val="40"/>
          <w:szCs w:val="40"/>
          <w:rtl/>
          <w:lang w:val="fr-FR"/>
        </w:rPr>
        <w:t>هـ</w:t>
      </w: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الأولى</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فوائد من حديث: إن الله إذا استودع شيئًا حفظه</w:t>
      </w:r>
      <w:r w:rsidRPr="00C47572">
        <w:rPr>
          <w:rFonts w:ascii="AXtSAlwaBold" w:hAnsi="AXtSAlwaBold" w:cs="AXtSAlwaBold"/>
          <w:color w:val="000000"/>
          <w:spacing w:val="-4"/>
          <w:sz w:val="42"/>
          <w:szCs w:val="42"/>
          <w:lang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وبعد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استُودِع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شيئًا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حفِظه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فوائد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مشروعية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نبي</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يعقوبﮓ،</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243" w:hAnsi="QCF_P243" w:cs="QCF_P243"/>
          <w:color w:val="000000"/>
          <w:spacing w:val="18"/>
          <w:sz w:val="35"/>
          <w:szCs w:val="35"/>
          <w:rtl/>
          <w:lang w:val="fr-FR"/>
        </w:rPr>
        <w:t>ﭑ</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ﭒ</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ﭓ</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ﭔ</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ﭕ</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ﭖ</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ﭗ</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ﭘ</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ﭙ</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ﭚ</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ﭛ</w:t>
      </w:r>
      <w:r w:rsidRPr="00C47572">
        <w:rPr>
          <w:rFonts w:ascii="QCF_P243" w:hAnsi="QCF_P243" w:cs="QCF_P243"/>
          <w:color w:val="0000A5"/>
          <w:spacing w:val="18"/>
          <w:sz w:val="35"/>
          <w:szCs w:val="35"/>
          <w:rtl/>
          <w:lang w:val="fr-FR"/>
        </w:rPr>
        <w:t>ﭜ</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ﭝ</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ﭞ</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ﭟ</w:t>
      </w:r>
      <w:r w:rsidRPr="00C47572">
        <w:rPr>
          <w:rFonts w:ascii="QCF_P243" w:hAnsi="QCF_P243" w:cs="QCF_P243"/>
          <w:color w:val="0000A5"/>
          <w:spacing w:val="18"/>
          <w:sz w:val="35"/>
          <w:szCs w:val="35"/>
          <w:rtl/>
          <w:lang w:val="fr-FR"/>
        </w:rPr>
        <w:t>ﭠ</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ﭡ</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ﭢ</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ﭣ</w:t>
      </w:r>
      <w:r w:rsidRPr="00C47572">
        <w:rPr>
          <w:rFonts w:ascii="QCF_P243" w:hAnsi="QCF_P243" w:cs="QCF_P243"/>
          <w:color w:val="000000"/>
          <w:spacing w:val="18"/>
          <w:sz w:val="35"/>
          <w:szCs w:val="35"/>
          <w:lang w:val="fr-FR"/>
        </w:rPr>
        <w:t xml:space="preserve"> </w:t>
      </w:r>
      <w:r w:rsidRPr="00C47572">
        <w:rPr>
          <w:rFonts w:ascii="QCF_P243" w:hAnsi="QCF_P243" w:cs="QCF_P243"/>
          <w:color w:val="000000"/>
          <w:spacing w:val="18"/>
          <w:sz w:val="35"/>
          <w:szCs w:val="35"/>
          <w:rtl/>
          <w:lang w:val="fr-FR"/>
        </w:rPr>
        <w:t>ﭤ</w:t>
      </w:r>
      <w:r w:rsidRPr="00C47572">
        <w:rPr>
          <w:rFonts w:ascii="QCF_P243" w:hAnsi="QCF_P243" w:cs="QCF_P243"/>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يوسف</w:t>
      </w:r>
      <w:r w:rsidRPr="00C47572">
        <w:rPr>
          <w:rFonts w:ascii="2 Lotus new" w:hAnsi="2 Lotus new" w:cs="2 Lotus new"/>
          <w:color w:val="000000"/>
          <w:spacing w:val="18"/>
          <w:sz w:val="35"/>
          <w:szCs w:val="35"/>
          <w:lang w:val="fr-FR"/>
        </w:rPr>
        <w:t>:64].</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9"/>
          <w:sz w:val="35"/>
          <w:szCs w:val="35"/>
          <w:lang w:val="fr-FR"/>
        </w:rPr>
      </w:pPr>
      <w:r w:rsidRPr="00C47572">
        <w:rPr>
          <w:rFonts w:ascii="2 Lotus new" w:hAnsi="2 Lotus new" w:cs="2 Lotus new"/>
          <w:color w:val="000000"/>
          <w:spacing w:val="9"/>
          <w:sz w:val="35"/>
          <w:szCs w:val="35"/>
          <w:rtl/>
          <w:lang w:val="fr-FR"/>
        </w:rPr>
        <w:t>وفي</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الصحيحين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من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حديث</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أبي</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هريرةﮕ</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أن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النبيﷺ</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كان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يقول</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عند</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نومه</w:t>
      </w:r>
      <w:r w:rsidRPr="00C47572">
        <w:rPr>
          <w:rFonts w:ascii="2 Lotus new" w:hAnsi="2 Lotus new" w:cs="2 Lotus new"/>
          <w:color w:val="000000"/>
          <w:spacing w:val="9"/>
          <w:sz w:val="35"/>
          <w:szCs w:val="35"/>
          <w:lang w:val="fr-FR"/>
        </w:rPr>
        <w:t>: «</w:t>
      </w:r>
      <w:r w:rsidRPr="00C47572">
        <w:rPr>
          <w:rFonts w:ascii="2 Lotus new" w:hAnsi="2 Lotus new" w:cs="2 Lotus new"/>
          <w:b/>
          <w:bCs/>
          <w:color w:val="000000"/>
          <w:spacing w:val="9"/>
          <w:sz w:val="35"/>
          <w:szCs w:val="35"/>
          <w:rtl/>
          <w:lang w:val="fr-FR"/>
        </w:rPr>
        <w:t>باسْمِكَ</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رَبِّـي</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وَضَعْـتُ</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جَنْـبي،</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وَبِكَ</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أَرْفَعُـه،</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إِنْ</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أَمْسَـكْتَ</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نَفْسـي</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فارْحَـمْها،</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وَإِنْ</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أَرْسَلْتَـها</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فاحْفَظْـها</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بِمـا</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تَحْفَـظُ</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بِه</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عِبـادَكَ</w:t>
      </w:r>
      <w:r w:rsidRPr="00C47572">
        <w:rPr>
          <w:rFonts w:ascii="2 Lotus new" w:hAnsi="2 Lotus new" w:cs="2 Lotus new"/>
          <w:b/>
          <w:bCs/>
          <w:color w:val="000000"/>
          <w:spacing w:val="9"/>
          <w:sz w:val="35"/>
          <w:szCs w:val="35"/>
          <w:lang w:val="fr-FR"/>
        </w:rPr>
        <w:t xml:space="preserve"> </w:t>
      </w:r>
      <w:r w:rsidRPr="00C47572">
        <w:rPr>
          <w:rFonts w:ascii="2 Lotus new" w:hAnsi="2 Lotus new" w:cs="2 Lotus new"/>
          <w:b/>
          <w:bCs/>
          <w:color w:val="000000"/>
          <w:spacing w:val="9"/>
          <w:sz w:val="35"/>
          <w:szCs w:val="35"/>
          <w:rtl/>
          <w:lang w:val="fr-FR"/>
        </w:rPr>
        <w:t>الصّـالِحـين</w:t>
      </w:r>
      <w:r w:rsidRPr="00C47572">
        <w:rPr>
          <w:rFonts w:ascii="2 Lotus new" w:hAnsi="2 Lotus new" w:cs="2 Lotus new"/>
          <w:color w:val="000000"/>
          <w:spacing w:val="9"/>
          <w:sz w:val="35"/>
          <w:szCs w:val="35"/>
          <w:lang w:val="fr-FR"/>
        </w:rPr>
        <w:t>»</w:t>
      </w:r>
      <w:r w:rsidRPr="00C47572">
        <w:rPr>
          <w:rFonts w:ascii="2 Lotus new" w:hAnsi="2 Lotus new" w:cs="2 Lotus new"/>
          <w:color w:val="000000"/>
          <w:spacing w:val="9"/>
          <w:sz w:val="35"/>
          <w:szCs w:val="35"/>
          <w:vertAlign w:val="superscript"/>
          <w:lang w:val="fr-FR"/>
        </w:rPr>
        <w:footnoteReference w:id="3"/>
      </w:r>
      <w:r w:rsidRPr="00C47572">
        <w:rPr>
          <w:rFonts w:ascii="2 Lotus new" w:hAnsi="2 Lotus new" w:cs="2 Lotus new"/>
          <w:color w:val="000000"/>
          <w:spacing w:val="9"/>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دعوات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المكروب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رَحْمَتَكَ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أَرْجُو،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تَكِلْنِي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نَفْسِي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طَرْفَةَ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وَأَصْلِحْ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شَأْنِي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أَنْتَ</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Maktab-Asseraj" w:hAnsi="Maktab-Asseraj" w:cs="Maktab-Asseraj"/>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Maktab-Asseraj" w:hAnsi="Maktab-Asseraj" w:cs="Maktab-Asseraj"/>
          <w:color w:val="000000"/>
          <w:spacing w:val="18"/>
          <w:sz w:val="35"/>
          <w:szCs w:val="35"/>
          <w:rtl/>
          <w:lang w:val="fr-FR"/>
        </w:rPr>
        <w:t>مشروعية</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الدعاء</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بالاستيداع،</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روى</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الترمذي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سننه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حديث</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ابن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عمر</w:t>
      </w:r>
      <w:r w:rsidRPr="00C47572">
        <w:rPr>
          <w:rFonts w:ascii="2 Lotus new" w:hAnsi="2 Lotus new" w:cs="2 Lotus new"/>
          <w:color w:val="000000"/>
          <w:spacing w:val="18"/>
          <w:sz w:val="35"/>
          <w:szCs w:val="35"/>
          <w:rtl/>
          <w:lang w:val="fr-FR"/>
        </w:rPr>
        <w:t>ﮏ</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النبيﷺ</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كان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إذا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ودَّع</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أصحابه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السفر</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يقول</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لأحدهم</w:t>
      </w:r>
      <w:r w:rsidRPr="00C47572">
        <w:rPr>
          <w:rFonts w:ascii="Maktab-Asseraj" w:hAnsi="Maktab-Asseraj" w:cs="Maktab-Asseraj"/>
          <w:color w:val="000000"/>
          <w:spacing w:val="18"/>
          <w:sz w:val="35"/>
          <w:szCs w:val="35"/>
          <w:lang w:val="fr-FR"/>
        </w:rPr>
        <w:t>: «</w:t>
      </w:r>
      <w:r w:rsidRPr="00C47572">
        <w:rPr>
          <w:rFonts w:ascii="Maktab-Asseraj" w:hAnsi="Maktab-Asseraj" w:cs="Maktab-Asseraj"/>
          <w:b/>
          <w:bCs/>
          <w:color w:val="000000"/>
          <w:spacing w:val="18"/>
          <w:sz w:val="35"/>
          <w:szCs w:val="35"/>
          <w:rtl/>
          <w:lang w:val="fr-FR"/>
        </w:rPr>
        <w:t>أَسْتَوْدِعُ</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دِينَكَ</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وَأَمَانَتَكَ</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وَخَوَاتِيمَ</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عَمَلِكَ</w:t>
      </w:r>
      <w:r w:rsidRPr="00C47572">
        <w:rPr>
          <w:rFonts w:ascii="Maktab-Asseraj" w:hAnsi="Maktab-Asseraj" w:cs="Maktab-Asseraj"/>
          <w:color w:val="000000"/>
          <w:spacing w:val="18"/>
          <w:sz w:val="35"/>
          <w:szCs w:val="35"/>
          <w:lang w:val="fr-FR"/>
        </w:rPr>
        <w:t>»</w:t>
      </w:r>
      <w:r w:rsidRPr="00C47572">
        <w:rPr>
          <w:rFonts w:ascii="Maktab-Asseraj" w:hAnsi="Maktab-Asseraj" w:cs="Maktab-Asseraj"/>
          <w:color w:val="000000"/>
          <w:spacing w:val="18"/>
          <w:sz w:val="35"/>
          <w:szCs w:val="35"/>
          <w:vertAlign w:val="superscript"/>
          <w:lang w:val="fr-FR"/>
        </w:rPr>
        <w:footnoteReference w:id="5"/>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والسنة</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يرد</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عليه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المسافر</w:t>
      </w:r>
      <w:r w:rsidRPr="00C47572">
        <w:rPr>
          <w:rFonts w:ascii="Maktab-Asseraj" w:hAnsi="Maktab-Asseraj" w:cs="Maktab-Asseraj"/>
          <w:color w:val="000000"/>
          <w:spacing w:val="18"/>
          <w:sz w:val="35"/>
          <w:szCs w:val="35"/>
          <w:lang w:val="fr-FR"/>
        </w:rPr>
        <w:t>: «</w:t>
      </w:r>
      <w:r w:rsidRPr="00C47572">
        <w:rPr>
          <w:rFonts w:ascii="Maktab-Asseraj" w:hAnsi="Maktab-Asseraj" w:cs="Maktab-Asseraj"/>
          <w:b/>
          <w:bCs/>
          <w:color w:val="000000"/>
          <w:spacing w:val="18"/>
          <w:sz w:val="35"/>
          <w:szCs w:val="35"/>
          <w:rtl/>
          <w:lang w:val="fr-FR"/>
        </w:rPr>
        <w:t>أستودعك</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الذي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لا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تضيع</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ودائعه</w:t>
      </w:r>
      <w:r w:rsidRPr="00C47572">
        <w:rPr>
          <w:rFonts w:ascii="Maktab-Asseraj" w:hAnsi="Maktab-Asseraj" w:cs="Maktab-Asseraj"/>
          <w:color w:val="000000"/>
          <w:spacing w:val="18"/>
          <w:sz w:val="35"/>
          <w:szCs w:val="35"/>
          <w:lang w:val="fr-FR"/>
        </w:rPr>
        <w:t>»</w:t>
      </w:r>
      <w:r w:rsidRPr="00C47572">
        <w:rPr>
          <w:rFonts w:ascii="Maktab-Asseraj" w:hAnsi="Maktab-Asseraj" w:cs="Maktab-Asseraj"/>
          <w:color w:val="000000"/>
          <w:spacing w:val="18"/>
          <w:sz w:val="35"/>
          <w:szCs w:val="35"/>
          <w:rtl/>
          <w:lang w:val="fr-FR"/>
        </w:rPr>
        <w:t>،</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فقد</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روى</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الطبراني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كتاب</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الدعاء</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النبيﷺ</w:t>
      </w:r>
      <w:r>
        <w:rPr>
          <w:rFonts w:ascii="Maktab-Asseraj" w:hAnsi="Maktab-Asseraj" w:cs="Maktab-Asseraj" w:hint="cs"/>
          <w:color w:val="000000"/>
          <w:spacing w:val="18"/>
          <w:sz w:val="35"/>
          <w:szCs w:val="35"/>
          <w:rtl/>
          <w:lang w:val="fr-FR"/>
        </w:rPr>
        <w:t xml:space="preserve"> </w:t>
      </w:r>
      <w:r w:rsidRPr="00C47572">
        <w:rPr>
          <w:rFonts w:ascii="Maktab-Asseraj" w:hAnsi="Maktab-Asseraj" w:cs="Maktab-Asseraj"/>
          <w:color w:val="000000"/>
          <w:spacing w:val="18"/>
          <w:sz w:val="35"/>
          <w:szCs w:val="35"/>
          <w:rtl/>
          <w:lang w:val="fr-FR"/>
        </w:rPr>
        <w:t>قال</w:t>
      </w:r>
      <w:r w:rsidRPr="00C47572">
        <w:rPr>
          <w:rFonts w:ascii="Maktab-Asseraj" w:hAnsi="Maktab-Asseraj" w:cs="Maktab-Asseraj"/>
          <w:color w:val="000000"/>
          <w:spacing w:val="18"/>
          <w:sz w:val="35"/>
          <w:szCs w:val="35"/>
          <w:lang w:val="fr-FR"/>
        </w:rPr>
        <w:t>: «</w:t>
      </w:r>
      <w:r w:rsidRPr="00C47572">
        <w:rPr>
          <w:rFonts w:ascii="Maktab-Asseraj" w:hAnsi="Maktab-Asseraj" w:cs="Maktab-Asseraj"/>
          <w:b/>
          <w:bCs/>
          <w:color w:val="000000"/>
          <w:spacing w:val="18"/>
          <w:sz w:val="35"/>
          <w:szCs w:val="35"/>
          <w:rtl/>
          <w:lang w:val="fr-FR"/>
        </w:rPr>
        <w:t>مَنْ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أَرَادَ</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أَنْ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يُسَافِرَ،</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فَلْيَقُلْ</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لِمَنْ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يُخَلِّفُ</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أَسْتَوْدِعُكُمُ</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الَّذِي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لا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تَضِيع</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وَدَائِعُهُ</w:t>
      </w:r>
      <w:r w:rsidRPr="00C47572">
        <w:rPr>
          <w:rFonts w:ascii="Maktab-Asseraj" w:hAnsi="Maktab-Asseraj" w:cs="Maktab-Asseraj"/>
          <w:color w:val="000000"/>
          <w:spacing w:val="18"/>
          <w:sz w:val="35"/>
          <w:szCs w:val="35"/>
          <w:lang w:val="fr-FR"/>
        </w:rPr>
        <w:t>»</w:t>
      </w:r>
      <w:r w:rsidRPr="00C47572">
        <w:rPr>
          <w:rFonts w:ascii="Maktab-Asseraj" w:hAnsi="Maktab-Asseraj" w:cs="Maktab-Asseraj"/>
          <w:color w:val="000000"/>
          <w:spacing w:val="18"/>
          <w:sz w:val="35"/>
          <w:szCs w:val="35"/>
          <w:vertAlign w:val="superscript"/>
          <w:lang w:val="fr-FR"/>
        </w:rPr>
        <w:footnoteReference w:id="6"/>
      </w:r>
      <w:r w:rsidRPr="00C47572">
        <w:rPr>
          <w:rFonts w:ascii="Maktab-Asseraj" w:hAnsi="Maktab-Asseraj" w:cs="Maktab-Asseraj"/>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أستودع</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دينك</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أطلب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وأمانتك،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أمانتك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تزاوله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والإعطاء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ومعاشرة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بالأمانة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والأولاد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خلفهم،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بالأمانة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التكاليف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وخواتيم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القاري</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والأظهر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الخاتمة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التقصير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بحسنها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السفر</w:t>
      </w:r>
      <w:r w:rsidRPr="00C47572">
        <w:rPr>
          <w:rFonts w:ascii="2 Lotus new" w:hAnsi="2 Lotus new" w:cs="2 Lotus new"/>
          <w:color w:val="000000"/>
          <w:spacing w:val="18"/>
          <w:sz w:val="35"/>
          <w:szCs w:val="35"/>
          <w:lang w:val="fr-FR"/>
        </w:rPr>
        <w:t>: «</w:t>
      </w:r>
      <w:r w:rsidRPr="00C47572">
        <w:rPr>
          <w:rFonts w:ascii="Maktab-Asseraj" w:hAnsi="Maktab-Asseraj" w:cs="Maktab-Asseraj"/>
          <w:b/>
          <w:bCs/>
          <w:color w:val="000000"/>
          <w:spacing w:val="18"/>
          <w:sz w:val="35"/>
          <w:szCs w:val="35"/>
          <w:rtl/>
          <w:lang w:val="fr-FR"/>
        </w:rPr>
        <w:t>اللَّهُمَّ</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أَنْتَ</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الصَّاحِبُ</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السَّفَرِ</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وَالْخَلِيفَةُ</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الْأَهْلِ،</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اللَّهُمَّ</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إِنِّي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أَعُوذُ</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بِكَ</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مِنْ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وَعْثَاءِ</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السَّفَرِ،</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وَكَآبَةِ</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الْمَنْظَرِ،</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وَسُوءِ</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الْمُنْقَلَبِ</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الْمَالِ</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وَالْأَهْلِ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البخاري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صحيحه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هريرةﮕ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ﷺ</w:t>
      </w:r>
      <w:r w:rsidRPr="00C47572">
        <w:rPr>
          <w:rFonts w:ascii="2 Lotus new" w:hAnsi="2 Lotus new" w:cs="2 Lotus new"/>
          <w:color w:val="000000"/>
          <w:spacing w:val="21"/>
          <w:sz w:val="35"/>
          <w:szCs w:val="35"/>
          <w:lang w:val="fr-FR"/>
        </w:rPr>
        <w:t>: «</w:t>
      </w:r>
      <w:r w:rsidRPr="00C47572">
        <w:rPr>
          <w:rFonts w:ascii="2 Lotus new" w:hAnsi="2 Lotus new" w:cs="2 Lotus new"/>
          <w:color w:val="000000"/>
          <w:spacing w:val="21"/>
          <w:sz w:val="35"/>
          <w:szCs w:val="35"/>
          <w:rtl/>
          <w:lang w:val="fr-FR"/>
        </w:rPr>
        <w:t>أَنَّهُ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ذَكَرَ</w:t>
      </w:r>
      <w:r w:rsidRPr="00C47572">
        <w:rPr>
          <w:rFonts w:ascii="Times New Roman" w:hAnsi="Times New Roman" w:cs="Times New Roman"/>
          <w:color w:val="000000"/>
          <w:spacing w:val="21"/>
          <w:sz w:val="35"/>
          <w:szCs w:val="35"/>
          <w:lang w:val="fr-FR"/>
        </w:rPr>
        <w:t> </w:t>
      </w:r>
      <w:r w:rsidRPr="00C47572">
        <w:rPr>
          <w:rFonts w:ascii="2 Lotus new" w:hAnsi="2 Lotus new" w:cs="2 Lotus new"/>
          <w:color w:val="000000"/>
          <w:spacing w:val="21"/>
          <w:sz w:val="35"/>
          <w:szCs w:val="35"/>
          <w:rtl/>
          <w:lang w:val="fr-FR"/>
        </w:rPr>
        <w:t>رَجُلًا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إِسْرَائِيلَ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سَأَلَ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بَعْضَ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إِسْرَائِيلَ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يُسْلِفَهُ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أَلْفَ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ائْتِنِي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بِالشُّهَدَاءِ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أُشْهِدُهُمْ،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كَفَى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شَهِيدًا،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فائْتِنِي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بِالكَفِيلٍ،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كَفَى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كَفِيلًا،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صَدَقْتَ،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فَدَفَعَهَا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أَجَلٍ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مُسَمًّى،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فَخَرَجَ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الْبَحْرِ،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فَقَضَى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حَاجَتَهُ،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الْتَمَسَ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يَرْكَبُهَا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يَقْدَمُ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لِلْأَجَلِ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كَانَ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أَجَّلَهُ،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يَجِدْ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فَأَخَذَ</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خَشَبَةً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فَنَقَرَهَا،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فَأَدْخَلَ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أَلْفَ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وَصَحِيفَةً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صَاحِبِهِ،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زَجَّجَ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مَوْضِعَهَا،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الْبَحْرَ،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اللَّهُمَّ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إِنَّكَ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كُنْتُ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تَسَلَّفْتُ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فُلَانًا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أَلْفَ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فَسَأَلَنِي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كَفِيلًا،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كَفَى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كَفِيلًا،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فَرَضِيَ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وَسَأَلَنِي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شَهِيدًا،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كَفَى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شَهِيدًا،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فَرَضِيَ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وَإِنِّي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جَهِدْتُ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أَجِدَ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أَبْعَثُ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أَقْدِرْ،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وَإِنِّي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اسْتَوْدَعْتُكَهَا،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فَرَمَى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الْبَحْرِ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وَلَجَتْ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انْصَرَفَ،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وَهُوَ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ذَلِكَ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يَلْتَمِسُ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يَخْرُجُ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بَلَدِهِ،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فَخَرَجَ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الرَّجُلُ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كَانَ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أَسْلَفَهُ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يَنْظُرُ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لَعَلَّ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جَاءَ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بِمَالِهِ،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فَإِذَا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بِالْخَشَبَةِ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فَأَخَذَهَا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لِأَهْلِهِ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حَطَبًا،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فَلَمَّا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نَشَرَهَا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وَجَدَ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وَالصَّحِيفَةَ،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قَدِمَ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كَانَ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أَسْلَفَهُ،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فَأَتَى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بِالأَلفِ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زِلْتُ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جَاهِدًا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طَلَبِ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لِآتِيَكَ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بِمَالِكَ،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وَجَدْتُ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قَبْلَ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أَتَيْتُ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كُنْتَ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بَعَثْتَ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بِشَيْءٍ؟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أُخْبِرُكَ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أَجِدْ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مَرْكَبًا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قَبْلَ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lastRenderedPageBreak/>
        <w:t>الَّذِي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جِئْتُ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فَإِنَّ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أَدَّى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بَعَثْتَ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الْخَشَبَةِ،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فَانْصَرِفْ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بِالأَلفِ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الدِينَار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رَاشِدًا</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10"/>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3-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استودع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شيئًا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حفظه؛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نبيناﷺ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نستودع</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أنفس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الأشياء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لدينا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والأمانة،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وخواتيم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القصص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الخليفة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الراشد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عبدالعزيز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أفقرت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وتركتهم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فقراء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أدخلوهم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فأدخلوهم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بضعة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رآهم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ذرفت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عيناه،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منعتكم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فأدفعها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صالح</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فالله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الصالحين،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معصية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قوموا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أغناه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وأعطى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يُجاهد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القصص</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المعاصرة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حدثني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أحد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المشايخ</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امرأتين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أقاربه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كانتا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سفر،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واحد،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إحداهن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وضعت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الأغراض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دولابها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ونسيت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المفتاح،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فتذكرت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بعد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السفر،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فقالت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أستودعه</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الأخرى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فوضعت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الأغراض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وقفلت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عليها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بالمفتاح،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فجاء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اللصوص</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وسرقوا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الأغراض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المقفل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عليها،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يسرقوا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الأغراض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المستودعة</w:t>
      </w:r>
      <w:r w:rsidRPr="00C47572">
        <w:rPr>
          <w:rFonts w:ascii="2 Lotus new" w:hAnsi="2 Lotus new" w:cs="2 Lotus new"/>
          <w:color w:val="000000"/>
          <w:spacing w:val="21"/>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قصة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حدثني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بسيارته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إحدى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المحلات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لشراء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يلزم،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وأوقف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سيارته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ونظرًا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لاستعجال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تشتغل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يشتري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يلزم،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فركب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وانطلق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فجعلت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سيارتي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سيارتي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جدوى،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قلت</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استودعتك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سيارتي،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اتصل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أخبرني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سيارتي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DTP Naskh" w:hAnsi="Times New Roman" w:cs="DTP Naskh"/>
          <w:color w:val="000000"/>
          <w:spacing w:val="14"/>
          <w:sz w:val="35"/>
          <w:rtl/>
          <w:lang w:val="fr-FR"/>
        </w:rPr>
        <w:t>المكان</w:t>
      </w:r>
      <w:r w:rsidRPr="00C47572">
        <w:rPr>
          <w:rFonts w:ascii="DTP Naskh" w:hAnsi="Times New Roman" w:cs="DTP Naskh"/>
          <w:color w:val="000000"/>
          <w:spacing w:val="14"/>
          <w:sz w:val="35"/>
          <w:lang w:val="fr-FR"/>
        </w:rPr>
        <w:t xml:space="preserve"> </w:t>
      </w:r>
      <w:r w:rsidRPr="00C47572">
        <w:rPr>
          <w:rFonts w:ascii="DTP Naskh" w:hAnsi="Times New Roman" w:cs="DTP Naskh"/>
          <w:color w:val="000000"/>
          <w:spacing w:val="14"/>
          <w:sz w:val="35"/>
          <w:rtl/>
          <w:lang w:val="fr-FR"/>
        </w:rPr>
        <w:t>الفلاني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سليمة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DTP Naskh" w:hAnsi="Times New Roman" w:cs="DTP Naskh"/>
          <w:color w:val="000000"/>
          <w:spacing w:val="14"/>
          <w:sz w:val="35"/>
          <w:rtl/>
          <w:lang w:val="fr-FR"/>
        </w:rPr>
        <w:t>الحمد</w:t>
      </w:r>
      <w:r w:rsidRPr="00C47572">
        <w:rPr>
          <w:rFonts w:ascii="DTP Naskh" w:hAnsi="Times New Roman" w:cs="DTP Naskh"/>
          <w:color w:val="000000"/>
          <w:spacing w:val="14"/>
          <w:sz w:val="35"/>
          <w:lang w:val="fr-FR"/>
        </w:rPr>
        <w:t xml:space="preserve"> </w:t>
      </w:r>
      <w:r w:rsidRPr="00C47572">
        <w:rPr>
          <w:rFonts w:ascii="DTP Naskh" w:hAnsi="Times New Roman" w:cs="DTP Naskh"/>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DTP Naskh" w:hAnsi="Times New Roman" w:cs="DTP Naskh"/>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6"/>
          <w:sz w:val="32"/>
          <w:szCs w:val="32"/>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الثانية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فوائد من حديث بركة الغازي في ماله حيًّا وميتًا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وبعد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خيريته،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قليلًا،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فالمبارك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قليلًا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مباركًا،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ليعجب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يستويان،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24" w:hAnsi="QCF_P124" w:cs="QCF_P124"/>
          <w:color w:val="000000"/>
          <w:spacing w:val="18"/>
          <w:sz w:val="35"/>
          <w:szCs w:val="35"/>
          <w:rtl/>
          <w:lang w:val="fr-FR"/>
        </w:rPr>
        <w:t>ﮝ</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ﮞ</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ﮟ</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ﮠ</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ﮡ</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ﮢ</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ﮣ</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ﮤ</w:t>
      </w:r>
      <w:r w:rsidRPr="00C47572">
        <w:rPr>
          <w:rFonts w:ascii="QCF_P124" w:hAnsi="QCF_P124" w:cs="QCF_P124"/>
          <w:color w:val="000000"/>
          <w:spacing w:val="18"/>
          <w:sz w:val="35"/>
          <w:szCs w:val="35"/>
          <w:lang w:val="fr-FR"/>
        </w:rPr>
        <w:t xml:space="preserve">  </w:t>
      </w:r>
      <w:r w:rsidRPr="00C47572">
        <w:rPr>
          <w:rFonts w:ascii="QCF_P124" w:hAnsi="QCF_P124" w:cs="QCF_P124"/>
          <w:color w:val="000000"/>
          <w:spacing w:val="18"/>
          <w:sz w:val="35"/>
          <w:szCs w:val="35"/>
          <w:rtl/>
          <w:lang w:val="fr-FR"/>
        </w:rPr>
        <w:t>ﮥ</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:100].</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الحقائق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ينتفع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الثاقب،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واليقين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الصادق،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الوقت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الصالحة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وتعميم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كفايته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والقناعة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تمامها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وسلامتها،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صلاحهم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صلاحها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تبعلها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لزوجها،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وتربيتها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لأولادها،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وطيب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عشرتها،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تدبيرها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البخاري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صحيحه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بركة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الغازي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وميتًا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وولاة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الأمر،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ذكر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وقف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العوام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الجمل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دعاني،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فقمت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جنبه،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يقتل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اليوم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ظالم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مظلوم،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أُراني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سأقتل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اليوم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مظلومًا،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أكبر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همي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لدَيني،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أفترى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يُبقي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مالنا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شيئًا،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lastRenderedPageBreak/>
        <w:t>فاقض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وأوصى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بالثلث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وثلثه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لبنيه</w:t>
      </w:r>
      <w:r w:rsidRPr="00C47572">
        <w:rPr>
          <w:rFonts w:ascii="2 Lotus new" w:hAnsi="2 Lotus new" w:cs="2 Lotus new"/>
          <w:color w:val="000000"/>
          <w:spacing w:val="14"/>
          <w:sz w:val="35"/>
          <w:szCs w:val="35"/>
          <w:lang w:val="fr-FR"/>
        </w:rPr>
        <w:t xml:space="preserve"> - </w:t>
      </w:r>
      <w:r w:rsidRPr="00C47572">
        <w:rPr>
          <w:rFonts w:ascii="2 Lotus new" w:hAnsi="2 Lotus new" w:cs="2 Lotus new"/>
          <w:color w:val="000000"/>
          <w:spacing w:val="14"/>
          <w:sz w:val="35"/>
          <w:szCs w:val="35"/>
          <w:rtl/>
          <w:lang w:val="fr-FR"/>
        </w:rPr>
        <w:t>يعني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يقول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ثلث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الثلث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فضل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مالنا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فضل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قضاء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شيء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فثلثه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لولدك،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هشام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Times New Roman" w:hAnsi="Times New Roman" w:cs="Times New Roman"/>
          <w:color w:val="000000"/>
          <w:spacing w:val="14"/>
          <w:sz w:val="35"/>
          <w:szCs w:val="35"/>
          <w:lang w:val="fr-FR"/>
        </w:rPr>
        <w:t>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وازى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خبيب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وعباد</w:t>
      </w:r>
      <w:r w:rsidRPr="00C47572">
        <w:rPr>
          <w:rFonts w:ascii="2 Lotus new" w:hAnsi="2 Lotus new" w:cs="2 Lotus new"/>
          <w:color w:val="000000"/>
          <w:spacing w:val="14"/>
          <w:sz w:val="35"/>
          <w:szCs w:val="35"/>
          <w:lang w:val="fr-FR"/>
        </w:rPr>
        <w:t xml:space="preserve"> - </w:t>
      </w:r>
      <w:r w:rsidRPr="00C47572">
        <w:rPr>
          <w:rFonts w:ascii="2 Lotus new" w:hAnsi="2 Lotus new" w:cs="2 Lotus new"/>
          <w:color w:val="000000"/>
          <w:spacing w:val="14"/>
          <w:sz w:val="35"/>
          <w:szCs w:val="35"/>
          <w:rtl/>
          <w:lang w:val="fr-FR"/>
        </w:rPr>
        <w:t>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يومئذ</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تسعة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وتسع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Times New Roman" w:hAnsi="Times New Roman" w:cs="Times New Roman"/>
          <w:color w:val="000000"/>
          <w:spacing w:val="14"/>
          <w:sz w:val="35"/>
          <w:szCs w:val="35"/>
          <w:lang w:val="fr-FR"/>
        </w:rPr>
        <w:t>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فجعل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يوصيني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بدينه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ويقول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عجزت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شيء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فاستعن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مولاي،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فو</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دريت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حتى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قلت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مولاك؟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فو</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وقعت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كربة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قلت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مولى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اقض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فيقضيه،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فقُتل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يدع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دينارًا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درهمًا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أَرَضِين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الغابة،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وإحدى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عشرة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دارًا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بالمدينة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ودارين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بالبصرة،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ودارًا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بالكوفة،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ودارًا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بمصر،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الذي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الرجل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يأتيه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بالمال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فيستودعه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إياه،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فيقول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ولكنه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أخشى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الضيعة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إمارة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قط</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جباية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خراج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شيئًا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يكون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غزوة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بكر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وعمر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وعثمانﮋ،</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فحسبت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فوجدته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ومائتي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فلقي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حكيم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حزام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فكتمه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حكيم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أموالكم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تسع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لهذه،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أفرأيتك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ومائتي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أراكم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تطيقون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عجزتم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شيء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فاستعينوا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اشترى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الغابة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بسبعين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فباعها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وستمائة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فليوافنا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بالغابة،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فأتاه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جعفر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أربع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AAAGoldenLotus Stg1_Ver1" w:hAnsi="AAAGoldenLotus Stg1_Ver1" w:cs="AAAGoldenLotus Stg1_Ver1"/>
          <w:color w:val="000000"/>
          <w:spacing w:val="14"/>
          <w:sz w:val="35"/>
          <w:szCs w:val="35"/>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شئتم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تركتها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شئتم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جعلتموها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تؤخرون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أخرتم،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فاقطعوا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قطعة،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فباع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فقضى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فأوفاه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وبقي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أربعة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أسهم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ونصف،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فقدم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معاوية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وعنده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عمرو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lastRenderedPageBreak/>
        <w:t>عثمان،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والمنذر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زمعة،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معاوية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قومت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الغابة؟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بقي،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أربعة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أسهم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ونصف،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المنذر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أخذت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عمرو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عثمان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أخذت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زمعة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أخذت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معاوية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بقي؟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ونصف،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أخذته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بخمسين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وباع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جعفر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نصيبه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معاوية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بست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مائة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فرغ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قضاء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اقسم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بيننا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ميراثنا،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أقسم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بينكم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حتى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أُنادي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بالموسم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أربع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سنين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فليأتنا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فلنقضه،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فجعل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ينادي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بالموسم،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مضى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أربع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سنين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قسم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بينهم،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للزبير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أربع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نسوة،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ورفع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الثلث،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فأصاب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امرأة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ومئتا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 </w:t>
      </w:r>
      <w:r w:rsidRPr="00C47572">
        <w:rPr>
          <w:rFonts w:ascii="2 Lotus new" w:hAnsi="2 Lotus new" w:cs="2 Lotus new"/>
          <w:color w:val="000000"/>
          <w:spacing w:val="14"/>
          <w:sz w:val="35"/>
          <w:szCs w:val="35"/>
          <w:rtl/>
          <w:lang w:val="fr-FR"/>
        </w:rPr>
        <w:t>يعني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مليونًا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ومئتي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فجميع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خمسون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ومئتا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يعني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خمسين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مليونًا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ومئتي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ألف</w:t>
      </w:r>
      <w:r w:rsidRPr="00C47572">
        <w:rPr>
          <w:rFonts w:ascii="2 Lotus new" w:hAnsi="2 Lotus new" w:cs="2 Lotus new"/>
          <w:color w:val="000000"/>
          <w:spacing w:val="14"/>
          <w:sz w:val="35"/>
          <w:szCs w:val="35"/>
          <w:vertAlign w:val="superscript"/>
          <w:lang w:val="fr-FR"/>
        </w:rPr>
        <w:footnoteReference w:id="11"/>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من فوائد الحديث السابق:</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البركة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العوام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يفيض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خمسون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54" w:hAnsi="QCF_P054" w:cs="QCF_P054"/>
          <w:color w:val="000000"/>
          <w:spacing w:val="18"/>
          <w:sz w:val="35"/>
          <w:szCs w:val="35"/>
          <w:rtl/>
          <w:lang w:val="fr-FR"/>
        </w:rPr>
        <w:t>ﰏ</w:t>
      </w:r>
      <w:r w:rsidRPr="00C47572">
        <w:rPr>
          <w:rFonts w:ascii="QCF_P054" w:hAnsi="QCF_P054" w:cs="QCF_P054"/>
          <w:color w:val="000000"/>
          <w:spacing w:val="18"/>
          <w:sz w:val="35"/>
          <w:szCs w:val="35"/>
          <w:lang w:val="fr-FR"/>
        </w:rPr>
        <w:t xml:space="preserve"> </w:t>
      </w:r>
      <w:r w:rsidRPr="00C47572">
        <w:rPr>
          <w:rFonts w:ascii="QCF_P054" w:hAnsi="QCF_P054" w:cs="QCF_P054"/>
          <w:color w:val="000000"/>
          <w:spacing w:val="18"/>
          <w:sz w:val="35"/>
          <w:szCs w:val="35"/>
          <w:rtl/>
          <w:lang w:val="fr-FR"/>
        </w:rPr>
        <w:t>ﰐ</w:t>
      </w:r>
      <w:r w:rsidRPr="00C47572">
        <w:rPr>
          <w:rFonts w:ascii="QCF_P054" w:hAnsi="QCF_P054" w:cs="QCF_P054"/>
          <w:color w:val="000000"/>
          <w:spacing w:val="18"/>
          <w:sz w:val="35"/>
          <w:szCs w:val="35"/>
          <w:lang w:val="fr-FR"/>
        </w:rPr>
        <w:t xml:space="preserve"> </w:t>
      </w:r>
      <w:r w:rsidRPr="00C47572">
        <w:rPr>
          <w:rFonts w:ascii="QCF_P054" w:hAnsi="QCF_P054" w:cs="QCF_P054"/>
          <w:color w:val="000000"/>
          <w:spacing w:val="18"/>
          <w:sz w:val="35"/>
          <w:szCs w:val="35"/>
          <w:rtl/>
          <w:lang w:val="fr-FR"/>
        </w:rPr>
        <w:t>ﰑ</w:t>
      </w:r>
      <w:r w:rsidRPr="00C47572">
        <w:rPr>
          <w:rFonts w:ascii="QCF_P054" w:hAnsi="QCF_P054" w:cs="QCF_P054"/>
          <w:color w:val="000000"/>
          <w:spacing w:val="18"/>
          <w:sz w:val="35"/>
          <w:szCs w:val="35"/>
          <w:lang w:val="fr-FR"/>
        </w:rPr>
        <w:t xml:space="preserve"> </w:t>
      </w:r>
      <w:r w:rsidRPr="00C47572">
        <w:rPr>
          <w:rFonts w:ascii="QCF_P054" w:hAnsi="QCF_P054" w:cs="QCF_P054"/>
          <w:color w:val="000000"/>
          <w:spacing w:val="18"/>
          <w:sz w:val="35"/>
          <w:szCs w:val="35"/>
          <w:rtl/>
          <w:lang w:val="fr-FR"/>
        </w:rPr>
        <w:t>ﰒ</w:t>
      </w:r>
      <w:r w:rsidRPr="00C47572">
        <w:rPr>
          <w:rFonts w:ascii="QCF_P054" w:hAnsi="QCF_P054" w:cs="QCF_P054"/>
          <w:color w:val="000000"/>
          <w:spacing w:val="18"/>
          <w:sz w:val="35"/>
          <w:szCs w:val="35"/>
          <w:lang w:val="fr-FR"/>
        </w:rPr>
        <w:t xml:space="preserve"> </w:t>
      </w:r>
      <w:r w:rsidRPr="00C47572">
        <w:rPr>
          <w:rFonts w:ascii="QCF_P054" w:hAnsi="QCF_P054" w:cs="QCF_P054"/>
          <w:color w:val="000000"/>
          <w:spacing w:val="18"/>
          <w:sz w:val="35"/>
          <w:szCs w:val="35"/>
          <w:rtl/>
          <w:lang w:val="fr-FR"/>
        </w:rPr>
        <w:t>ﰓ</w:t>
      </w:r>
      <w:r w:rsidRPr="00C47572">
        <w:rPr>
          <w:rFonts w:ascii="QCF_P054" w:hAnsi="QCF_P054" w:cs="QCF_P054"/>
          <w:color w:val="000000"/>
          <w:spacing w:val="18"/>
          <w:sz w:val="35"/>
          <w:szCs w:val="35"/>
          <w:lang w:val="fr-FR"/>
        </w:rPr>
        <w:t xml:space="preserve"> </w:t>
      </w:r>
      <w:r w:rsidRPr="00C47572">
        <w:rPr>
          <w:rFonts w:ascii="QCF_P054" w:hAnsi="QCF_P054" w:cs="QCF_P054"/>
          <w:color w:val="000000"/>
          <w:spacing w:val="18"/>
          <w:sz w:val="35"/>
          <w:szCs w:val="35"/>
          <w:rtl/>
          <w:lang w:val="fr-FR"/>
        </w:rPr>
        <w:t>ﰔ</w:t>
      </w:r>
      <w:r w:rsidRPr="00C47572">
        <w:rPr>
          <w:rFonts w:ascii="QCF_P054" w:hAnsi="QCF_P054" w:cs="QCF_P054"/>
          <w:color w:val="000000"/>
          <w:spacing w:val="18"/>
          <w:sz w:val="35"/>
          <w:szCs w:val="35"/>
          <w:lang w:val="fr-FR"/>
        </w:rPr>
        <w:t xml:space="preserve">  </w:t>
      </w:r>
      <w:r w:rsidRPr="00C47572">
        <w:rPr>
          <w:rFonts w:ascii="QCF_P054" w:hAnsi="QCF_P054" w:cs="QCF_P054"/>
          <w:color w:val="000000"/>
          <w:spacing w:val="18"/>
          <w:sz w:val="35"/>
          <w:szCs w:val="35"/>
          <w:rtl/>
          <w:lang w:val="fr-FR"/>
        </w:rPr>
        <w:t>ﰕ</w:t>
      </w:r>
      <w:r w:rsidRPr="00C47572">
        <w:rPr>
          <w:rFonts w:ascii="QCF_P054" w:hAnsi="QCF_P054" w:cs="QCF_P054"/>
          <w:color w:val="000000"/>
          <w:spacing w:val="18"/>
          <w:sz w:val="35"/>
          <w:szCs w:val="35"/>
          <w:lang w:val="fr-FR"/>
        </w:rPr>
        <w:t xml:space="preserve"> </w:t>
      </w:r>
      <w:r w:rsidRPr="00C47572">
        <w:rPr>
          <w:rFonts w:ascii="QCF_P054" w:hAnsi="QCF_P054" w:cs="QCF_P054"/>
          <w:color w:val="000000"/>
          <w:spacing w:val="18"/>
          <w:sz w:val="35"/>
          <w:szCs w:val="35"/>
          <w:rtl/>
          <w:lang w:val="fr-FR"/>
        </w:rPr>
        <w:t>ﰖ</w:t>
      </w:r>
      <w:r w:rsidRPr="00C47572">
        <w:rPr>
          <w:rFonts w:ascii="QCF_P054" w:hAnsi="QCF_P054" w:cs="QCF_P054"/>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عمران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قوة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يوصي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عجزت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578" w:hAnsi="QCF_P578" w:cs="QCF_P578"/>
          <w:color w:val="000000"/>
          <w:spacing w:val="18"/>
          <w:sz w:val="35"/>
          <w:szCs w:val="35"/>
          <w:lang w:val="fr-FR"/>
        </w:rPr>
        <w:t xml:space="preserve"> </w:t>
      </w:r>
      <w:r w:rsidRPr="00C47572">
        <w:rPr>
          <w:rFonts w:ascii="QCF_P558" w:hAnsi="QCF_P558" w:cs="QCF_P558"/>
          <w:color w:val="000000"/>
          <w:spacing w:val="18"/>
          <w:sz w:val="35"/>
          <w:szCs w:val="35"/>
          <w:rtl/>
          <w:lang w:val="fr-FR"/>
        </w:rPr>
        <w:t>ﮧ</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ﮨ</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ﮩ</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ﮪ</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ﮫ</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ﮬ</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3].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كافيه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3- </w:t>
      </w:r>
      <w:r w:rsidRPr="00C47572">
        <w:rPr>
          <w:rFonts w:ascii="2 Lotus new" w:hAnsi="2 Lotus new" w:cs="2 Lotus new"/>
          <w:color w:val="000000"/>
          <w:spacing w:val="18"/>
          <w:sz w:val="35"/>
          <w:szCs w:val="35"/>
          <w:rtl/>
          <w:lang w:val="fr-FR"/>
        </w:rPr>
        <w:t>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بوالده،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وحرصه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وإبراء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يتأكد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مطالبات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الحلال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وإن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قليلًا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نظر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فإن</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يكثره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ويبارك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الحرام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وإن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كثيرًا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نظر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فإن</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يمحقه،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تعالى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QCF_P047" w:hAnsi="QCF_P047" w:cs="QCF_P047"/>
          <w:color w:val="000000"/>
          <w:spacing w:val="11"/>
          <w:sz w:val="35"/>
          <w:szCs w:val="35"/>
          <w:rtl/>
          <w:lang w:val="fr-FR"/>
        </w:rPr>
        <w:t>ﮄ</w:t>
      </w:r>
      <w:r w:rsidRPr="00C47572">
        <w:rPr>
          <w:rFonts w:ascii="QCF_P047" w:hAnsi="QCF_P047" w:cs="QCF_P047"/>
          <w:color w:val="000000"/>
          <w:spacing w:val="11"/>
          <w:sz w:val="35"/>
          <w:szCs w:val="35"/>
          <w:lang w:val="fr-FR"/>
        </w:rPr>
        <w:t xml:space="preserve"> </w:t>
      </w:r>
      <w:r w:rsidRPr="00C47572">
        <w:rPr>
          <w:rFonts w:ascii="QCF_P047" w:hAnsi="QCF_P047" w:cs="QCF_P047"/>
          <w:color w:val="000000"/>
          <w:spacing w:val="11"/>
          <w:sz w:val="35"/>
          <w:szCs w:val="35"/>
          <w:rtl/>
          <w:lang w:val="fr-FR"/>
        </w:rPr>
        <w:t>ﮅ</w:t>
      </w:r>
      <w:r w:rsidRPr="00C47572">
        <w:rPr>
          <w:rFonts w:ascii="QCF_P047" w:hAnsi="QCF_P047" w:cs="QCF_P047"/>
          <w:color w:val="000000"/>
          <w:spacing w:val="11"/>
          <w:sz w:val="35"/>
          <w:szCs w:val="35"/>
          <w:lang w:val="fr-FR"/>
        </w:rPr>
        <w:t xml:space="preserve"> </w:t>
      </w:r>
      <w:r w:rsidRPr="00C47572">
        <w:rPr>
          <w:rFonts w:ascii="QCF_P047" w:hAnsi="QCF_P047" w:cs="QCF_P047"/>
          <w:color w:val="000000"/>
          <w:spacing w:val="11"/>
          <w:sz w:val="35"/>
          <w:szCs w:val="35"/>
          <w:rtl/>
          <w:lang w:val="fr-FR"/>
        </w:rPr>
        <w:t>ﮆ</w:t>
      </w:r>
      <w:r w:rsidRPr="00C47572">
        <w:rPr>
          <w:rFonts w:ascii="QCF_P047" w:hAnsi="QCF_P047" w:cs="QCF_P047"/>
          <w:color w:val="000000"/>
          <w:spacing w:val="11"/>
          <w:sz w:val="35"/>
          <w:szCs w:val="35"/>
          <w:lang w:val="fr-FR"/>
        </w:rPr>
        <w:t xml:space="preserve"> </w:t>
      </w:r>
      <w:r w:rsidRPr="00C47572">
        <w:rPr>
          <w:rFonts w:ascii="QCF_P047" w:hAnsi="QCF_P047" w:cs="QCF_P047"/>
          <w:color w:val="000000"/>
          <w:spacing w:val="11"/>
          <w:sz w:val="35"/>
          <w:szCs w:val="35"/>
          <w:rtl/>
          <w:lang w:val="fr-FR"/>
        </w:rPr>
        <w:t>ﮇ</w:t>
      </w:r>
      <w:r w:rsidRPr="00C47572">
        <w:rPr>
          <w:rFonts w:ascii="QCF_P047" w:hAnsi="QCF_P047" w:cs="QCF_P047"/>
          <w:color w:val="000000"/>
          <w:spacing w:val="11"/>
          <w:sz w:val="35"/>
          <w:szCs w:val="35"/>
          <w:lang w:val="fr-FR"/>
        </w:rPr>
        <w:t xml:space="preserve"> </w:t>
      </w:r>
      <w:r w:rsidRPr="00C47572">
        <w:rPr>
          <w:rFonts w:ascii="QCF_P047" w:hAnsi="QCF_P047" w:cs="QCF_P047"/>
          <w:color w:val="000000"/>
          <w:spacing w:val="11"/>
          <w:sz w:val="35"/>
          <w:szCs w:val="35"/>
          <w:rtl/>
          <w:lang w:val="fr-FR"/>
        </w:rPr>
        <w:t>ﮈ</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البقرة</w:t>
      </w:r>
      <w:r w:rsidRPr="00C47572">
        <w:rPr>
          <w:rFonts w:ascii="2 Lotus new" w:hAnsi="2 Lotus new" w:cs="2 Lotus new"/>
          <w:color w:val="000000"/>
          <w:spacing w:val="11"/>
          <w:sz w:val="35"/>
          <w:szCs w:val="35"/>
          <w:lang w:val="fr-FR"/>
        </w:rPr>
        <w:t>: 276]</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تعالى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QCF_P124" w:hAnsi="QCF_P124" w:cs="QCF_P124"/>
          <w:color w:val="000000"/>
          <w:spacing w:val="11"/>
          <w:sz w:val="35"/>
          <w:szCs w:val="35"/>
          <w:rtl/>
          <w:lang w:val="fr-FR"/>
        </w:rPr>
        <w:t>ﮝ</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ﮞ</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ﮟ</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ﮠ</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ﮡ</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ﮢ</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ﮣ</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ﮤ</w:t>
      </w:r>
      <w:r w:rsidRPr="00C47572">
        <w:rPr>
          <w:rFonts w:ascii="QCF_P124" w:hAnsi="QCF_P124" w:cs="QCF_P124"/>
          <w:color w:val="000000"/>
          <w:spacing w:val="11"/>
          <w:sz w:val="35"/>
          <w:szCs w:val="35"/>
          <w:lang w:val="fr-FR"/>
        </w:rPr>
        <w:t xml:space="preserve">  </w:t>
      </w:r>
      <w:r w:rsidRPr="00C47572">
        <w:rPr>
          <w:rFonts w:ascii="QCF_P124" w:hAnsi="QCF_P124" w:cs="QCF_P124"/>
          <w:color w:val="000000"/>
          <w:spacing w:val="11"/>
          <w:sz w:val="35"/>
          <w:szCs w:val="35"/>
          <w:rtl/>
          <w:lang w:val="fr-FR"/>
        </w:rPr>
        <w:t>ﮥ</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المائدة</w:t>
      </w:r>
      <w:r w:rsidRPr="00C47572">
        <w:rPr>
          <w:rFonts w:ascii="2 Lotus new" w:hAnsi="2 Lotus new" w:cs="2 Lotus new"/>
          <w:color w:val="000000"/>
          <w:spacing w:val="11"/>
          <w:sz w:val="35"/>
          <w:szCs w:val="35"/>
          <w:lang w:val="fr-FR"/>
        </w:rPr>
        <w:t>: 100].</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5-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للمؤمن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ووقته،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وزوجته،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وأولاده،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شؤونه،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يجعله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مباركًا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28" w:hAnsi="QCF_P028" w:cs="QCF_P028"/>
          <w:color w:val="000000"/>
          <w:spacing w:val="18"/>
          <w:sz w:val="35"/>
          <w:szCs w:val="35"/>
          <w:rtl/>
          <w:lang w:val="fr-FR"/>
        </w:rPr>
        <w:t>ﯩ</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ﯪ</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ﯫ</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ﯬ</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ﯭ</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ﯮﯯ</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ﯰ</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ﯱ</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ﯲ</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ﯳ</w:t>
      </w:r>
      <w:r w:rsidRPr="00C47572">
        <w:rPr>
          <w:rFonts w:ascii="QCF_P028" w:hAnsi="QCF_P028" w:cs="QCF_P028"/>
          <w:color w:val="000000"/>
          <w:spacing w:val="18"/>
          <w:sz w:val="35"/>
          <w:szCs w:val="35"/>
          <w:lang w:val="fr-FR"/>
        </w:rPr>
        <w:t xml:space="preserve"> </w:t>
      </w:r>
      <w:r w:rsidRPr="00C47572">
        <w:rPr>
          <w:rFonts w:ascii="QCF_P028" w:hAnsi="QCF_P028" w:cs="QCF_P028"/>
          <w:color w:val="000000"/>
          <w:spacing w:val="18"/>
          <w:sz w:val="35"/>
          <w:szCs w:val="35"/>
          <w:rtl/>
          <w:lang w:val="fr-FR"/>
        </w:rPr>
        <w:t>ﯴ</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186]</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أطعمه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بَارِكْ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رَزَقْتَهُمْ،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وَاغْفِرْ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وَارْحَمْهُمْ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6-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وأكثرها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الغزو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رب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العالمين،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أجمعين</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DTP Naskh" w:hAnsi="Times New Roman" w:cs="DTP Naskh"/>
          <w:color w:val="000000"/>
          <w:spacing w:val="2"/>
          <w:sz w:val="35"/>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الثالثة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التحذير من اللعن</w:t>
      </w:r>
    </w:p>
    <w:p w:rsidR="00C47572" w:rsidRPr="00C47572" w:rsidRDefault="00C47572" w:rsidP="00C47572">
      <w:pPr>
        <w:suppressAutoHyphens/>
        <w:autoSpaceDE w:val="0"/>
        <w:autoSpaceDN w:val="0"/>
        <w:adjustRightInd w:val="0"/>
        <w:spacing w:after="170" w:line="211"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70" w:line="211"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فمن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الذنوب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العظيمة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حَرَّمها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وتوعد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فاعلها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الآخرة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اللعن،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واللعن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الطرد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والإبعاد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رحمة</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جندبﮕ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تَلَاعَنُوا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بِلَعْنَةِ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بِغَضَبِهِ،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بِالنَّارِ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مؤمنًا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فكأنما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قتله،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ثابت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الضحاكﮕ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حَلَفَ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مِلَّةٍ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الْإِسْلَامِ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ابْنِ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آدَمَ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نَذْرٌ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قَتَلَ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نَفْسَهُ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بِشَيء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الدُّنْيَا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عُذِّبَ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الْقِيَامَةِ،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لَعَنَ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مُؤْمِنًا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كَقَتْلِهِ،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قَذَفَ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مُؤْمِنًا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بِكُفْرٍ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كَقَتْلِهِ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وروى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الطبراني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الأوسط</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سلمة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الأكوع</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كنا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رأينا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الرجل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يلعن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أخاه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رأينا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أتى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بابًا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الكبائر</w:t>
      </w:r>
      <w:r w:rsidRPr="00C47572">
        <w:rPr>
          <w:rFonts w:ascii="2 Lotus new" w:hAnsi="2 Lotus new" w:cs="2 Lotus new"/>
          <w:color w:val="000000"/>
          <w:spacing w:val="11"/>
          <w:sz w:val="35"/>
          <w:szCs w:val="35"/>
          <w:vertAlign w:val="superscript"/>
          <w:lang w:val="fr-FR"/>
        </w:rPr>
        <w:footnoteReference w:id="15"/>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اللعنة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طريقًا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الدرداءﮕ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الْعَبْدَ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لَعَنَ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شَيْئًا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صَعِدَتِ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اللَّعْنَةُ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السَّمَاءِ،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فَتُغْلَقُ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أَبْوَابُ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السَّمَاءِ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دُونَهَا،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تَهْبِطُ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الْأَرْضِ،</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فَتُغْلَقُ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أَبْوَابُهَا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دُونَهَا،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تَأْخُذُ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يَمِينًا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وَشِمَالًا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مَسَاغًا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رَجَعَتْ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لُعِنَ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لِذَلِكَ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رَجَعَتْ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قَائِلِهَا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6"/>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وروى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البخاري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ومسلم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صحيحيهما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عمروﮏ</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إِنَّ</w:t>
      </w:r>
      <w:r w:rsidRPr="00C47572">
        <w:rPr>
          <w:rFonts w:ascii="Times New Roman" w:hAnsi="Times New Roman" w:cs="Times New Roman"/>
          <w:color w:val="000000"/>
          <w:spacing w:val="14"/>
          <w:sz w:val="35"/>
          <w:szCs w:val="35"/>
          <w:lang w:val="fr-FR"/>
        </w:rPr>
        <w:t>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أَكْبَرِ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الْكَبَائِرِ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يَلْعَنَ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الرَّجُلُ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وَالِدَيْهِ</w:t>
      </w:r>
      <w:r w:rsidRPr="00C47572">
        <w:rPr>
          <w:rFonts w:ascii="2 Lotus new" w:hAnsi="2 Lotus new" w:cs="2 Lotus new"/>
          <w:color w:val="000000"/>
          <w:spacing w:val="16"/>
          <w:sz w:val="32"/>
          <w:szCs w:val="32"/>
          <w:lang w:val="fr-FR"/>
        </w:rPr>
        <w:t>»</w:t>
      </w:r>
      <w:r w:rsidRPr="00C47572">
        <w:rPr>
          <w:rFonts w:ascii="2 Lotus new" w:hAnsi="2 Lotus new" w:cs="2 Lotus new"/>
          <w:b/>
          <w:bCs/>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قِيلَ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وَكَيْفَ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يَلْعَنُ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الرَّجُلُ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وَالِدَيْهِ؟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4"/>
          <w:sz w:val="35"/>
          <w:szCs w:val="35"/>
          <w:rtl/>
          <w:lang w:val="fr-FR"/>
        </w:rPr>
        <w:t>يَسُبُّ</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الرَّجُلُ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أَبَا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الرَّجُلِ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فَيَسُبُّ</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أَبَاهُ،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وَيَسُبُّ</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أُمَّهُ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فَيَسُبُّ</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أُمَّهُ</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17"/>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المتقين،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بِالطَّعَّانِ،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اللَّعَّانِ،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الْفَاحِشِ،</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الْبَذِيءِ</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الدرداءﮕ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اللَّعَّانِينَ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يَكُونُونَ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شُهَدَاءَ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شُفَعَاءَ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الْقِيَامَةِ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9"/>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معناه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يشفعون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إخوانهم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استوجبوا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شهداء،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أصحها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شهداء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بتبليغ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الرسالات،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شهداء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شهادتهم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لفسقهم،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والثالث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يرزقون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الشهادة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vertAlign w:val="superscript"/>
          <w:lang w:val="fr-FR"/>
        </w:rPr>
        <w:footnoteReference w:id="2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المشركين،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إِ</w:t>
      </w:r>
      <w:r w:rsidRPr="00C47572">
        <w:rPr>
          <w:rFonts w:ascii="2 Lotus new" w:hAnsi="2 Lotus new" w:cs="2 Lotus new"/>
          <w:b/>
          <w:bCs/>
          <w:color w:val="000000"/>
          <w:spacing w:val="18"/>
          <w:sz w:val="35"/>
          <w:szCs w:val="35"/>
          <w:rtl/>
          <w:lang w:val="fr-FR"/>
        </w:rPr>
        <w:t>نِّي</w:t>
      </w:r>
      <w:r w:rsidRPr="00C47572">
        <w:rPr>
          <w:rFonts w:ascii="Times New Roman" w:hAnsi="Times New Roman" w:cs="Times New Roman"/>
          <w:b/>
          <w:bCs/>
          <w:color w:val="000000"/>
          <w:spacing w:val="18"/>
          <w:sz w:val="35"/>
          <w:szCs w:val="35"/>
          <w:lang w:val="fr-FR"/>
        </w:rPr>
        <w:t> </w:t>
      </w:r>
      <w:r w:rsidRPr="00C47572">
        <w:rPr>
          <w:rFonts w:ascii="2 Lotus new" w:hAnsi="2 Lotus new" w:cs="2 Lotus new"/>
          <w:b/>
          <w:bCs/>
          <w:color w:val="000000"/>
          <w:spacing w:val="18"/>
          <w:sz w:val="35"/>
          <w:szCs w:val="35"/>
          <w:rtl/>
          <w:lang w:val="fr-FR"/>
        </w:rPr>
        <w:t>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أُبْعَثْ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لَعَّانًا،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وَإِنَّمَا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بُعِثْتُ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رَحْمَةً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النووي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المصون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2"/>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تيمية</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الإجماع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منعقد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تحريم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الفضل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الباب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الإمام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النووي</w:t>
      </w:r>
      <w:r w:rsidRPr="00C47572">
        <w:rPr>
          <w:rFonts w:ascii="2 Lotus new" w:hAnsi="2 Lotus new" w:cs="2 Lotus new"/>
          <w:color w:val="000000"/>
          <w:spacing w:val="11"/>
          <w:sz w:val="35"/>
          <w:szCs w:val="35"/>
          <w:rtl/>
          <w:lang w:val="fr-FR" w:bidi="fa-IR"/>
        </w:rPr>
        <w:t>۴</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شرحه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لصحيح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قولهﷺ</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يَنْبَغِي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لِصِدِّيقٍ</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يَكُونَ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لَعَّانًا،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يَكُونُ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اللَّعَّانُونَ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شُفَعَاءَ</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شُهَدَاءَ</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يَوْمَ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الْقِيَامَةِ</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24"/>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الزجر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اللعن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تخلق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يكون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هذه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الصفات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الجميلة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اللعنة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الدعاء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يراد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الإبعاد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رحمة</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تعالى،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وليس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الدعاء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أخلاق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المؤمنين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الذين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وصفهم</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بالرحمة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بينهم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والتعاون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والتقوى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وجعلهم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كالبنيان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يشد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بعضه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بعضًا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وكالجسد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الواحد،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المؤمن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يحب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لأخيه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يحب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لنفسه،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دعا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أخيه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باللعنة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وهو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الإبعاد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رحمة</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تعالى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فهو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نهاية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المقاطعة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والتدابر،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غاية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يوده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للكافر،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ويدعو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جاء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lastRenderedPageBreak/>
        <w:t>الصحيح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لَعْنُ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الْمُؤْمِنِ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كَقَتْلِهِ</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25"/>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القاتل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يقطعه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منافع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الدنيا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يقطعه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نعيم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الآخرة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ورحمة</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تعالى،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وقيل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معنى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المؤمن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كقتله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الإثم،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أظهر</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1"/>
          <w:sz w:val="35"/>
          <w:szCs w:val="35"/>
          <w:vertAlign w:val="superscript"/>
          <w:lang w:val="fr-FR"/>
        </w:rPr>
        <w:t xml:space="preserve"> </w:t>
      </w:r>
      <w:r w:rsidRPr="00C47572">
        <w:rPr>
          <w:rFonts w:ascii="2 Lotus new" w:hAnsi="2 Lotus new" w:cs="2 Lotus new"/>
          <w:color w:val="000000"/>
          <w:spacing w:val="11"/>
          <w:sz w:val="35"/>
          <w:szCs w:val="35"/>
          <w:vertAlign w:val="superscript"/>
          <w:lang w:val="fr-FR"/>
        </w:rPr>
        <w:footnoteReference w:id="26"/>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العاصي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الشيطان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الخطابﮕ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يلقب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حمارًا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يضحك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فجلد،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يؤتى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تَلْعَنُوهُ،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فَوَاللَّه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عَلِمْتُ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وَرَسُولَهُ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7"/>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تَكُونُوا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عَوْنًا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لِلشَّيْطَانِ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أَخِيكُمْ</w:t>
      </w:r>
      <w:r w:rsidRPr="00C47572">
        <w:rPr>
          <w:rFonts w:ascii="Times New Roman" w:hAnsi="Times New Roman" w:cs="Times New Roman"/>
          <w:b/>
          <w:bCs/>
          <w:color w:val="008000"/>
          <w:spacing w:val="18"/>
          <w:sz w:val="35"/>
          <w:szCs w:val="35"/>
          <w:lang w:val="fr-FR"/>
        </w:rPr>
        <w:t>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ونهى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شيء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الدواب،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الحيوانات،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الجمادات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كالريح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والحمى،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والدهر،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صحيحه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عمران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حصينﮕ</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بينما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رسول</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rtl/>
          <w:lang w:val="fr-FR"/>
        </w:rPr>
        <w:t>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lastRenderedPageBreak/>
        <w:t>بعض</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أسفاره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وامرأة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الأنصار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ناقة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فضجرت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فلعنتها،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فسمع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رسول</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rtl/>
          <w:lang w:val="fr-FR"/>
        </w:rPr>
        <w:t>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فقال</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خُذُوا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عَلَيْهَا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وَدَعُوهَا،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فَإِنَّهَا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مَلْعُونَةٌ</w:t>
      </w:r>
      <w:r w:rsidRPr="00C47572">
        <w:rPr>
          <w:rFonts w:ascii="Times New Roman" w:hAnsi="Times New Roman" w:cs="Times New Roman"/>
          <w:b/>
          <w:bCs/>
          <w:color w:val="008000"/>
          <w:spacing w:val="11"/>
          <w:sz w:val="35"/>
          <w:szCs w:val="35"/>
          <w:lang w:val="fr-FR"/>
        </w:rPr>
        <w:t> </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29"/>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نازعته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رداءه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فلعنها،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Maktab-Asseraj" w:hAnsi="Maktab-Asseraj" w:cs="Maktab-Asseraj"/>
          <w:b/>
          <w:bCs/>
          <w:color w:val="000000"/>
          <w:spacing w:val="18"/>
          <w:sz w:val="35"/>
          <w:szCs w:val="35"/>
          <w:rtl/>
          <w:lang w:val="fr-FR"/>
        </w:rPr>
        <w:t>لَا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تَلْعَنْهَا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فَإِنَّهَا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مَأْمُورَةٌ،</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وَإِنَّهُ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مَنْ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لَعَنَ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شَيْئًا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لَيْسَ</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بِأَهْلٍ</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رَجَعَتِ</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اللَّعْنَةُ</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عَلَيْهِ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1"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ومما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تقدم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يتبين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اللعن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كبيرة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كبائر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الذنوب،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ويخشى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فاعلها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العقوبة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الدنيا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والآخرة،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يفعله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شبابنا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اليوم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تبادل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بعضهم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التحية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بالتلاعن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أمر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منكر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وخطير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تعالى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QCF_P519" w:hAnsi="QCF_P519" w:cs="QCF_P519"/>
          <w:color w:val="000000"/>
          <w:spacing w:val="14"/>
          <w:sz w:val="35"/>
          <w:szCs w:val="35"/>
          <w:rtl/>
          <w:lang w:val="fr-FR"/>
        </w:rPr>
        <w:t>ﭪ</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ﭫ</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ﭬ</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ﭭ</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ﭮ</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ﭯ</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ﭰ</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ﭱ</w:t>
      </w:r>
      <w:r w:rsidRPr="00C47572">
        <w:rPr>
          <w:rFonts w:ascii="QCF_P519" w:hAnsi="QCF_P519" w:cs="QCF_P519"/>
          <w:color w:val="000000"/>
          <w:spacing w:val="14"/>
          <w:sz w:val="35"/>
          <w:szCs w:val="35"/>
          <w:lang w:val="fr-FR"/>
        </w:rPr>
        <w:t xml:space="preserve"> </w:t>
      </w:r>
      <w:r w:rsidRPr="00C47572">
        <w:rPr>
          <w:rFonts w:ascii="QCF_P519" w:hAnsi="QCF_P519" w:cs="QCF_P519"/>
          <w:color w:val="000000"/>
          <w:spacing w:val="14"/>
          <w:sz w:val="35"/>
          <w:szCs w:val="35"/>
          <w:rtl/>
          <w:lang w:val="fr-FR"/>
        </w:rPr>
        <w:t>ﭲ</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ق</w:t>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13" w:line="211"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روى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البخاري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أبي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هريرةﮕ</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إِنَّ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الْعَبْدَ</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لَيَتَكَلَّمُ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بِالْكَلِمَةِ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يَتَبَيَّنُ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فِيهَا،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يَهْوِيِ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بِهَا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النَّارِ</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أَبْعَدَ</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مِمَّا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بَيْنَ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الْمَشْرِقِ</w:t>
      </w:r>
      <w:r w:rsidRPr="00C47572">
        <w:rPr>
          <w:rFonts w:ascii="2 Lotus new" w:hAnsi="2 Lotus new" w:cs="2 Lotus new"/>
          <w:b/>
          <w:bCs/>
          <w:color w:val="008000"/>
          <w:spacing w:val="11"/>
          <w:sz w:val="35"/>
          <w:szCs w:val="35"/>
          <w:lang w:val="fr-FR"/>
        </w:rPr>
        <w:t xml:space="preserve"> </w:t>
      </w:r>
      <w:r w:rsidRPr="00C47572">
        <w:rPr>
          <w:rFonts w:ascii="2 Lotus new" w:hAnsi="2 Lotus new" w:cs="2 Lotus new"/>
          <w:b/>
          <w:bCs/>
          <w:color w:val="000000"/>
          <w:spacing w:val="11"/>
          <w:sz w:val="35"/>
          <w:szCs w:val="35"/>
          <w:rtl/>
          <w:lang w:val="fr-FR"/>
        </w:rPr>
        <w:t>وَالْمَغْرِبِ</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31"/>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فإن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الواجب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الآباء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والأمهات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تحذير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الأطفال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حتى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يعتادوا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كبروا،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وكثير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الناس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البادية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وغيرها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يكنون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اللعنة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بقولهم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الكلمة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الشينة،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تنزيهًا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لألسنتهم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النطق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دليل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سلامة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الفطرة،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وتزكية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النفس،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وتطهير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اللسان</w:t>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الرابعة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تأملات في حديث النبي</w:t>
      </w:r>
      <w:r w:rsidRPr="00C47572">
        <w:rPr>
          <w:rFonts w:ascii="2 Lotus new" w:hAnsi="2 Lotus new" w:cs="2 Lotus new"/>
          <w:color w:val="000000"/>
          <w:spacing w:val="-4"/>
          <w:sz w:val="42"/>
          <w:szCs w:val="42"/>
          <w:rtl/>
          <w:lang w:bidi="ar-YE"/>
        </w:rPr>
        <w:t xml:space="preserve">ﷺ: </w:t>
      </w:r>
      <w:r w:rsidRPr="00C47572">
        <w:rPr>
          <w:rFonts w:ascii="AXtSAlwaBold" w:hAnsi="AXtSAlwaBold" w:cs="Times New Roman"/>
          <w:color w:val="000000"/>
          <w:spacing w:val="-4"/>
          <w:sz w:val="42"/>
          <w:szCs w:val="42"/>
          <w:rtl/>
          <w:lang w:bidi="ar-YE"/>
        </w:rPr>
        <w:t>أعمار أمتي ما بين الستين والسبعين</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rtl/>
          <w:lang w:val="fr-FR"/>
        </w:rPr>
        <w:t>روى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الترمذي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سننه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حديث</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هريرةﮕ</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النبيﷺ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w:t>
      </w:r>
      <w:r w:rsidRPr="00C47572">
        <w:rPr>
          <w:rFonts w:ascii="2 Lotus new" w:hAnsi="2 Lotus new" w:cs="2 Lotus new"/>
          <w:b/>
          <w:bCs/>
          <w:color w:val="000000"/>
          <w:spacing w:val="25"/>
          <w:sz w:val="35"/>
          <w:szCs w:val="35"/>
          <w:rtl/>
          <w:lang w:val="fr-FR"/>
        </w:rPr>
        <w:t>أَعْمَارُ</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أُمَّتِي</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مَا</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بَيْنَ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السِّتِّينَ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إِلَى</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السَّبْعِينَ،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وَأَقَلُّهُمْ</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مَنْ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يَجُوزُ</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ذَلِكَ</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vertAlign w:val="superscript"/>
          <w:lang w:val="fr-FR"/>
        </w:rPr>
        <w:t xml:space="preserve"> </w:t>
      </w:r>
      <w:r w:rsidRPr="00C47572">
        <w:rPr>
          <w:rFonts w:ascii="2 Lotus new" w:hAnsi="2 Lotus new" w:cs="2 Lotus new"/>
          <w:color w:val="000000"/>
          <w:spacing w:val="25"/>
          <w:sz w:val="35"/>
          <w:szCs w:val="35"/>
          <w:vertAlign w:val="superscript"/>
          <w:lang w:val="fr-FR"/>
        </w:rPr>
        <w:footnoteReference w:id="32"/>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مُعْتَرَكُ</w:t>
      </w:r>
      <w:r w:rsidRPr="00C47572">
        <w:rPr>
          <w:rFonts w:ascii="2 Lotus new" w:hAnsi="2 Lotus new" w:cs="2 Lotus new"/>
          <w:color w:val="000000"/>
          <w:spacing w:val="18"/>
          <w:sz w:val="35"/>
          <w:szCs w:val="35"/>
          <w:vertAlign w:val="superscript"/>
          <w:lang w:val="fr-FR"/>
        </w:rPr>
        <w:footnoteReference w:id="33"/>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b/>
          <w:bCs/>
          <w:color w:val="000000"/>
          <w:spacing w:val="18"/>
          <w:sz w:val="35"/>
          <w:szCs w:val="35"/>
          <w:rtl/>
          <w:lang w:val="fr-FR"/>
        </w:rPr>
        <w:t>الْمَنَايَا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السِّتِّينَ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السَّبْعِينَ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الإنسان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أعذر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438" w:hAnsi="QCF_P438" w:cs="QCF_P438"/>
          <w:color w:val="000000"/>
          <w:spacing w:val="18"/>
          <w:sz w:val="35"/>
          <w:szCs w:val="35"/>
          <w:rtl/>
          <w:lang w:val="fr-FR"/>
        </w:rPr>
        <w:t>ﯧ</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ﯨ</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ﯩ</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ﯪ</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ﯫ</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ﯬ</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ﯭ</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ﯮ</w:t>
      </w:r>
      <w:r w:rsidRPr="00C47572">
        <w:rPr>
          <w:rFonts w:ascii="2 Lotus new" w:hAnsi="2 Lotus new" w:cs="2 Lotus new"/>
          <w:color w:val="000000"/>
          <w:spacing w:val="18"/>
          <w:sz w:val="35"/>
          <w:szCs w:val="35"/>
          <w:lang w:val="fr-FR"/>
        </w:rPr>
        <w:t xml:space="preserve"> </w:t>
      </w:r>
      <w:r w:rsidRPr="00C47572">
        <w:rPr>
          <w:rFonts w:ascii="QCF_P438" w:hAnsi="QCF_P438" w:cs="QCF_P438"/>
          <w:color w:val="000000"/>
          <w:spacing w:val="18"/>
          <w:sz w:val="35"/>
          <w:szCs w:val="35"/>
          <w:rtl/>
          <w:lang w:val="fr-FR"/>
        </w:rPr>
        <w:t>ﯯ</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فاطر</w:t>
      </w:r>
      <w:r w:rsidRPr="00C47572">
        <w:rPr>
          <w:rFonts w:ascii="2 Lotus new" w:hAnsi="2 Lotus new" w:cs="2 Lotus new"/>
          <w:color w:val="000000"/>
          <w:spacing w:val="18"/>
          <w:sz w:val="35"/>
          <w:szCs w:val="35"/>
          <w:lang w:val="fr-FR"/>
        </w:rPr>
        <w:t xml:space="preserve">:37]. </w:t>
      </w:r>
      <w:r w:rsidRPr="00C47572">
        <w:rPr>
          <w:rFonts w:ascii="2 Lotus new" w:hAnsi="2 Lotus new" w:cs="2 Lotus new"/>
          <w:color w:val="000000"/>
          <w:spacing w:val="18"/>
          <w:sz w:val="35"/>
          <w:szCs w:val="35"/>
          <w:rtl/>
          <w:lang w:val="fr-FR"/>
        </w:rPr>
        <w:t>وبوَبَّ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أعذر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w:t>
      </w:r>
      <w:r w:rsidRPr="00C47572">
        <w:rPr>
          <w:rFonts w:ascii="2 Lotus new" w:hAnsi="2 Lotus new" w:cs="2 Lotus new"/>
          <w:color w:val="000000"/>
          <w:spacing w:val="25"/>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أَعْذَرَ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امْرِئٍ</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أَخَّرَ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بَلَّغَهُ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سِتِّينَ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سَنَةً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حجر</w:t>
      </w:r>
      <w:r w:rsidRPr="00C47572">
        <w:rPr>
          <w:rFonts w:ascii="2 Lotus new" w:hAnsi="2 Lotus new" w:cs="2 Lotus new"/>
          <w:color w:val="000000"/>
          <w:spacing w:val="7"/>
          <w:sz w:val="35"/>
          <w:szCs w:val="35"/>
          <w:rtl/>
          <w:lang w:val="fr-CA"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الباري</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اختلف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التفسير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بالنذير،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يأتي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الكهولة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لمفارقة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الصبى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مظنة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اللهو</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أعذر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الإعذار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إزالة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اعتذار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لفعلت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بلغه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أقصى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ومكنه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تمكنه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حينئذ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الاستغفار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والطاعة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والإقبال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بالكلية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6"/>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الستون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قريبة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الإنابة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والخشوع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وترقب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إعذار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إعذار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لطفًا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بعباده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نقلهم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يعاقبهم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الواضحة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فطروا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وطول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بمجاهدة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النفس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ليمتثلوا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وينزجروا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المعصية،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إشارة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استكمال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مظنة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لانقضاء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الحكماء</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الأسنان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أربعة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الطفولة،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الكهولة،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الشيخوخة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الأسنان،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وغالب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والسبعين،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وحينئذ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يظهر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ضعف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بالنقص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والانحطاط،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الإقبال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بالكلية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لاستحالة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النشاط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والقوة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الحارثﮕ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عُمُرُهُ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وَحَسُنَ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عَمَلُهُ</w:t>
      </w:r>
      <w:r w:rsidRPr="00C47572">
        <w:rPr>
          <w:rFonts w:ascii="2 Lotus new" w:hAnsi="2 Lotus new" w:cs="2 Lotus new"/>
          <w:color w:val="000000"/>
          <w:spacing w:val="16"/>
          <w:sz w:val="32"/>
          <w:szCs w:val="32"/>
          <w:lang w:val="fr-FR"/>
        </w:rPr>
        <w:t>»</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عُمُرُهُ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SKR HEAD1" w:hAnsi="Times New Roman" w:cs="SKR HEAD1"/>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عبيد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فأُريت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الشهيد،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فعجبت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فأصبحت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فذكرت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رَمَضَانَ،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وَصَلَّى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سِتَّةَ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آلَافِ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رَكْعَةٍ،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وَكَذَا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رَكْعَةً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صَلَاةَ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السَّنَةِ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4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 xml:space="preserve">ومن فوائد الحديث: </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1-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أعذر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الإنسان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وانقضاء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ومفارقة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والولد،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الطاعات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والقربات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والاستغفار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صالح</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57"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الخولانيﮕ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أَرَادَ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بِعَبْدِهِ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عَسَلَهُ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عَسْلُهُ</w:t>
      </w:r>
      <w:r w:rsidRPr="00C47572">
        <w:rPr>
          <w:rFonts w:ascii="2 Lotus new" w:hAnsi="2 Lotus new" w:cs="2 Lotus new"/>
          <w:color w:val="000000"/>
          <w:spacing w:val="18"/>
          <w:sz w:val="35"/>
          <w:szCs w:val="35"/>
          <w:vertAlign w:val="superscript"/>
          <w:lang w:val="fr-FR"/>
        </w:rPr>
        <w:footnoteReference w:id="41"/>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يَفْتَحُ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صَالِحًا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قَبْلَ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مَوْتِهِ،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يَقْبِضُهُ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42"/>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الْأَعْمَالُ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بِخَوَاتِيمِهَا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4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57"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فزاد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تستوجب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بالإقبال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والحرص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المعاصي</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57"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شَدَّادﮕٍ،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عَذْرَةَ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أَتَوُا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فَأَسْلَمُوا،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يَكْفِينيهِم؟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فَكَانُوا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فَبَعَثَ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فَاسْتُشْهِدَ،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فَاسْتُشْهِدَ،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الثَّالِثُ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فِرَاشِهِ،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هَؤُلاءِ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الثَّلاثَةَ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فِرَاشِهِ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أَمَامَهُمْ،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أَخِيرًا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فَدَخَلَنِي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فَأَتَيْتُ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فَذَكَرْتُ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أَنْكَرْتَ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أَفْضَلَ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يُعَمَّرُ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الإِسْلامِ؛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لِتَسْبِيحِهِ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وَتَكْبِيرِهِ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وَتَهْلِيلِهِ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4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57"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لسانه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رطبًا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ﭗ</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ﭘ</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ﭙ</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ﭚ</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ﭛ</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ﭜ</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ﭝ</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ﭞ</w:t>
      </w:r>
      <w:r w:rsidRPr="00C47572">
        <w:rPr>
          <w:rFonts w:ascii="QCF_P299" w:hAnsi="QCF_P299" w:cs="QCF_P299"/>
          <w:color w:val="000000"/>
          <w:spacing w:val="18"/>
          <w:sz w:val="35"/>
          <w:szCs w:val="35"/>
          <w:lang w:val="fr-FR"/>
        </w:rPr>
        <w:t xml:space="preserve"> </w:t>
      </w:r>
      <w:r w:rsidRPr="00C47572">
        <w:rPr>
          <w:rFonts w:ascii="QCF_P299" w:hAnsi="QCF_P299" w:cs="QCF_P299"/>
          <w:color w:val="000000"/>
          <w:spacing w:val="18"/>
          <w:sz w:val="35"/>
          <w:szCs w:val="35"/>
          <w:rtl/>
          <w:lang w:val="fr-FR"/>
        </w:rPr>
        <w:t>ﭟ</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الكهف</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57"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الخدريﮕ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اسْتَكْثِرُوا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الْبَاقِيَاتِ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الصَّالِحَاتِ</w:t>
      </w:r>
      <w:r w:rsidRPr="00C47572">
        <w:rPr>
          <w:rFonts w:ascii="2 Lotus new" w:hAnsi="2 Lotus new" w:cs="2 Lotus new"/>
          <w:color w:val="000000"/>
          <w:spacing w:val="16"/>
          <w:sz w:val="32"/>
          <w:szCs w:val="32"/>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التَّكْبِيرُ،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والتَّهْلِيلُ،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وَالتَّسْبِيحُ،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والتَّحْمِيدُ،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قُوَّةَ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4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21" w:lineRule="auto"/>
        <w:ind w:right="0" w:firstLine="567"/>
        <w:jc w:val="both"/>
        <w:textAlignment w:val="center"/>
        <w:rPr>
          <w:rFonts w:ascii="2 Lotus new" w:hAnsi="2 Lotus new" w:cs="2 Lotus new"/>
          <w:color w:val="000000"/>
          <w:szCs w:val="44"/>
          <w:rtl/>
          <w:lang w:val="fr-CA" w:bidi="ar-YE"/>
        </w:rPr>
      </w:pPr>
      <w:r w:rsidRPr="00C47572">
        <w:rPr>
          <w:rFonts w:ascii="2 Lotus new" w:hAnsi="2 Lotus new" w:cs="2 Lotus new"/>
          <w:color w:val="000000"/>
          <w:szCs w:val="44"/>
          <w:rtl/>
          <w:lang w:val="fr-CA" w:bidi="ar-YE"/>
        </w:rPr>
        <w:t>ﭭ</w:t>
      </w:r>
    </w:p>
    <w:p w:rsidR="00C47572" w:rsidRPr="00C47572" w:rsidRDefault="00C47572" w:rsidP="00C47572">
      <w:pPr>
        <w:suppressAutoHyphens/>
        <w:autoSpaceDE w:val="0"/>
        <w:autoSpaceDN w:val="0"/>
        <w:adjustRightInd w:val="0"/>
        <w:spacing w:after="113"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الألباني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تجاوز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الرابعة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والثمانين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تعليقه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أَعْمَارُ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أُمَّتِي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السِّتِّينَ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السَّبْعِينَ،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وَأَقَلُّهُمْ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يَجُوزُ</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46"/>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قائلًا</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جاوزت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الرابعة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والثمانين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سائلًا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أتمنى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الانحراف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والذل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الأذلين،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حاشا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أتمنى،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نعومة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أظفاري،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نبييﷺ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أَحْيِنِي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كَانَتِ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الْحَيَاةُ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وَتَوَفَّنِي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الْوَفَاةُ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47"/>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وداعيًا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علمنيهﷺ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مَتِّعْنَا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بِأَسْمَاعِنَا،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وَأَبْصَارِنَا،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وَقُوَّتِنَا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أَحْيَيْتَنَا،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وَاجْعَلْهُ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الْوَارِثَ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4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فاستجاب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ومتعني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أبحث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وأحقق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وأكتب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بنشاط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مثيله،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النوافل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وأسوق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بنفسي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المسافات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الشاسعة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أقول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596" w:hAnsi="QCF_P596" w:cs="QCF_P596"/>
          <w:color w:val="000000"/>
          <w:spacing w:val="18"/>
          <w:sz w:val="35"/>
          <w:szCs w:val="35"/>
          <w:rtl/>
          <w:lang w:val="fr-FR"/>
        </w:rPr>
        <w:t>ﮠ</w:t>
      </w:r>
      <w:r w:rsidRPr="00C47572">
        <w:rPr>
          <w:rFonts w:ascii="QCF_P596" w:hAnsi="QCF_P596" w:cs="QCF_P596"/>
          <w:color w:val="000000"/>
          <w:spacing w:val="18"/>
          <w:sz w:val="35"/>
          <w:szCs w:val="35"/>
          <w:lang w:val="fr-FR"/>
        </w:rPr>
        <w:t xml:space="preserve"> </w:t>
      </w:r>
      <w:r w:rsidRPr="00C47572">
        <w:rPr>
          <w:rFonts w:ascii="QCF_P596" w:hAnsi="QCF_P596" w:cs="QCF_P596"/>
          <w:color w:val="000000"/>
          <w:spacing w:val="18"/>
          <w:sz w:val="35"/>
          <w:szCs w:val="35"/>
          <w:rtl/>
          <w:lang w:val="fr-FR"/>
        </w:rPr>
        <w:t>ﮡ</w:t>
      </w:r>
      <w:r w:rsidRPr="00C47572">
        <w:rPr>
          <w:rFonts w:ascii="QCF_P596" w:hAnsi="QCF_P596" w:cs="QCF_P596"/>
          <w:color w:val="000000"/>
          <w:spacing w:val="18"/>
          <w:sz w:val="35"/>
          <w:szCs w:val="35"/>
          <w:lang w:val="fr-FR"/>
        </w:rPr>
        <w:t xml:space="preserve"> </w:t>
      </w:r>
      <w:r w:rsidRPr="00C47572">
        <w:rPr>
          <w:rFonts w:ascii="QCF_P596" w:hAnsi="QCF_P596" w:cs="QCF_P596"/>
          <w:color w:val="000000"/>
          <w:spacing w:val="18"/>
          <w:sz w:val="35"/>
          <w:szCs w:val="35"/>
          <w:rtl/>
          <w:lang w:val="fr-FR"/>
        </w:rPr>
        <w:t>ﮢ</w:t>
      </w:r>
      <w:r w:rsidRPr="00C47572">
        <w:rPr>
          <w:rFonts w:ascii="QCF_P596" w:hAnsi="QCF_P596" w:cs="QCF_P596"/>
          <w:color w:val="000000"/>
          <w:spacing w:val="18"/>
          <w:sz w:val="35"/>
          <w:szCs w:val="35"/>
          <w:lang w:val="fr-FR"/>
        </w:rPr>
        <w:t xml:space="preserve"> </w:t>
      </w:r>
      <w:r w:rsidRPr="00C47572">
        <w:rPr>
          <w:rFonts w:ascii="QCF_P596" w:hAnsi="QCF_P596" w:cs="QCF_P596"/>
          <w:color w:val="000000"/>
          <w:spacing w:val="18"/>
          <w:sz w:val="35"/>
          <w:szCs w:val="35"/>
          <w:rtl/>
          <w:lang w:val="fr-FR"/>
        </w:rPr>
        <w:t>ﮣ</w:t>
      </w:r>
      <w:r w:rsidRPr="00C47572">
        <w:rPr>
          <w:rFonts w:ascii="QCF_P596" w:hAnsi="QCF_P596" w:cs="QCF_P596"/>
          <w:color w:val="000000"/>
          <w:spacing w:val="18"/>
          <w:sz w:val="35"/>
          <w:szCs w:val="35"/>
          <w:lang w:val="fr-FR"/>
        </w:rPr>
        <w:t xml:space="preserve"> </w:t>
      </w:r>
      <w:r w:rsidRPr="00C47572">
        <w:rPr>
          <w:rFonts w:ascii="QCF_P596" w:hAnsi="QCF_P596" w:cs="QCF_P596"/>
          <w:color w:val="000000"/>
          <w:spacing w:val="18"/>
          <w:sz w:val="35"/>
          <w:szCs w:val="35"/>
          <w:rtl/>
          <w:lang w:val="fr-FR"/>
        </w:rPr>
        <w:t>ﮤ</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الضحى</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راجيًا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يزيدني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فيجعل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الوارث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يتوفاني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نذرت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حياتي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وكتابة،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ويلحقني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بالشهداء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والصالحين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أولئك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رفيقًا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4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6"/>
          <w:sz w:val="32"/>
          <w:szCs w:val="32"/>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الخامسة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نواقض الوضوء</w:t>
      </w:r>
    </w:p>
    <w:p w:rsidR="00C47572" w:rsidRPr="00C47572" w:rsidRDefault="00C47572" w:rsidP="00C47572">
      <w:pPr>
        <w:suppressAutoHyphens/>
        <w:autoSpaceDE w:val="0"/>
        <w:autoSpaceDN w:val="0"/>
        <w:adjustRightInd w:val="0"/>
        <w:spacing w:after="170" w:line="209"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3"/>
          <w:sz w:val="32"/>
          <w:szCs w:val="32"/>
          <w:rtl/>
          <w:lang w:val="fr-FR"/>
        </w:rPr>
        <w:t>ا</w:t>
      </w:r>
      <w:r w:rsidRPr="00C47572">
        <w:rPr>
          <w:rFonts w:ascii="AAAGoldenLotus Stg1_Ver1" w:hAnsi="AAAGoldenLotus Stg1_Ver1" w:cs="AAAGoldenLotus Stg1_Ver1"/>
          <w:color w:val="000000"/>
          <w:spacing w:val="14"/>
          <w:sz w:val="35"/>
          <w:szCs w:val="35"/>
          <w:rtl/>
          <w:lang w:val="fr-FR"/>
        </w:rPr>
        <w:t>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09"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8" w:hAnsi="QCF_P108" w:cs="QCF_P108"/>
          <w:color w:val="000000"/>
          <w:spacing w:val="18"/>
          <w:sz w:val="35"/>
          <w:szCs w:val="35"/>
          <w:rtl/>
          <w:lang w:val="fr-FR"/>
        </w:rPr>
        <w:t>ﭑ</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ﭒ</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ﭓ</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ﭔ</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ﭕ</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ﭖ</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ﭗ</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ﭘ</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ﭙ</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ﭚ</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ﭛ</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ﭜ</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ﭝ</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ﭞ</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ﭟ</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ﭠ</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ﭡ</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:6].</w:t>
      </w:r>
    </w:p>
    <w:p w:rsidR="00C47572" w:rsidRPr="00C47572" w:rsidRDefault="00C47572" w:rsidP="00C47572">
      <w:pPr>
        <w:suppressAutoHyphens/>
        <w:autoSpaceDE w:val="0"/>
        <w:autoSpaceDN w:val="0"/>
        <w:adjustRightInd w:val="0"/>
        <w:spacing w:after="170" w:line="209"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فالآية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الكريمة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أوجبت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مسحها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وبفعله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بيانًا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كافيًا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09"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والوضوء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نواقض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وهي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أحداث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تنقض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الوضوء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بنفسها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كالبول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والغائط،</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أسباب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للأحداث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بحيث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وقعت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تكون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مظنة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لحصول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الأحداث،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كزوال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العقل،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والنوم،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والإغماء،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زائل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العقل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يحس</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يحصل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فأقيمت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المظنة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مقام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الحدث،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التفاصيل</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09"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Maktab-Asseraj" w:hAnsi="Maktab-Asseraj" w:cs="Maktab-Asseraj"/>
          <w:color w:val="000000"/>
          <w:spacing w:val="18"/>
          <w:sz w:val="35"/>
          <w:szCs w:val="35"/>
          <w:rtl/>
          <w:lang w:val="fr-FR"/>
        </w:rPr>
        <w:t>الخارج</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السبيلين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مخرج</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البول</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والغائط،</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والخارج</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السبيلين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إما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يكون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بولًا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منيًّا،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مذيًا،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دم</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استحاضة،</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غائطًا،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ريحًا،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فإن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كان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الخارج</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بولًا،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غائطًا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فهو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ناقض</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للوضوء</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بالنص</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والإجماع،</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قال</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تعالى</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موجبات</w:t>
      </w:r>
      <w:r w:rsidRPr="00C47572">
        <w:rPr>
          <w:rFonts w:ascii="Maktab-Asseraj" w:hAnsi="Maktab-Asseraj" w:cs="Maktab-Asseraj"/>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8" w:hAnsi="QCF_P108" w:cs="QCF_P108"/>
          <w:color w:val="000000"/>
          <w:spacing w:val="18"/>
          <w:sz w:val="35"/>
          <w:szCs w:val="35"/>
          <w:rtl/>
          <w:lang w:val="fr-FR"/>
        </w:rPr>
        <w:t>ﭮ</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ﭯ</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ﭰ</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ﭱ</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ﭲ</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ﭳ</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ﭴ</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ﭵ</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ﭶ</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ﭷ</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ﭸ</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ﭹ</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ﭺ</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ﭻ</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ﭼ</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:6].</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النسائي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صفوان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عسالﮕ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أَمَرَنَا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رَسُولُ</w:t>
      </w:r>
      <w:r w:rsidRPr="00C47572">
        <w:rPr>
          <w:rFonts w:ascii="2 Lotus new" w:hAnsi="2 Lotus new" w:cs="2 Lotus new"/>
          <w:b/>
          <w:bCs/>
          <w:color w:val="000000"/>
          <w:spacing w:val="18"/>
          <w:sz w:val="35"/>
          <w:szCs w:val="35"/>
          <w:lang w:val="fr-FR"/>
        </w:rPr>
        <w:t xml:space="preserve"> </w:t>
      </w:r>
      <w:r w:rsidRPr="00C47572">
        <w:rPr>
          <w:rFonts w:ascii="AAAGoldenLotus Stg1_Ver1 Bold" w:hAnsi="Times New Roman" w:cs="AAAGoldenLotus Stg1_Ver1 Bold" w:hint="cs"/>
          <w:b/>
          <w:bCs/>
          <w:color w:val="000000"/>
          <w:spacing w:val="18"/>
          <w:sz w:val="35"/>
          <w:szCs w:val="35"/>
          <w:rtl/>
          <w:lang w:val="fr-FR"/>
        </w:rPr>
        <w:t>اللّه</w:t>
      </w:r>
      <w:r w:rsidRPr="00C47572">
        <w:rPr>
          <w:rFonts w:ascii="2 Lotus new" w:hAnsi="2 Lotus new" w:cs="2 Lotus new"/>
          <w:b/>
          <w:bCs/>
          <w:color w:val="000000"/>
          <w:spacing w:val="18"/>
          <w:sz w:val="35"/>
          <w:szCs w:val="35"/>
          <w:rtl/>
          <w:lang w:val="fr-FR"/>
        </w:rPr>
        <w:t>ﷺ</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سَفْرًا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نَنْزِعَ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خِفَافَنَا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أَيَّام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وَلَيَالِيهِنَّ،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جَنَابَةِ،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وَلَكِنْ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غَائِطٍ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وَبَوْلٍ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وَنَوْم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0"/>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مذيًا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بدلالة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الأحاديث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وحكى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مذاء،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فأمرت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يسأل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فسأل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تَوَضَّأْ</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وَاغْسِلْ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ذَكَرَكَ</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1"/>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الْوُضُوءُ،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الْغُسْلُ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الاستحاضة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فاسد،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فاطمة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حبيش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تستحاض،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فَتَوَضَّئِي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وَصَلِّي،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عِرْقٌ</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3"/>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طاهرًا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السبيل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بدلالة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الأحاديث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تُقْبَلُ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صَلَاةُ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يَتَوَضَّأَ</w:t>
      </w:r>
      <w:r w:rsidRPr="00C47572">
        <w:rPr>
          <w:rFonts w:ascii="Times New Roman" w:hAnsi="Times New Roman" w:cs="Times New Roman"/>
          <w:b/>
          <w:bCs/>
          <w:color w:val="008000"/>
          <w:spacing w:val="18"/>
          <w:sz w:val="35"/>
          <w:szCs w:val="35"/>
          <w:lang w:val="fr-FR"/>
        </w:rPr>
        <w:t>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4"/>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يَنْصَرِفْ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صَوْتًا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رِيحًا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5"/>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يظنه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الاستنجاء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يكتفي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فقط</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الخارج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البدن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السبيلين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والرعاف،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فموضع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والراجح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توضأ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خروجًا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6"/>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09"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النواقض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تغطيته،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وزوال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بالجنون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ونحوه،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وتغطيته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الإغماء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ونحوهما،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عقله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غُطي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ونحوه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انتقض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وضوؤه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مظنة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الصحابةﮋ</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يصيبهم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النعاس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ينتظرون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المستغرق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الأدلة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lang w:val="fr-FR"/>
        </w:rPr>
      </w:pPr>
      <w:r w:rsidRPr="00C47572">
        <w:rPr>
          <w:rFonts w:ascii="2 Lotus new" w:hAnsi="2 Lotus new" w:cs="2 Lotus new"/>
          <w:color w:val="000000"/>
          <w:spacing w:val="14"/>
          <w:sz w:val="35"/>
          <w:szCs w:val="35"/>
          <w:lang w:val="fr-FR"/>
        </w:rPr>
        <w:t xml:space="preserve">3- </w:t>
      </w:r>
      <w:r w:rsidRPr="00C47572">
        <w:rPr>
          <w:rFonts w:ascii="Maktab-Asseraj" w:hAnsi="Maktab-Asseraj" w:cs="Maktab-Asseraj"/>
          <w:color w:val="000000"/>
          <w:spacing w:val="14"/>
          <w:sz w:val="35"/>
          <w:szCs w:val="35"/>
          <w:rtl/>
          <w:lang w:val="fr-FR"/>
        </w:rPr>
        <w:t>ومن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نواقض</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الوضوء</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أكل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لحم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الإبل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سواء</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كان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قليلًا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أو</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كثيرًا،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نيئًا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أو</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مطبوخًا،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لما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روى</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مسلم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في</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صحيحه</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من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حديث</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جابر</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ابن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سمرة</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رجلًا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سأل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رسول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اللهﷺ</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أتوضأ</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من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لحوم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الغنم؟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قال</w:t>
      </w:r>
      <w:r w:rsidRPr="00C47572">
        <w:rPr>
          <w:rFonts w:ascii="Maktab-Asseraj" w:hAnsi="Maktab-Asseraj" w:cs="Maktab-Asseraj"/>
          <w:color w:val="000000"/>
          <w:spacing w:val="14"/>
          <w:sz w:val="35"/>
          <w:szCs w:val="35"/>
          <w:lang w:val="fr-FR"/>
        </w:rPr>
        <w:t>: «</w:t>
      </w:r>
      <w:r w:rsidRPr="00C47572">
        <w:rPr>
          <w:rFonts w:ascii="Maktab-Asseraj" w:hAnsi="Maktab-Asseraj" w:cs="Maktab-Asseraj"/>
          <w:b/>
          <w:bCs/>
          <w:color w:val="000000"/>
          <w:spacing w:val="14"/>
          <w:sz w:val="35"/>
          <w:szCs w:val="35"/>
          <w:rtl/>
          <w:lang w:val="fr-FR"/>
        </w:rPr>
        <w:t>إِنْ</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شِئْتَ</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فَتَوَضَّأْ،</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وَإِنْ</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شِئْتَ</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فَلا</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تَوَضَّأْ</w:t>
      </w:r>
      <w:r w:rsidRPr="00C47572">
        <w:rPr>
          <w:rFonts w:ascii="2 Lotus new" w:hAnsi="2 Lotus new" w:cs="2 Lotus new"/>
          <w:color w:val="000000"/>
          <w:spacing w:val="16"/>
          <w:sz w:val="32"/>
          <w:szCs w:val="32"/>
          <w:lang w:val="fr-FR"/>
        </w:rPr>
        <w:t>»</w:t>
      </w:r>
      <w:r w:rsidRPr="00C47572">
        <w:rPr>
          <w:rFonts w:ascii="Maktab-Asseraj" w:hAnsi="Maktab-Asseraj" w:cs="Maktab-Asseraj"/>
          <w:b/>
          <w:bCs/>
          <w:color w:val="000000"/>
          <w:spacing w:val="14"/>
          <w:sz w:val="35"/>
          <w:szCs w:val="35"/>
          <w:lang w:val="fr-FR"/>
        </w:rPr>
        <w:t>.</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قَالَ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أَتَوَضَّأُ</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مِنْ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لُحُومِ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الإِبِلِ؟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قَالَ</w:t>
      </w:r>
      <w:r w:rsidRPr="00C47572">
        <w:rPr>
          <w:rFonts w:ascii="Maktab-Asseraj" w:hAnsi="Maktab-Asseraj" w:cs="Maktab-Asseraj"/>
          <w:color w:val="000000"/>
          <w:spacing w:val="14"/>
          <w:sz w:val="35"/>
          <w:szCs w:val="35"/>
          <w:lang w:val="fr-FR"/>
        </w:rPr>
        <w:t>:</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color w:val="000000"/>
          <w:spacing w:val="14"/>
          <w:sz w:val="35"/>
          <w:szCs w:val="35"/>
          <w:lang w:val="fr-FR"/>
        </w:rPr>
        <w:t>«</w:t>
      </w:r>
      <w:r w:rsidRPr="00C47572">
        <w:rPr>
          <w:rFonts w:ascii="Maktab-Asseraj" w:hAnsi="Maktab-Asseraj" w:cs="Maktab-Asseraj"/>
          <w:b/>
          <w:bCs/>
          <w:color w:val="000000"/>
          <w:spacing w:val="14"/>
          <w:sz w:val="35"/>
          <w:szCs w:val="35"/>
          <w:rtl/>
          <w:lang w:val="fr-FR"/>
        </w:rPr>
        <w:t>نَعَمْ</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فَتَوضَأ</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مِنْ</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لُحُومِ</w:t>
      </w:r>
      <w:r w:rsidRPr="00C47572">
        <w:rPr>
          <w:rFonts w:ascii="Maktab-Asseraj" w:hAnsi="Maktab-Asseraj" w:cs="Maktab-Asseraj"/>
          <w:b/>
          <w:bCs/>
          <w:color w:val="000000"/>
          <w:spacing w:val="14"/>
          <w:sz w:val="35"/>
          <w:szCs w:val="35"/>
          <w:lang w:val="fr-FR"/>
        </w:rPr>
        <w:t xml:space="preserve"> </w:t>
      </w:r>
      <w:r w:rsidRPr="00C47572">
        <w:rPr>
          <w:rFonts w:ascii="Maktab-Asseraj" w:hAnsi="Maktab-Asseraj" w:cs="Maktab-Asseraj"/>
          <w:b/>
          <w:bCs/>
          <w:color w:val="000000"/>
          <w:spacing w:val="14"/>
          <w:sz w:val="35"/>
          <w:szCs w:val="35"/>
          <w:rtl/>
          <w:lang w:val="fr-FR"/>
        </w:rPr>
        <w:t>الإِبِلِ</w:t>
      </w:r>
      <w:r w:rsidRPr="00C47572">
        <w:rPr>
          <w:rFonts w:ascii="Maktab-Asseraj" w:hAnsi="Maktab-Asseraj" w:cs="Maktab-Asseraj"/>
          <w:color w:val="000000"/>
          <w:spacing w:val="14"/>
          <w:sz w:val="35"/>
          <w:szCs w:val="35"/>
          <w:lang w:val="fr-FR"/>
        </w:rPr>
        <w:t>»</w:t>
      </w:r>
      <w:r w:rsidRPr="00C47572">
        <w:rPr>
          <w:rFonts w:ascii="Maktab-Asseraj" w:hAnsi="Maktab-Asseraj" w:cs="Maktab-Asseraj"/>
          <w:color w:val="000000"/>
          <w:spacing w:val="14"/>
          <w:sz w:val="35"/>
          <w:szCs w:val="35"/>
          <w:vertAlign w:val="superscript"/>
          <w:lang w:val="fr-FR"/>
        </w:rPr>
        <w:footnoteReference w:id="57"/>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قال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الإمام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أحمد</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فيه</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حديثان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صحيحان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عن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رسول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اللهﷺ</w:t>
      </w:r>
      <w:r w:rsidRPr="00C47572">
        <w:rPr>
          <w:rFonts w:ascii="Maktab-Asseraj" w:hAnsi="Maktab-Asseraj" w:cs="Maktab-Asseraj"/>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8"/>
          <w:sz w:val="35"/>
          <w:szCs w:val="35"/>
          <w:rtl/>
          <w:lang w:val="fr-FR"/>
        </w:rPr>
        <w:t>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دبرًا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واختلف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بشهوة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شهوة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أنثى،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واحتجوا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صفوانﮏ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فَرْجَهُ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فَلْيَتَوَضَّأْ</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أَفْضَى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فَرْجِهِ،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بَيْنَهُمَا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سِتْرٌ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حِجَابٌ،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فَلْيَتَوَضَّأْ</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5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يتوضأ؟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بَضْعَةٌ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6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حجر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نقلًا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البيهقي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قوله</w:t>
      </w:r>
      <w:r w:rsidRPr="00C47572">
        <w:rPr>
          <w:rFonts w:ascii="2 Lotus new" w:hAnsi="2 Lotus new" w:cs="2 Lotus new"/>
          <w:color w:val="000000"/>
          <w:spacing w:val="14"/>
          <w:sz w:val="35"/>
          <w:szCs w:val="35"/>
          <w:lang w:val="fr-FR"/>
        </w:rPr>
        <w:t>: «</w:t>
      </w:r>
      <w:r w:rsidRPr="00C47572">
        <w:rPr>
          <w:rFonts w:ascii="2 Lotus new" w:hAnsi="2 Lotus new" w:cs="2 Lotus new"/>
          <w:color w:val="000000"/>
          <w:spacing w:val="14"/>
          <w:sz w:val="35"/>
          <w:szCs w:val="35"/>
          <w:rtl/>
          <w:lang w:val="fr-FR"/>
        </w:rPr>
        <w:t>يكفي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ترجيح</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بسرة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طلق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يخرجه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صاحبا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الصحيح</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يحتجا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بأحدٍ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رواته،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احتجا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بجميع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رواة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بسرة،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يخرجاه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للاختلاف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عروة،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هشام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عروة</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4"/>
          <w:sz w:val="35"/>
          <w:szCs w:val="35"/>
          <w:vertAlign w:val="superscript"/>
          <w:lang w:val="fr-FR"/>
        </w:rPr>
        <w:footnoteReference w:id="61"/>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الشافعي</w:t>
      </w:r>
      <w:r w:rsidRPr="00C47572">
        <w:rPr>
          <w:rFonts w:ascii="2 Lotus new" w:hAnsi="2 Lotus new" w:cs="2 Lotus new"/>
          <w:color w:val="000000"/>
          <w:spacing w:val="7"/>
          <w:sz w:val="35"/>
          <w:szCs w:val="35"/>
          <w:rtl/>
          <w:lang w:val="fr-CA"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سألنا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يعرفه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خبره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حاتم</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قيس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ووهاه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6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وقالوا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طلق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موافق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الأمر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قبل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ورود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بسرة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صفوان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البراءة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الأصلية،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بسرة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ناقل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عنها</w:t>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المسألة،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فكان</w:t>
      </w:r>
      <w:r w:rsidRPr="00C47572">
        <w:rPr>
          <w:rFonts w:ascii="2 Lotus new" w:hAnsi="2 Lotus new" w:cs="2 Lotus new"/>
          <w:color w:val="000000"/>
          <w:spacing w:val="18"/>
          <w:sz w:val="35"/>
          <w:szCs w:val="35"/>
          <w:lang w:val="fr-FR"/>
        </w:rPr>
        <w:t xml:space="preserve"> </w:t>
      </w:r>
      <w:r w:rsidRPr="00C47572">
        <w:rPr>
          <w:rFonts w:ascii="AXtAanjar" w:hAnsi="AXtAanjar" w:cs="Times New Roman"/>
          <w:color w:val="000000"/>
          <w:szCs w:val="35"/>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الراجح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المسألة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بَضْعَةٌ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ضعيف،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معارضة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الأحاديث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للوجوب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تقدير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ضعفه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منسوخ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بحديث</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ذَكَرَهُ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فَلْيَتَوَضَّأْ</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6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DTP Naskh 3" w:hAnsi="Times New Roman" w:cs="DTP Naskh 3"/>
          <w:color w:val="000000"/>
          <w:spacing w:val="18"/>
          <w:sz w:val="35"/>
          <w:szCs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2 Lotus new" w:hAnsi="2 Lotus new" w:cs="2 Lotus new"/>
          <w:b/>
          <w:bCs/>
          <w:color w:val="000000"/>
          <w:spacing w:val="16"/>
          <w:sz w:val="32"/>
          <w:szCs w:val="32"/>
          <w:lang w:val="fr-FR"/>
        </w:rPr>
      </w:pPr>
      <w:r w:rsidRPr="00C47572">
        <w:rPr>
          <w:rFonts w:ascii="DTP Naskh 3" w:hAnsi="Times New Roman" w:cs="DTP Naskh 3" w:hint="cs"/>
          <w:color w:val="000000"/>
          <w:spacing w:val="18"/>
          <w:sz w:val="36"/>
          <w:szCs w:val="36"/>
          <w:lang w:val="fr-FR"/>
        </w:rPr>
        <w:t xml:space="preserve">        </w:t>
      </w:r>
      <w:r w:rsidRPr="00C47572">
        <w:rPr>
          <w:rFonts w:ascii="DTP Naskh" w:hAnsi="Times New Roman" w:cs="DTP Naskh" w:hint="cs"/>
          <w:color w:val="000000"/>
          <w:spacing w:val="2"/>
          <w:sz w:val="34"/>
          <w:rtl/>
          <w:lang w:val="fr-FR"/>
        </w:rPr>
        <w:t>عضو</w:t>
      </w:r>
      <w:r w:rsidRPr="00C47572">
        <w:rPr>
          <w:rFonts w:ascii="DTP Naskh" w:hAnsi="Times New Roman" w:cs="DTP Naskh" w:hint="cs"/>
          <w:color w:val="000000"/>
          <w:spacing w:val="2"/>
          <w:sz w:val="34"/>
          <w:lang w:val="fr-FR"/>
        </w:rPr>
        <w:t xml:space="preserve">   </w:t>
      </w:r>
      <w:r w:rsidRPr="00C47572">
        <w:rPr>
          <w:rFonts w:ascii="DTP Naskh" w:hAnsi="Times New Roman" w:cs="DTP Naskh"/>
          <w:color w:val="000000"/>
          <w:spacing w:val="2"/>
          <w:sz w:val="34"/>
          <w:lang w:val="fr-FR"/>
        </w:rPr>
        <w:tab/>
      </w:r>
      <w:r w:rsidRPr="00C47572">
        <w:rPr>
          <w:rFonts w:ascii="DTP Naskh" w:hAnsi="Times New Roman" w:cs="DTP Naskh"/>
          <w:color w:val="000000"/>
          <w:spacing w:val="2"/>
          <w:sz w:val="34"/>
          <w:lang w:val="fr-FR"/>
        </w:rPr>
        <w:tab/>
      </w:r>
      <w:r w:rsidRPr="00C47572">
        <w:rPr>
          <w:rFonts w:ascii="DTP Naskh" w:hAnsi="Times New Roman" w:cs="DTP Naskh" w:hint="cs"/>
          <w:color w:val="000000"/>
          <w:spacing w:val="2"/>
          <w:sz w:val="34"/>
          <w:lang w:val="fr-FR"/>
        </w:rPr>
        <w:t xml:space="preserve">  </w:t>
      </w:r>
      <w:r w:rsidRPr="00C47572">
        <w:rPr>
          <w:rFonts w:ascii="DTP Naskh" w:hAnsi="Times New Roman" w:cs="DTP Naskh"/>
          <w:color w:val="000000"/>
          <w:spacing w:val="2"/>
          <w:sz w:val="34"/>
          <w:lang w:val="fr-FR"/>
        </w:rPr>
        <w:tab/>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عضو</w:t>
      </w:r>
      <w:r w:rsidRPr="00C47572">
        <w:rPr>
          <w:rFonts w:ascii="DTP Naskh" w:hAnsi="Times New Roman" w:cs="DTP Naskh" w:hint="cs"/>
          <w:color w:val="000000"/>
          <w:spacing w:val="2"/>
          <w:sz w:val="34"/>
          <w:lang w:val="fr-FR"/>
        </w:rPr>
        <w:t xml:space="preserve">  </w:t>
      </w:r>
      <w:r w:rsidRPr="00C47572">
        <w:rPr>
          <w:rFonts w:ascii="DTP Naskh" w:hAnsi="Times New Roman" w:cs="DTP Naskh"/>
          <w:color w:val="000000"/>
          <w:spacing w:val="2"/>
          <w:sz w:val="34"/>
          <w:lang w:val="fr-FR"/>
        </w:rPr>
        <w:tab/>
      </w:r>
      <w:r w:rsidRPr="00C47572">
        <w:rPr>
          <w:rFonts w:ascii="DTP Naskh" w:hAnsi="Times New Roman" w:cs="DTP Naskh"/>
          <w:color w:val="000000"/>
          <w:spacing w:val="2"/>
          <w:sz w:val="34"/>
          <w:lang w:val="fr-FR"/>
        </w:rPr>
        <w:tab/>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الرئيس</w:t>
      </w:r>
    </w:p>
    <w:p w:rsidR="00C47572" w:rsidRPr="00C47572" w:rsidRDefault="00C47572" w:rsidP="00C47572">
      <w:pPr>
        <w:suppressAutoHyphens/>
        <w:autoSpaceDE w:val="0"/>
        <w:autoSpaceDN w:val="0"/>
        <w:adjustRightInd w:val="0"/>
        <w:spacing w:after="170" w:line="288" w:lineRule="auto"/>
        <w:ind w:right="0"/>
        <w:jc w:val="both"/>
        <w:textAlignment w:val="center"/>
        <w:rPr>
          <w:rFonts w:ascii="2 Lotus new" w:hAnsi="2 Lotus new" w:cs="2 Lotus new"/>
          <w:color w:val="000000"/>
          <w:spacing w:val="16"/>
          <w:sz w:val="32"/>
          <w:szCs w:val="32"/>
          <w:lang w:val="fr-FR"/>
        </w:rPr>
      </w:pPr>
      <w:r w:rsidRPr="00C47572">
        <w:rPr>
          <w:rFonts w:ascii="DTP Naskh" w:hAnsi="Times New Roman" w:cs="DTP Naskh" w:hint="cs"/>
          <w:color w:val="000000"/>
          <w:spacing w:val="2"/>
          <w:sz w:val="34"/>
          <w:rtl/>
          <w:lang w:val="fr-FR"/>
        </w:rPr>
        <w:t>عبد</w:t>
      </w:r>
      <w:r w:rsidRPr="00C47572">
        <w:rPr>
          <w:rFonts w:ascii="DTP Naskh" w:hAnsi="Times New Roman" w:cs="DTP Naskh" w:hint="cs"/>
          <w:color w:val="000000"/>
          <w:spacing w:val="2"/>
          <w:sz w:val="34"/>
          <w:lang w:val="fr-FR"/>
        </w:rPr>
        <w:t xml:space="preserve"> </w:t>
      </w:r>
      <w:r w:rsidRPr="00C47572">
        <w:rPr>
          <w:rFonts w:ascii="AAAGoldenLotus Stg1_Ver1" w:hAnsi="AAAGoldenLotus Stg1_Ver1" w:cs="AAAGoldenLotus Stg1_Ver1"/>
          <w:color w:val="000000"/>
          <w:spacing w:val="16"/>
          <w:sz w:val="32"/>
          <w:rtl/>
          <w:lang w:val="fr-FR"/>
        </w:rPr>
        <w:t>الله</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بن</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غديان</w:t>
      </w:r>
      <w:r w:rsidRPr="00C47572">
        <w:rPr>
          <w:rFonts w:ascii="DTP Naskh" w:hAnsi="Times New Roman" w:cs="DTP Naskh" w:hint="cs"/>
          <w:color w:val="000000"/>
          <w:spacing w:val="2"/>
          <w:sz w:val="34"/>
          <w:lang w:val="fr-FR"/>
        </w:rPr>
        <w:t xml:space="preserve"> </w:t>
      </w:r>
      <w:r w:rsidRPr="00C47572">
        <w:rPr>
          <w:rFonts w:ascii="DTP Naskh" w:hAnsi="Times New Roman" w:cs="DTP Naskh"/>
          <w:color w:val="000000"/>
          <w:spacing w:val="2"/>
          <w:sz w:val="34"/>
          <w:lang w:val="fr-FR"/>
        </w:rPr>
        <w:tab/>
      </w:r>
      <w:r w:rsidRPr="00C47572">
        <w:rPr>
          <w:rFonts w:ascii="DTP Naskh" w:hAnsi="Times New Roman" w:cs="DTP Naskh" w:hint="cs"/>
          <w:color w:val="000000"/>
          <w:spacing w:val="2"/>
          <w:sz w:val="34"/>
          <w:lang w:val="fr-FR"/>
        </w:rPr>
        <w:t xml:space="preserve"> </w:t>
      </w:r>
      <w:r w:rsidRPr="00C47572">
        <w:rPr>
          <w:rFonts w:ascii="DTP Naskh" w:hAnsi="Times New Roman" w:cs="DTP Naskh"/>
          <w:color w:val="000000"/>
          <w:spacing w:val="2"/>
          <w:sz w:val="34"/>
          <w:lang w:val="fr-FR"/>
        </w:rPr>
        <w:tab/>
      </w:r>
      <w:r w:rsidRPr="00C47572">
        <w:rPr>
          <w:rFonts w:ascii="DTP Naskh" w:hAnsi="Times New Roman" w:cs="DTP Naskh" w:hint="cs"/>
          <w:color w:val="000000"/>
          <w:spacing w:val="2"/>
          <w:sz w:val="34"/>
          <w:rtl/>
          <w:lang w:val="fr-FR"/>
        </w:rPr>
        <w:t>عبدالرزاق</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عفيفي</w:t>
      </w:r>
      <w:r w:rsidRPr="00C47572">
        <w:rPr>
          <w:rFonts w:ascii="DTP Naskh" w:hAnsi="Times New Roman" w:cs="DTP Naskh" w:hint="cs"/>
          <w:color w:val="000000"/>
          <w:spacing w:val="2"/>
          <w:sz w:val="34"/>
          <w:lang w:val="fr-FR"/>
        </w:rPr>
        <w:t xml:space="preserve">    </w:t>
      </w:r>
      <w:r w:rsidRPr="00C47572">
        <w:rPr>
          <w:rFonts w:ascii="DTP Naskh" w:hAnsi="Times New Roman" w:cs="DTP Naskh"/>
          <w:color w:val="000000"/>
          <w:spacing w:val="2"/>
          <w:sz w:val="34"/>
          <w:lang w:val="fr-FR"/>
        </w:rPr>
        <w:tab/>
      </w:r>
      <w:r w:rsidRPr="00C47572">
        <w:rPr>
          <w:rFonts w:ascii="DTP Naskh" w:hAnsi="Times New Roman" w:cs="DTP Naskh"/>
          <w:color w:val="000000"/>
          <w:spacing w:val="2"/>
          <w:sz w:val="34"/>
          <w:lang w:val="fr-FR"/>
        </w:rPr>
        <w:tab/>
      </w:r>
      <w:r w:rsidRPr="00C47572">
        <w:rPr>
          <w:rFonts w:ascii="DTP Naskh" w:hAnsi="Times New Roman" w:cs="DTP Naskh" w:hint="cs"/>
          <w:color w:val="000000"/>
          <w:spacing w:val="2"/>
          <w:sz w:val="34"/>
          <w:rtl/>
          <w:lang w:val="fr-FR"/>
        </w:rPr>
        <w:t>عبدالعزيز</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بن</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باز</w:t>
      </w:r>
      <w:r w:rsidRPr="00C47572">
        <w:rPr>
          <w:rFonts w:ascii="DTP Naskh" w:hAnsi="Times New Roman" w:cs="DTP Naskh" w:hint="cs"/>
          <w:color w:val="000000"/>
          <w:spacing w:val="2"/>
          <w:sz w:val="34"/>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فالراجح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يَتَوَضَّأ</w:t>
      </w:r>
      <w:r w:rsidRPr="00C47572">
        <w:rPr>
          <w:rFonts w:ascii="2 Lotus new" w:hAnsi="2 Lotus new" w:cs="2 Lotus new"/>
          <w:color w:val="000000"/>
          <w:spacing w:val="18"/>
          <w:sz w:val="35"/>
          <w:szCs w:val="35"/>
          <w:vertAlign w:val="superscript"/>
          <w:lang w:val="fr-FR"/>
        </w:rPr>
        <w:footnoteReference w:id="6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الرطوبة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اعتمادًا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البراءة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الأصلية،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مباشرة،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نجس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وحكمه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والراجح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موافق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الخليفة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الراشد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توضأ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خلعهما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وصلى</w:t>
      </w:r>
      <w:r w:rsidRPr="00C47572">
        <w:rPr>
          <w:rFonts w:ascii="2 Lotus new" w:hAnsi="2 Lotus new" w:cs="2 Lotus new"/>
          <w:color w:val="000000"/>
          <w:spacing w:val="18"/>
          <w:sz w:val="35"/>
          <w:szCs w:val="35"/>
          <w:vertAlign w:val="superscript"/>
          <w:lang w:val="fr-FR"/>
        </w:rPr>
        <w:footnoteReference w:id="6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الأدلة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موافقته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اختيار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تيمية</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vertAlign w:val="superscript"/>
          <w:lang w:val="fr-FR"/>
        </w:rPr>
        <w:footnoteReference w:id="66"/>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القسطرة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البولية،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للمريض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قسطار،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القسطار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ماسور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بلاستيكي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طريقه،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احتباس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خروجه،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يتوضأ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لوقت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يكلف</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وسعها</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6"/>
          <w:sz w:val="32"/>
          <w:szCs w:val="32"/>
          <w:lang w:val="fr-FR"/>
        </w:rPr>
      </w:pP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لفرج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للإفتاء،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السائلة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صغيري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أثناء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تغيير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ملابسه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وضوئي؟</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الملموس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صغيرًا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كبيرًا،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فَرْجَهُ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فَلْيَتَوَضَّأْ</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67"/>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المَمْسُوس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المَاس</w:t>
      </w:r>
      <w:r w:rsidRPr="00C47572">
        <w:rPr>
          <w:rFonts w:ascii="2 Lotus new" w:hAnsi="2 Lotus new" w:cs="2 Lotus new"/>
          <w:color w:val="000000"/>
          <w:spacing w:val="18"/>
          <w:sz w:val="35"/>
          <w:szCs w:val="35"/>
          <w:vertAlign w:val="superscript"/>
          <w:lang w:val="fr-FR"/>
        </w:rPr>
        <w:footnoteReference w:id="6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وبقيت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مسألة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مهمة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تيقن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الطهارة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ناقض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نواقضها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يفعل؟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بَطْنِهِ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شَيْئًا،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فَأَشْكَلَ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أَخَرَجَ</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يَخْرُجَنَّ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المَسْجدِ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صَوْتًا،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رِيحًا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6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09"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rtl/>
          <w:lang w:val="fr-FR"/>
        </w:rPr>
        <w:t>فدل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الشريف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معناه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تيقن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الطهارة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وشك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انتقاضها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يبقى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الطهارة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لأنها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الأصل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ولأنها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متيقنة،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وحصول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الناقض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مشكوك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واليقين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يزول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بالشك،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وهذه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قاعدة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جميع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الأشياء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تبقى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الأصل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يتيقن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خلافها،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وكذلك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العكس،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فإذا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تيقن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الحدث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وشك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الطهارة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فإنه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يتوضأ</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الأصل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بقاء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الحدث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يرتفع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بالشك</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70"/>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رب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العالمين،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أجمعين</w:t>
      </w:r>
      <w:r w:rsidRPr="00C47572">
        <w:rPr>
          <w:rFonts w:ascii="DTP Naskh" w:hAnsi="Times New Roman" w:cs="DTP Naskh" w:hint="cs"/>
          <w:color w:val="000000"/>
          <w:spacing w:val="2"/>
          <w:sz w:val="35"/>
          <w:lang w:val="fr-FR"/>
        </w:rPr>
        <w:t>.</w:t>
      </w:r>
      <w:r w:rsidRPr="00C47572">
        <w:rPr>
          <w:rFonts w:ascii="DTP Naskh" w:hAnsi="Times New Roman" w:cs="DTP Naskh"/>
          <w:color w:val="000000"/>
          <w:spacing w:val="2"/>
          <w:sz w:val="35"/>
          <w:lang w:val="fr-FR"/>
        </w:rPr>
        <w:tab/>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6"/>
          <w:sz w:val="32"/>
          <w:szCs w:val="32"/>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السادسة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آداب قضاء الحاجة</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شيئًا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يحتاجه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ودنياهم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32" w:hAnsi="QCF_P132" w:cs="QCF_P132"/>
          <w:color w:val="000000"/>
          <w:spacing w:val="18"/>
          <w:sz w:val="35"/>
          <w:szCs w:val="35"/>
          <w:rtl/>
          <w:lang w:val="fr-FR"/>
        </w:rPr>
        <w:t>ﮀ</w:t>
      </w:r>
      <w:r w:rsidRPr="00C47572">
        <w:rPr>
          <w:rFonts w:ascii="QCF_P132" w:hAnsi="QCF_P132" w:cs="QCF_P132"/>
          <w:color w:val="000000"/>
          <w:spacing w:val="18"/>
          <w:sz w:val="35"/>
          <w:szCs w:val="35"/>
          <w:lang w:val="fr-FR"/>
        </w:rPr>
        <w:t xml:space="preserve"> </w:t>
      </w:r>
      <w:r w:rsidRPr="00C47572">
        <w:rPr>
          <w:rFonts w:ascii="QCF_P132" w:hAnsi="QCF_P132" w:cs="QCF_P132"/>
          <w:color w:val="000000"/>
          <w:spacing w:val="18"/>
          <w:sz w:val="35"/>
          <w:szCs w:val="35"/>
          <w:rtl/>
          <w:lang w:val="fr-FR"/>
        </w:rPr>
        <w:t>ﮁ</w:t>
      </w:r>
      <w:r w:rsidRPr="00C47572">
        <w:rPr>
          <w:rFonts w:ascii="QCF_P132" w:hAnsi="QCF_P132" w:cs="QCF_P132"/>
          <w:color w:val="000000"/>
          <w:spacing w:val="18"/>
          <w:sz w:val="35"/>
          <w:szCs w:val="35"/>
          <w:lang w:val="fr-FR"/>
        </w:rPr>
        <w:t xml:space="preserve"> </w:t>
      </w:r>
      <w:r w:rsidRPr="00C47572">
        <w:rPr>
          <w:rFonts w:ascii="QCF_P132" w:hAnsi="QCF_P132" w:cs="QCF_P132"/>
          <w:color w:val="000000"/>
          <w:spacing w:val="18"/>
          <w:sz w:val="35"/>
          <w:szCs w:val="35"/>
          <w:rtl/>
          <w:lang w:val="fr-FR"/>
        </w:rPr>
        <w:t>ﮂ</w:t>
      </w:r>
      <w:r w:rsidRPr="00C47572">
        <w:rPr>
          <w:rFonts w:ascii="QCF_P132" w:hAnsi="QCF_P132" w:cs="QCF_P132"/>
          <w:color w:val="000000"/>
          <w:spacing w:val="18"/>
          <w:sz w:val="35"/>
          <w:szCs w:val="35"/>
          <w:lang w:val="fr-FR"/>
        </w:rPr>
        <w:t xml:space="preserve"> </w:t>
      </w:r>
      <w:r w:rsidRPr="00C47572">
        <w:rPr>
          <w:rFonts w:ascii="QCF_P132" w:hAnsi="QCF_P132" w:cs="QCF_P132"/>
          <w:color w:val="000000"/>
          <w:spacing w:val="18"/>
          <w:sz w:val="35"/>
          <w:szCs w:val="35"/>
          <w:rtl/>
          <w:lang w:val="fr-FR"/>
        </w:rPr>
        <w:t>ﮃ</w:t>
      </w:r>
      <w:r w:rsidRPr="00C47572">
        <w:rPr>
          <w:rFonts w:ascii="QCF_P132" w:hAnsi="QCF_P132" w:cs="QCF_P132"/>
          <w:color w:val="000000"/>
          <w:spacing w:val="18"/>
          <w:sz w:val="35"/>
          <w:szCs w:val="35"/>
          <w:lang w:val="fr-FR"/>
        </w:rPr>
        <w:t xml:space="preserve"> </w:t>
      </w:r>
      <w:r w:rsidRPr="00C47572">
        <w:rPr>
          <w:rFonts w:ascii="QCF_P132" w:hAnsi="QCF_P132" w:cs="QCF_P132"/>
          <w:color w:val="000000"/>
          <w:spacing w:val="18"/>
          <w:sz w:val="35"/>
          <w:szCs w:val="35"/>
          <w:rtl/>
          <w:lang w:val="fr-FR"/>
        </w:rPr>
        <w:t>ﮄ</w:t>
      </w:r>
      <w:r w:rsidRPr="00C47572">
        <w:rPr>
          <w:rFonts w:ascii="QCF_P132" w:hAnsi="QCF_P132" w:cs="QCF_P132"/>
          <w:color w:val="000000"/>
          <w:spacing w:val="18"/>
          <w:sz w:val="35"/>
          <w:szCs w:val="35"/>
          <w:lang w:val="fr-FR"/>
        </w:rPr>
        <w:t xml:space="preserve"> </w:t>
      </w:r>
      <w:r w:rsidRPr="00C47572">
        <w:rPr>
          <w:rFonts w:ascii="QCF_P132" w:hAnsi="QCF_P132" w:cs="QCF_P132"/>
          <w:color w:val="000000"/>
          <w:spacing w:val="18"/>
          <w:sz w:val="35"/>
          <w:szCs w:val="35"/>
          <w:rtl/>
          <w:lang w:val="fr-FR"/>
        </w:rPr>
        <w:t>ﮅ</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الأنعام</w:t>
      </w:r>
      <w:r w:rsidRPr="00C47572">
        <w:rPr>
          <w:rFonts w:ascii="2 Lotus new" w:hAnsi="2 Lotus new" w:cs="2 Lotus new"/>
          <w:color w:val="000000"/>
          <w:spacing w:val="18"/>
          <w:sz w:val="35"/>
          <w:szCs w:val="35"/>
          <w:lang w:val="fr-FR"/>
        </w:rPr>
        <w:t xml:space="preserve">:38].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آداب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ليتميز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الإنسان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كرمه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الحيوان،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289" w:hAnsi="QCF_P289" w:cs="QCF_P289"/>
          <w:color w:val="000000"/>
          <w:spacing w:val="18"/>
          <w:sz w:val="35"/>
          <w:szCs w:val="35"/>
          <w:rtl/>
          <w:lang w:val="fr-FR"/>
        </w:rPr>
        <w:t>ﮏ</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ﮐ</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ﮑ</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ﮒ</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ﮓ</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ﮔ</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ﮕ</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ﮖ</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ﮗ</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ﮘ</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ﮙ</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ﮚ</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ﮛ</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ﮜ</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ﮝ</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ﮞ</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ﮟ</w:t>
      </w:r>
      <w:r w:rsidRPr="00C47572">
        <w:rPr>
          <w:rFonts w:ascii="QCF_P289" w:hAnsi="QCF_P289" w:cs="QCF_P289"/>
          <w:color w:val="000000"/>
          <w:spacing w:val="18"/>
          <w:sz w:val="35"/>
          <w:szCs w:val="35"/>
          <w:lang w:val="fr-FR"/>
        </w:rPr>
        <w:t xml:space="preserve"> </w:t>
      </w:r>
      <w:r w:rsidRPr="00C47572">
        <w:rPr>
          <w:rFonts w:ascii="QCF_P289" w:hAnsi="QCF_P289" w:cs="QCF_P289"/>
          <w:color w:val="000000"/>
          <w:spacing w:val="18"/>
          <w:sz w:val="35"/>
          <w:szCs w:val="35"/>
          <w:rtl/>
          <w:lang w:val="fr-FR"/>
        </w:rPr>
        <w:t>ﮠ</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الإسراء</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289" w:hAnsi="QCF_P289" w:cs="QCF_P289"/>
          <w:color w:val="000000"/>
          <w:spacing w:val="18"/>
          <w:sz w:val="35"/>
          <w:szCs w:val="35"/>
          <w:lang w:val="fr-FR"/>
        </w:rPr>
        <w:t xml:space="preserve"> </w:t>
      </w:r>
      <w:r w:rsidRPr="00C47572">
        <w:rPr>
          <w:rFonts w:ascii="QCF_P204" w:hAnsi="QCF_P204" w:cs="QCF_P204"/>
          <w:color w:val="000000"/>
          <w:spacing w:val="18"/>
          <w:sz w:val="35"/>
          <w:szCs w:val="35"/>
          <w:rtl/>
          <w:lang w:val="fr-FR"/>
        </w:rPr>
        <w:t>ﭽ</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ﭾ</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ﭿ</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ﮀ</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ﮁ</w:t>
      </w:r>
      <w:r w:rsidRPr="00C47572">
        <w:rPr>
          <w:rFonts w:ascii="QCF_P204" w:hAnsi="QCF_P204" w:cs="QCF_P204"/>
          <w:color w:val="0000A5"/>
          <w:spacing w:val="18"/>
          <w:sz w:val="35"/>
          <w:szCs w:val="35"/>
          <w:rtl/>
          <w:lang w:val="fr-FR"/>
        </w:rPr>
        <w:t>ﮂ</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ﮃ</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ﮄ</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ﮅ</w:t>
      </w:r>
      <w:r w:rsidRPr="00C47572">
        <w:rPr>
          <w:rFonts w:ascii="QCF_P204" w:hAnsi="QCF_P204" w:cs="QCF_P204"/>
          <w:color w:val="000000"/>
          <w:spacing w:val="18"/>
          <w:sz w:val="35"/>
          <w:szCs w:val="35"/>
          <w:lang w:val="fr-FR"/>
        </w:rPr>
        <w:t xml:space="preserve"> </w:t>
      </w:r>
      <w:r w:rsidRPr="00C47572">
        <w:rPr>
          <w:rFonts w:ascii="QCF_P204" w:hAnsi="QCF_P204" w:cs="QCF_P204"/>
          <w:color w:val="000000"/>
          <w:spacing w:val="18"/>
          <w:sz w:val="35"/>
          <w:szCs w:val="35"/>
          <w:rtl/>
          <w:lang w:val="fr-FR"/>
        </w:rPr>
        <w:t>ﮆ</w:t>
      </w:r>
      <w:r w:rsidRPr="00C47572">
        <w:rPr>
          <w:rFonts w:ascii="QCF_P204" w:hAnsi="QCF_P204" w:cs="QCF_P204"/>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التوبة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آداب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شرعية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الخلاء</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بسم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أعوذ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الخبث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والخبائث</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سَتْرُ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وَعَوْرَاتِ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آدَمَ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دَخَلَ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الْخَلَاءَ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بِسْمِ</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7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أنسﮕ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أَعُوذُ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الْخُبُثِ</w:t>
      </w:r>
      <w:r w:rsidRPr="00C47572">
        <w:rPr>
          <w:rFonts w:ascii="2 Lotus new" w:hAnsi="2 Lotus new" w:cs="2 Lotus new"/>
          <w:color w:val="000000"/>
          <w:spacing w:val="18"/>
          <w:sz w:val="35"/>
          <w:szCs w:val="35"/>
          <w:vertAlign w:val="superscript"/>
          <w:lang w:val="fr-FR"/>
        </w:rPr>
        <w:footnoteReference w:id="72"/>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b/>
          <w:bCs/>
          <w:color w:val="000000"/>
          <w:spacing w:val="18"/>
          <w:sz w:val="35"/>
          <w:szCs w:val="35"/>
          <w:rtl/>
          <w:lang w:val="fr-FR"/>
        </w:rPr>
        <w:t>وَالْخَبَائِثِ</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7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غُفْرَانَك</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7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حاجته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ويستتر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الأنظار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بحائط،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شجرة،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أَبْعَدَ</w:t>
      </w:r>
      <w:r w:rsidRPr="00C47572">
        <w:rPr>
          <w:rFonts w:ascii="2 Lotus new" w:hAnsi="2 Lotus new" w:cs="2 Lotus new"/>
          <w:color w:val="000000"/>
          <w:spacing w:val="18"/>
          <w:sz w:val="35"/>
          <w:szCs w:val="35"/>
          <w:vertAlign w:val="superscript"/>
          <w:lang w:val="fr-FR"/>
        </w:rPr>
        <w:footnoteReference w:id="75"/>
      </w:r>
      <w:r w:rsidRPr="00C47572">
        <w:rPr>
          <w:rFonts w:ascii="2 Lotus new" w:hAnsi="2 Lotus new" w:cs="2 Lotus new"/>
          <w:color w:val="000000"/>
          <w:spacing w:val="18"/>
          <w:sz w:val="35"/>
          <w:szCs w:val="35"/>
          <w:vertAlign w:val="superscript"/>
          <w:lang w:val="fr-FR"/>
        </w:rPr>
        <w:footnoteReference w:id="76"/>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3-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يستدبرها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ينحرف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استقبال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واستدبارها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أَتَيْتُمُ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الْغَائِطَ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تَسْتَقْبِلُوا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الْقِبْلَةَ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تَسْتَدْبِرُوهَا،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وَلَكِنْ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شَرِّقُوا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غَرِّبُوا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7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فوجدنا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مراحيض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فننحرف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ونستغفر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نعم</w:t>
      </w:r>
      <w:r w:rsidRPr="00C47572">
        <w:rPr>
          <w:rFonts w:ascii="2 Lotus new" w:hAnsi="2 Lotus new" w:cs="2 Lotus new"/>
          <w:color w:val="000000"/>
          <w:spacing w:val="18"/>
          <w:sz w:val="35"/>
          <w:szCs w:val="35"/>
          <w:vertAlign w:val="superscript"/>
          <w:lang w:val="fr-FR"/>
        </w:rPr>
        <w:footnoteReference w:id="7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فرجه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بيمينه،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حاجته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طريق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موارد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مياههم،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الأضرار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وأذيتهم،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قتادةﮕ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وَ</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الْخَلاءَ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ذَكَرَهُ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بِيَمِينِهِ،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يَتَمَسَّح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بِيَمِينِهِ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7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لطهوره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وطعامه،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لخلائه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أذى</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8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اتَّقُوا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اللَّعَّانَيْنِ</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اللَّعَّانَانِ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يَتَخَلَّى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طَرِيقِ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ظِلِّهِمْ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8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ﮎ،</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قرآن،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الدخول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ويغطيه،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يتكلم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ويحرم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قراءة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المهاجر</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قنفذﮕ</w:t>
      </w:r>
      <w:r w:rsidRPr="00C47572">
        <w:rPr>
          <w:rFonts w:ascii="Maktab-Asseraj" w:hAnsi="Maktab-Asseraj" w:cs="Maktab-Asseraj"/>
          <w:color w:val="000000"/>
          <w:spacing w:val="18"/>
          <w:sz w:val="35"/>
          <w:szCs w:val="35"/>
          <w:rtl/>
          <w:lang w:val="fr-FR"/>
        </w:rPr>
        <w:t>أَنَّهُ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أَتَى</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lastRenderedPageBreak/>
        <w:t>النَّبِيَّﷺ</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وَهُوَ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يَبُولُ،</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فَسَلَّمَ</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عَلَيْهِ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فَلَمْ</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يَرُدَّ</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عَلَيْهِ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حَتَّى</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تَوَضَّأَ،</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ثُمَّ</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اعْتَذَرَ،</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فَقَالَ</w:t>
      </w:r>
      <w:r w:rsidRPr="00C47572">
        <w:rPr>
          <w:rFonts w:ascii="Maktab-Asseraj" w:hAnsi="Maktab-Asseraj" w:cs="Maktab-Asseraj"/>
          <w:color w:val="000000"/>
          <w:spacing w:val="18"/>
          <w:sz w:val="35"/>
          <w:szCs w:val="35"/>
          <w:lang w:val="fr-FR"/>
        </w:rPr>
        <w:t>:</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إِنِّي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كَرِهْتُ</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أَنْ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أَذْكُرَ</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إِلَّا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عَلَى</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طُهْرٍ،</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أَوْ</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قَالَ</w:t>
      </w:r>
      <w:r w:rsidRPr="00C47572">
        <w:rPr>
          <w:rFonts w:ascii="Maktab-Asseraj" w:hAnsi="Maktab-Asseraj" w:cs="Maktab-Asseraj"/>
          <w:color w:val="000000"/>
          <w:spacing w:val="18"/>
          <w:sz w:val="35"/>
          <w:szCs w:val="35"/>
          <w:lang w:val="fr-FR"/>
        </w:rPr>
        <w:t>:</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عَلَى</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طَهَارَة</w:t>
      </w:r>
      <w:r w:rsidRPr="00C47572">
        <w:rPr>
          <w:rFonts w:ascii="Maktab-Asseraj" w:hAnsi="Maktab-Asseraj" w:cs="Maktab-Asseraj"/>
          <w:color w:val="000000"/>
          <w:spacing w:val="18"/>
          <w:sz w:val="35"/>
          <w:szCs w:val="35"/>
          <w:lang w:val="fr-FR"/>
        </w:rPr>
        <w:t>»</w:t>
      </w:r>
      <w:r w:rsidRPr="00C47572">
        <w:rPr>
          <w:rFonts w:ascii="Maktab-Asseraj" w:hAnsi="Maktab-Asseraj" w:cs="Maktab-Asseraj"/>
          <w:color w:val="000000"/>
          <w:spacing w:val="18"/>
          <w:sz w:val="35"/>
          <w:szCs w:val="35"/>
          <w:vertAlign w:val="superscript"/>
          <w:lang w:val="fr-FR"/>
        </w:rPr>
        <w:footnoteReference w:id="82"/>
      </w:r>
      <w:r w:rsidRPr="00C47572">
        <w:rPr>
          <w:rFonts w:ascii="Maktab-Asseraj" w:hAnsi="Maktab-Asseraj" w:cs="Maktab-Asseraj"/>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5-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ينظف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بالاستنجاء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الاستجمار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بالأحجار،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مقامهما،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اقتصر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كفى،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والاستجمار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بالأحجار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مقامهما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الخشن،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المناديل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ونحوهما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وينشفه</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ويشترط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مسحات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متعينة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الزيادة،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الاستجمار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بالعظام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ورجيع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روثها؛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طعام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إخواننا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خزيمة</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ثابتﮕ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الاسْتِطَابَةِ</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83"/>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بِثَلَاثَةِ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أَحْجَارٍ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رَجِيعٌ</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8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للجِنِ</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لَكُمْ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عَظْمٍ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ذُكِرَ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اسْمُ</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أَيْدِيكُمْ،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أَوْفَرَ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يَكُونُ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لَحْمًا،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بَعْرَةٍ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لِدَوَابِّكُمْ</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8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6-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يتنزه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ويبحث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بصلب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يرتد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عذاب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التنزه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إِنَّهُمَا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لَيُعَذَّبَانِ،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يُعَذَّبَانِ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كَبِيرٍ،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أَحَدُهُمَا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يَسْعَى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بِالنَّمِيمَةِ،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أَحَدُهُمَا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يَسْتَتِرُ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بَوْلِهِ</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86"/>
      </w:r>
      <w:r w:rsidRPr="00C47572">
        <w:rPr>
          <w:rFonts w:ascii="2 Lotus new" w:hAnsi="2 Lotus new" w:cs="2 Lotus new"/>
          <w:color w:val="000000"/>
          <w:spacing w:val="18"/>
          <w:sz w:val="35"/>
          <w:szCs w:val="35"/>
          <w:vertAlign w:val="superscript"/>
          <w:lang w:val="fr-FR"/>
        </w:rPr>
        <w:footnoteReference w:id="87"/>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يَسْتَنْزِهُ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الْبَوْلِ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8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وهنا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التنبيه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العوام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يظن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الاستنجاء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يتوضأ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بالاستنجاء،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استنجى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سابقًا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خطأ،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الوضوء،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والاستنجاء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الفراغ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داعي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لتكراره،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341" w:hAnsi="QCF_P341" w:cs="QCF_P341"/>
          <w:color w:val="000000"/>
          <w:spacing w:val="18"/>
          <w:sz w:val="35"/>
          <w:szCs w:val="35"/>
          <w:rtl/>
          <w:lang w:val="fr-FR"/>
        </w:rPr>
        <w:t>ﮪ</w:t>
      </w:r>
      <w:r w:rsidRPr="00C47572">
        <w:rPr>
          <w:rFonts w:ascii="QCF_P341" w:hAnsi="QCF_P341" w:cs="QCF_P341"/>
          <w:color w:val="000000"/>
          <w:spacing w:val="18"/>
          <w:sz w:val="35"/>
          <w:szCs w:val="35"/>
          <w:lang w:val="fr-FR"/>
        </w:rPr>
        <w:t xml:space="preserve"> </w:t>
      </w:r>
      <w:r w:rsidRPr="00C47572">
        <w:rPr>
          <w:rFonts w:ascii="QCF_P341" w:hAnsi="QCF_P341" w:cs="QCF_P341"/>
          <w:color w:val="000000"/>
          <w:spacing w:val="18"/>
          <w:sz w:val="35"/>
          <w:szCs w:val="35"/>
          <w:rtl/>
          <w:lang w:val="fr-FR"/>
        </w:rPr>
        <w:t>ﮫ</w:t>
      </w:r>
      <w:r w:rsidRPr="00C47572">
        <w:rPr>
          <w:rFonts w:ascii="QCF_P341" w:hAnsi="QCF_P341" w:cs="QCF_P341"/>
          <w:color w:val="000000"/>
          <w:spacing w:val="18"/>
          <w:sz w:val="35"/>
          <w:szCs w:val="35"/>
          <w:lang w:val="fr-FR"/>
        </w:rPr>
        <w:t xml:space="preserve"> </w:t>
      </w:r>
      <w:r w:rsidRPr="00C47572">
        <w:rPr>
          <w:rFonts w:ascii="QCF_P341" w:hAnsi="QCF_P341" w:cs="QCF_P341"/>
          <w:color w:val="000000"/>
          <w:spacing w:val="18"/>
          <w:sz w:val="35"/>
          <w:szCs w:val="35"/>
          <w:rtl/>
          <w:lang w:val="fr-FR"/>
        </w:rPr>
        <w:t>ﮬ</w:t>
      </w:r>
      <w:r w:rsidRPr="00C47572">
        <w:rPr>
          <w:rFonts w:ascii="QCF_P341" w:hAnsi="QCF_P341" w:cs="QCF_P341"/>
          <w:color w:val="000000"/>
          <w:spacing w:val="18"/>
          <w:sz w:val="35"/>
          <w:szCs w:val="35"/>
          <w:lang w:val="fr-FR"/>
        </w:rPr>
        <w:t xml:space="preserve"> </w:t>
      </w:r>
      <w:r w:rsidRPr="00C47572">
        <w:rPr>
          <w:rFonts w:ascii="QCF_P341" w:hAnsi="QCF_P341" w:cs="QCF_P341"/>
          <w:color w:val="000000"/>
          <w:spacing w:val="18"/>
          <w:sz w:val="35"/>
          <w:szCs w:val="35"/>
          <w:rtl/>
          <w:lang w:val="fr-FR"/>
        </w:rPr>
        <w:t>ﮭ</w:t>
      </w:r>
      <w:r w:rsidRPr="00C47572">
        <w:rPr>
          <w:rFonts w:ascii="QCF_P341" w:hAnsi="QCF_P341" w:cs="QCF_P341"/>
          <w:color w:val="000000"/>
          <w:spacing w:val="18"/>
          <w:sz w:val="35"/>
          <w:szCs w:val="35"/>
          <w:lang w:val="fr-FR"/>
        </w:rPr>
        <w:t xml:space="preserve"> </w:t>
      </w:r>
      <w:r w:rsidRPr="00C47572">
        <w:rPr>
          <w:rFonts w:ascii="QCF_P341" w:hAnsi="QCF_P341" w:cs="QCF_P341"/>
          <w:color w:val="000000"/>
          <w:spacing w:val="18"/>
          <w:sz w:val="35"/>
          <w:szCs w:val="35"/>
          <w:rtl/>
          <w:lang w:val="fr-FR"/>
        </w:rPr>
        <w:t>ﮮ</w:t>
      </w:r>
      <w:r w:rsidRPr="00C47572">
        <w:rPr>
          <w:rFonts w:ascii="QCF_P341" w:hAnsi="QCF_P341" w:cs="QCF_P341"/>
          <w:color w:val="000000"/>
          <w:spacing w:val="18"/>
          <w:sz w:val="35"/>
          <w:szCs w:val="35"/>
          <w:lang w:val="fr-FR"/>
        </w:rPr>
        <w:t xml:space="preserve"> </w:t>
      </w:r>
      <w:r w:rsidRPr="00C47572">
        <w:rPr>
          <w:rFonts w:ascii="QCF_P341" w:hAnsi="QCF_P341" w:cs="QCF_P341"/>
          <w:color w:val="000000"/>
          <w:spacing w:val="18"/>
          <w:sz w:val="35"/>
          <w:szCs w:val="35"/>
          <w:rtl/>
          <w:lang w:val="fr-FR"/>
        </w:rPr>
        <w:t>ﮯ</w:t>
      </w:r>
      <w:r w:rsidRPr="00C47572">
        <w:rPr>
          <w:rFonts w:ascii="QCF_P341" w:hAnsi="QCF_P341" w:cs="QCF_P341"/>
          <w:color w:val="000000"/>
          <w:spacing w:val="18"/>
          <w:sz w:val="35"/>
          <w:szCs w:val="35"/>
          <w:lang w:val="fr-FR"/>
        </w:rPr>
        <w:t xml:space="preserve"> </w:t>
      </w:r>
      <w:r w:rsidRPr="00C47572">
        <w:rPr>
          <w:rFonts w:ascii="QCF_P341" w:hAnsi="QCF_P341" w:cs="QCF_P341"/>
          <w:color w:val="000000"/>
          <w:spacing w:val="18"/>
          <w:sz w:val="35"/>
          <w:szCs w:val="35"/>
          <w:rtl/>
          <w:lang w:val="fr-FR"/>
        </w:rPr>
        <w:t>ﮰ</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الحج</w:t>
      </w:r>
      <w:r w:rsidRPr="00C47572">
        <w:rPr>
          <w:rFonts w:ascii="2 Lotus new" w:hAnsi="2 Lotus new" w:cs="2 Lotus new"/>
          <w:color w:val="000000"/>
          <w:spacing w:val="18"/>
          <w:sz w:val="35"/>
          <w:szCs w:val="35"/>
          <w:lang w:val="fr-FR"/>
        </w:rPr>
        <w:t xml:space="preserve">:78]. </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6"/>
          <w:sz w:val="32"/>
          <w:szCs w:val="32"/>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السابعة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من آداب المجالس</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آدابًا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للمجالس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تعلمها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وتطبيقها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مستمدة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الوحيين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564" w:hAnsi="QCF_P564" w:cs="QCF_P564"/>
          <w:color w:val="000000"/>
          <w:spacing w:val="18"/>
          <w:sz w:val="35"/>
          <w:szCs w:val="35"/>
          <w:rtl/>
          <w:lang w:val="fr-FR"/>
        </w:rPr>
        <w:t>ﮛ</w:t>
      </w:r>
      <w:r w:rsidRPr="00C47572">
        <w:rPr>
          <w:rFonts w:ascii="QCF_P564" w:hAnsi="QCF_P564" w:cs="QCF_P564"/>
          <w:color w:val="000000"/>
          <w:spacing w:val="18"/>
          <w:sz w:val="35"/>
          <w:szCs w:val="35"/>
          <w:lang w:val="fr-FR"/>
        </w:rPr>
        <w:t xml:space="preserve"> </w:t>
      </w:r>
      <w:r w:rsidRPr="00C47572">
        <w:rPr>
          <w:rFonts w:ascii="QCF_P564" w:hAnsi="QCF_P564" w:cs="QCF_P564"/>
          <w:color w:val="000000"/>
          <w:spacing w:val="18"/>
          <w:sz w:val="35"/>
          <w:szCs w:val="35"/>
          <w:rtl/>
          <w:lang w:val="fr-FR"/>
        </w:rPr>
        <w:t>ﮜ</w:t>
      </w:r>
      <w:r w:rsidRPr="00C47572">
        <w:rPr>
          <w:rFonts w:ascii="QCF_P564" w:hAnsi="QCF_P564" w:cs="QCF_P564"/>
          <w:color w:val="000000"/>
          <w:spacing w:val="18"/>
          <w:sz w:val="35"/>
          <w:szCs w:val="35"/>
          <w:lang w:val="fr-FR"/>
        </w:rPr>
        <w:t xml:space="preserve">  </w:t>
      </w:r>
      <w:r w:rsidRPr="00C47572">
        <w:rPr>
          <w:rFonts w:ascii="QCF_P564" w:hAnsi="QCF_P564" w:cs="QCF_P564"/>
          <w:color w:val="000000"/>
          <w:spacing w:val="18"/>
          <w:sz w:val="35"/>
          <w:szCs w:val="35"/>
          <w:rtl/>
          <w:lang w:val="fr-FR"/>
        </w:rPr>
        <w:t>ﮝ</w:t>
      </w:r>
      <w:r w:rsidRPr="00C47572">
        <w:rPr>
          <w:rFonts w:ascii="QCF_P564" w:hAnsi="QCF_P564" w:cs="QCF_P564"/>
          <w:color w:val="000000"/>
          <w:spacing w:val="18"/>
          <w:sz w:val="35"/>
          <w:szCs w:val="35"/>
          <w:lang w:val="fr-FR"/>
        </w:rPr>
        <w:t xml:space="preserve"> </w:t>
      </w:r>
      <w:r w:rsidRPr="00C47572">
        <w:rPr>
          <w:rFonts w:ascii="QCF_P564" w:hAnsi="QCF_P564" w:cs="QCF_P564"/>
          <w:color w:val="000000"/>
          <w:spacing w:val="18"/>
          <w:sz w:val="35"/>
          <w:szCs w:val="35"/>
          <w:rtl/>
          <w:lang w:val="fr-FR"/>
        </w:rPr>
        <w:t>ﮞ</w:t>
      </w:r>
      <w:r w:rsidRPr="00C47572">
        <w:rPr>
          <w:rFonts w:ascii="QCF_P564" w:hAnsi="QCF_P564" w:cs="QCF_P564"/>
          <w:color w:val="000000"/>
          <w:spacing w:val="18"/>
          <w:sz w:val="35"/>
          <w:szCs w:val="35"/>
          <w:lang w:val="fr-FR"/>
        </w:rPr>
        <w:t xml:space="preserve"> </w:t>
      </w:r>
      <w:r w:rsidRPr="00C47572">
        <w:rPr>
          <w:rFonts w:ascii="QCF_P564" w:hAnsi="QCF_P564" w:cs="QCF_P564"/>
          <w:color w:val="000000"/>
          <w:spacing w:val="18"/>
          <w:sz w:val="35"/>
          <w:szCs w:val="35"/>
          <w:rtl/>
          <w:lang w:val="fr-FR"/>
        </w:rPr>
        <w:t>ﮟ</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القلم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نقتصر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طعام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يثقل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الوليمة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بالجلوس،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425" w:hAnsi="QCF_P425" w:cs="QCF_P425"/>
          <w:color w:val="000000"/>
          <w:spacing w:val="18"/>
          <w:sz w:val="35"/>
          <w:szCs w:val="35"/>
          <w:rtl/>
          <w:lang w:val="fr-FR"/>
        </w:rPr>
        <w:t>ﮕ</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ﮖ</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ﮗ</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ﮘ</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ﮙ</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ﮚ</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ﮛ</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ﮜ</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ﮝ</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ﮞ</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ﮟ</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ﮠ</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ﮡ</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ﮢ</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ﮣ</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ﮤ</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ﮥ</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ﮦ</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ﮧ</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ﮨ</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ﮩ</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ﮪ</w:t>
      </w:r>
      <w:r w:rsidRPr="00C47572">
        <w:rPr>
          <w:rFonts w:ascii="QCF_P425" w:hAnsi="QCF_P425" w:cs="QCF_P425"/>
          <w:color w:val="000000"/>
          <w:spacing w:val="18"/>
          <w:sz w:val="35"/>
          <w:szCs w:val="35"/>
          <w:lang w:val="fr-FR"/>
        </w:rPr>
        <w:t xml:space="preserve"> </w:t>
      </w:r>
      <w:r w:rsidRPr="00C47572">
        <w:rPr>
          <w:rFonts w:ascii="QCF_P425" w:hAnsi="QCF_P425" w:cs="QCF_P425"/>
          <w:color w:val="000000"/>
          <w:spacing w:val="18"/>
          <w:sz w:val="35"/>
          <w:szCs w:val="35"/>
          <w:rtl/>
          <w:lang w:val="fr-FR"/>
        </w:rPr>
        <w:t>ﮫ</w:t>
      </w:r>
      <w:r w:rsidRPr="00C47572">
        <w:rPr>
          <w:rFonts w:ascii="QCF_P425" w:hAnsi="QCF_P425" w:cs="QCF_P425"/>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الأحزاب</w:t>
      </w:r>
      <w:r w:rsidRPr="00C47572">
        <w:rPr>
          <w:rFonts w:ascii="2 Lotus new" w:hAnsi="2 Lotus new" w:cs="2 Lotus new"/>
          <w:color w:val="000000"/>
          <w:spacing w:val="18"/>
          <w:sz w:val="35"/>
          <w:szCs w:val="35"/>
          <w:lang w:val="fr-FR"/>
        </w:rPr>
        <w:t>: 53].</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والمرجع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تحديد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سيأتي،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العادات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الفاضلة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والأخلاق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الكريمة،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76" w:hAnsi="QCF_P176" w:cs="QCF_P176"/>
          <w:color w:val="000000"/>
          <w:spacing w:val="18"/>
          <w:sz w:val="35"/>
          <w:szCs w:val="35"/>
          <w:rtl/>
          <w:lang w:val="fr-FR"/>
        </w:rPr>
        <w:t>ﭵ</w:t>
      </w:r>
      <w:r w:rsidRPr="00C47572">
        <w:rPr>
          <w:rFonts w:ascii="QCF_P176" w:hAnsi="QCF_P176" w:cs="QCF_P176"/>
          <w:color w:val="000000"/>
          <w:spacing w:val="18"/>
          <w:sz w:val="35"/>
          <w:szCs w:val="35"/>
          <w:lang w:val="fr-FR"/>
        </w:rPr>
        <w:t xml:space="preserve"> </w:t>
      </w:r>
      <w:r w:rsidRPr="00C47572">
        <w:rPr>
          <w:rFonts w:ascii="QCF_P176" w:hAnsi="QCF_P176" w:cs="QCF_P176"/>
          <w:color w:val="000000"/>
          <w:spacing w:val="18"/>
          <w:sz w:val="35"/>
          <w:szCs w:val="35"/>
          <w:rtl/>
          <w:lang w:val="fr-FR"/>
        </w:rPr>
        <w:t>ﭶ</w:t>
      </w:r>
      <w:r w:rsidRPr="00C47572">
        <w:rPr>
          <w:rFonts w:ascii="QCF_P176" w:hAnsi="QCF_P176" w:cs="QCF_P176"/>
          <w:color w:val="000000"/>
          <w:spacing w:val="18"/>
          <w:sz w:val="35"/>
          <w:szCs w:val="35"/>
          <w:lang w:val="fr-FR"/>
        </w:rPr>
        <w:t xml:space="preserve"> </w:t>
      </w:r>
      <w:r w:rsidRPr="00C47572">
        <w:rPr>
          <w:rFonts w:ascii="QCF_P176" w:hAnsi="QCF_P176" w:cs="QCF_P176"/>
          <w:color w:val="000000"/>
          <w:spacing w:val="18"/>
          <w:sz w:val="35"/>
          <w:szCs w:val="35"/>
          <w:rtl/>
          <w:lang w:val="fr-FR"/>
        </w:rPr>
        <w:t>ﭷ</w:t>
      </w:r>
      <w:r w:rsidRPr="00C47572">
        <w:rPr>
          <w:rFonts w:ascii="QCF_P176" w:hAnsi="QCF_P176" w:cs="QCF_P176"/>
          <w:color w:val="000000"/>
          <w:spacing w:val="18"/>
          <w:sz w:val="35"/>
          <w:szCs w:val="35"/>
          <w:lang w:val="fr-FR"/>
        </w:rPr>
        <w:t xml:space="preserve"> </w:t>
      </w:r>
      <w:r w:rsidRPr="00C47572">
        <w:rPr>
          <w:rFonts w:ascii="QCF_P176" w:hAnsi="QCF_P176" w:cs="QCF_P176"/>
          <w:color w:val="000000"/>
          <w:spacing w:val="18"/>
          <w:sz w:val="35"/>
          <w:szCs w:val="35"/>
          <w:rtl/>
          <w:lang w:val="fr-FR"/>
        </w:rPr>
        <w:t>ﭸ</w:t>
      </w:r>
      <w:r w:rsidRPr="00C47572">
        <w:rPr>
          <w:rFonts w:ascii="QCF_P176" w:hAnsi="QCF_P176" w:cs="QCF_P176"/>
          <w:color w:val="000000"/>
          <w:spacing w:val="18"/>
          <w:sz w:val="35"/>
          <w:szCs w:val="35"/>
          <w:lang w:val="fr-FR"/>
        </w:rPr>
        <w:t xml:space="preserve"> </w:t>
      </w:r>
      <w:r w:rsidRPr="00C47572">
        <w:rPr>
          <w:rFonts w:ascii="QCF_P176" w:hAnsi="QCF_P176" w:cs="QCF_P176"/>
          <w:color w:val="000000"/>
          <w:spacing w:val="18"/>
          <w:sz w:val="35"/>
          <w:szCs w:val="35"/>
          <w:rtl/>
          <w:lang w:val="fr-FR"/>
        </w:rPr>
        <w:t>ﭹ</w:t>
      </w:r>
      <w:r w:rsidRPr="00C47572">
        <w:rPr>
          <w:rFonts w:ascii="QCF_P176" w:hAnsi="QCF_P176" w:cs="QCF_P176"/>
          <w:color w:val="000000"/>
          <w:spacing w:val="18"/>
          <w:sz w:val="35"/>
          <w:szCs w:val="35"/>
          <w:lang w:val="fr-FR"/>
        </w:rPr>
        <w:t xml:space="preserve"> </w:t>
      </w:r>
      <w:r w:rsidRPr="00C47572">
        <w:rPr>
          <w:rFonts w:ascii="QCF_P176" w:hAnsi="QCF_P176" w:cs="QCF_P176"/>
          <w:color w:val="000000"/>
          <w:spacing w:val="18"/>
          <w:sz w:val="35"/>
          <w:szCs w:val="35"/>
          <w:rtl/>
          <w:lang w:val="fr-FR"/>
        </w:rPr>
        <w:t>ﭺ</w:t>
      </w:r>
      <w:r w:rsidRPr="00C47572">
        <w:rPr>
          <w:rFonts w:ascii="QCF_P176" w:hAnsi="QCF_P176" w:cs="QCF_P176"/>
          <w:color w:val="000000"/>
          <w:spacing w:val="18"/>
          <w:sz w:val="35"/>
          <w:szCs w:val="35"/>
          <w:lang w:val="fr-FR"/>
        </w:rPr>
        <w:t xml:space="preserve"> </w:t>
      </w:r>
      <w:r w:rsidRPr="00C47572">
        <w:rPr>
          <w:rFonts w:ascii="QCF_P176" w:hAnsi="QCF_P176" w:cs="QCF_P176"/>
          <w:color w:val="000000"/>
          <w:spacing w:val="18"/>
          <w:sz w:val="35"/>
          <w:szCs w:val="35"/>
          <w:rtl/>
          <w:lang w:val="fr-FR"/>
        </w:rPr>
        <w:t>ﭻ</w:t>
      </w:r>
      <w:r w:rsidRPr="00C47572">
        <w:rPr>
          <w:rFonts w:ascii="QCF_P176" w:hAnsi="QCF_P176" w:cs="QCF_P176"/>
          <w:color w:val="000000"/>
          <w:spacing w:val="18"/>
          <w:sz w:val="35"/>
          <w:szCs w:val="35"/>
          <w:lang w:val="fr-FR"/>
        </w:rPr>
        <w:t xml:space="preserve"> </w:t>
      </w:r>
      <w:r w:rsidRPr="00C47572">
        <w:rPr>
          <w:rFonts w:ascii="QCF_P176" w:hAnsi="QCF_P176" w:cs="QCF_P176"/>
          <w:color w:val="000000"/>
          <w:spacing w:val="18"/>
          <w:sz w:val="35"/>
          <w:szCs w:val="35"/>
          <w:rtl/>
          <w:lang w:val="fr-FR"/>
        </w:rPr>
        <w:t>ﭼ</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الأعراف</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معادن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العرب</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خِيَارُهُمْ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الجَاهِليَةِ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خِيَارُهُمْ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الْإِسْلَامِ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فَقُهُوا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8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القدوم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والانصراف،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انْتَهَى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مَجْلِسٍ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فَلْيُسَلِّمْ،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بَدَا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يَجْلِسَ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فَلْيَجْلِسْ،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فَلْيُسَلِّمْ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فَلَيْسَتِ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الْأُولَى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بِأَحَقَّ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الْآخِرَةِ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9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3-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مجلسه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مَجْلِسِهِ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تَفَسَّحُوا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وَتَوَسَّعُوا،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مجلسه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مكانه</w:t>
      </w:r>
      <w:r w:rsidRPr="00C47572">
        <w:rPr>
          <w:rFonts w:ascii="2 Lotus new" w:hAnsi="2 Lotus new" w:cs="2 Lotus new"/>
          <w:color w:val="000000"/>
          <w:spacing w:val="18"/>
          <w:sz w:val="35"/>
          <w:szCs w:val="35"/>
          <w:vertAlign w:val="superscript"/>
          <w:lang w:val="fr-FR"/>
        </w:rPr>
        <w:footnoteReference w:id="9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lang w:val="fr-FR"/>
        </w:rPr>
        <w:t xml:space="preserve">4- </w:t>
      </w:r>
      <w:r w:rsidRPr="00C47572">
        <w:rPr>
          <w:rFonts w:ascii="2 Lotus new" w:hAnsi="2 Lotus new" w:cs="2 Lotus new"/>
          <w:color w:val="000000"/>
          <w:spacing w:val="25"/>
          <w:sz w:val="35"/>
          <w:szCs w:val="35"/>
          <w:rtl/>
          <w:lang w:val="fr-FR"/>
        </w:rPr>
        <w:t>ألا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يفرق</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اثنين،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روى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داود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سننه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حديث</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عمرو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شعيب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أبيه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جدهﮕ</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رسول</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25"/>
          <w:sz w:val="35"/>
          <w:szCs w:val="35"/>
          <w:rtl/>
          <w:lang w:val="fr-FR"/>
        </w:rPr>
        <w:t>الله</w:t>
      </w:r>
      <w:r w:rsidRPr="00C47572">
        <w:rPr>
          <w:rFonts w:ascii="2 Lotus new" w:hAnsi="2 Lotus new" w:cs="2 Lotus new"/>
          <w:color w:val="000000"/>
          <w:spacing w:val="25"/>
          <w:sz w:val="35"/>
          <w:szCs w:val="35"/>
          <w:rtl/>
          <w:lang w:val="fr-FR"/>
        </w:rPr>
        <w:t>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w:t>
      </w:r>
      <w:r w:rsidRPr="00C47572">
        <w:rPr>
          <w:rFonts w:ascii="2 Lotus new" w:hAnsi="2 Lotus new" w:cs="2 Lotus new"/>
          <w:b/>
          <w:bCs/>
          <w:color w:val="000000"/>
          <w:spacing w:val="25"/>
          <w:sz w:val="35"/>
          <w:szCs w:val="35"/>
          <w:rtl/>
          <w:lang w:val="fr-FR"/>
        </w:rPr>
        <w:t>لَا</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يَحِلُّ</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لِرَجُلٍ</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أَنْ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يُفَرِّقَ</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بَيْنَ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اثْنَيْنِ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إِلَّا</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بِإِذْنِهِمَا</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vertAlign w:val="superscript"/>
          <w:lang w:val="fr-FR"/>
        </w:rPr>
        <w:footnoteReference w:id="92"/>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5-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يناسب،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الأنصاريﮕ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يَؤُمُّ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سُلْطَانِهِ،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يَقْعُدُ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بَيْتِهِ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تَكْرِمَتِهِ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بِإِذْنِهِ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9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6-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مجلسه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مَجْلِسِهِ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رَجَعَ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9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7- </w:t>
      </w:r>
      <w:r w:rsidRPr="00C47572">
        <w:rPr>
          <w:rFonts w:ascii="2 Lotus new" w:hAnsi="2 Lotus new" w:cs="2 Lotus new"/>
          <w:color w:val="000000"/>
          <w:spacing w:val="18"/>
          <w:sz w:val="35"/>
          <w:szCs w:val="35"/>
          <w:rtl/>
          <w:lang w:val="fr-FR"/>
        </w:rPr>
        <w:t>النهي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الاتكاء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الظهر،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سويدﮕ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هَكَذَا،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وَضَعَتُ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ظَهْرِي،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وَاتَّكَأْتُ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تَقْعُدُ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قَعْدَةَ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الْمَغْضُوبِ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9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8- </w:t>
      </w:r>
      <w:r w:rsidRPr="00C47572">
        <w:rPr>
          <w:rFonts w:ascii="2 Lotus new" w:hAnsi="2 Lotus new" w:cs="2 Lotus new"/>
          <w:color w:val="000000"/>
          <w:spacing w:val="18"/>
          <w:sz w:val="35"/>
          <w:szCs w:val="35"/>
          <w:rtl/>
          <w:lang w:val="fr-FR"/>
        </w:rPr>
        <w:t>حفظ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والبصر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واللسان،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يتجسس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إِيَّاكُمْ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وَالظَّنَّ،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الظَّنَّ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أَكْذَبُ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الْحَدِيثِ،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تَحَسَّسُوا،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تَجَسَّسُوا</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96"/>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تَنَافَسُوا،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تَحَاسَدُوا،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تَبَاغَضُوا،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تَدَابَرُوا،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وَكُونُوا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عِبَادَ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إِخْوَانًا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9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اسْتَمَعَ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حَدِيثِ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كَارِهُونَ،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يَفِرُّونَ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أُذُنَيْهِ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الآنُكُ</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98"/>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الْقِيَامَةِ</w:t>
      </w:r>
      <w:r w:rsidRPr="00C47572">
        <w:rPr>
          <w:rFonts w:ascii="2 Lotus new" w:hAnsi="2 Lotus new" w:cs="2 Lotus new"/>
          <w:b/>
          <w:bCs/>
          <w:color w:val="008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9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الْآخِرِ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فَلْيَقُلْ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لِيَصْمُتْ</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0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9- </w:t>
      </w:r>
      <w:r w:rsidRPr="00C47572">
        <w:rPr>
          <w:rFonts w:ascii="2 Lotus new" w:hAnsi="2 Lotus new" w:cs="2 Lotus new"/>
          <w:color w:val="000000"/>
          <w:spacing w:val="18"/>
          <w:sz w:val="35"/>
          <w:szCs w:val="35"/>
          <w:rtl/>
          <w:lang w:val="fr-FR"/>
        </w:rPr>
        <w:t>مراعاة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والإنصات،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المقاطعة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الاستئثار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الضحك،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الانشغال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بالجوال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التافهة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10- </w:t>
      </w:r>
      <w:r w:rsidRPr="00C47572">
        <w:rPr>
          <w:rFonts w:ascii="2 Lotus new" w:hAnsi="2 Lotus new" w:cs="2 Lotus new"/>
          <w:color w:val="000000"/>
          <w:spacing w:val="18"/>
          <w:sz w:val="35"/>
          <w:szCs w:val="35"/>
          <w:rtl/>
          <w:lang w:val="fr-FR"/>
        </w:rPr>
        <w:t>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إفشاء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أسرار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حُدِّثَ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الْإِنْسَانُ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حَدِيثًا،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وَالْمُحَدِّثُ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يَلْتَفِتُ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حَوْلَهُ،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أَمَانَةٌ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0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11- </w:t>
      </w:r>
      <w:r w:rsidRPr="00C47572">
        <w:rPr>
          <w:rFonts w:ascii="2 Lotus new" w:hAnsi="2 Lotus new" w:cs="2 Lotus new"/>
          <w:color w:val="000000"/>
          <w:spacing w:val="18"/>
          <w:sz w:val="35"/>
          <w:szCs w:val="35"/>
          <w:rtl/>
          <w:lang w:val="fr-FR"/>
        </w:rPr>
        <w:t>وينبغي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للجالس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درسًا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علميًّا،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موعظة،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نافعًا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ينشغل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جواله،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يشوش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بالاتصالات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باستقبالها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12- </w:t>
      </w:r>
      <w:r w:rsidRPr="00C47572">
        <w:rPr>
          <w:rFonts w:ascii="2 Lotus new" w:hAnsi="2 Lotus new" w:cs="2 Lotus new"/>
          <w:color w:val="000000"/>
          <w:spacing w:val="18"/>
          <w:sz w:val="35"/>
          <w:szCs w:val="35"/>
          <w:rtl/>
          <w:lang w:val="fr-FR"/>
        </w:rPr>
        <w:t>الاستفادة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المشايخ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كبار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تجارب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الحياة،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تتيسر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للالتقاء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ينفع</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إسحاق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راهويه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كتابًا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مختصرًا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فوقع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فأخذت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w:t>
      </w:r>
      <w:r w:rsidRPr="00C47572">
        <w:rPr>
          <w:rFonts w:ascii="2 Lotus new" w:hAnsi="2 Lotus new" w:cs="2 Lotus new"/>
          <w:color w:val="000000"/>
          <w:spacing w:val="18"/>
          <w:sz w:val="35"/>
          <w:szCs w:val="35"/>
          <w:vertAlign w:val="superscript"/>
          <w:lang w:val="fr-FR"/>
        </w:rPr>
        <w:footnoteReference w:id="10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13-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التفاخر،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ومدح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النفس،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الظهور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والتواضع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قرأه،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التنقص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المدن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بالأحساب،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فائدة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كسر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أنس</w:t>
      </w:r>
      <w:r w:rsidRPr="00C47572">
        <w:rPr>
          <w:rFonts w:ascii="2 Lotus new" w:hAnsi="2 Lotus new" w:cs="2 Lotus new"/>
          <w:color w:val="000000"/>
          <w:spacing w:val="21"/>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أَحْيِنِي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مِسْكِينًا،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وَأَمِتْنِي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مِسْكِينًا،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وَاحْشُرْنِي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زُمْرَةِ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الْمَسَاكِينِ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0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عياض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المجاشعيﮕ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أَوْحَى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تَوَاضَعُوا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يَفْخَرَ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يَبْغِيَ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0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يحيى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حنبل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صحبناه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خمسين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افتخر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الخير</w:t>
      </w:r>
      <w:r w:rsidRPr="00C47572">
        <w:rPr>
          <w:rFonts w:ascii="2 Lotus new" w:hAnsi="2 Lotus new" w:cs="2 Lotus new"/>
          <w:color w:val="000000"/>
          <w:spacing w:val="18"/>
          <w:sz w:val="35"/>
          <w:szCs w:val="35"/>
          <w:vertAlign w:val="superscript"/>
          <w:lang w:val="fr-FR"/>
        </w:rPr>
        <w:footnoteReference w:id="10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18"/>
          <w:sz w:val="35"/>
          <w:szCs w:val="35"/>
          <w:lang w:val="fr-FR"/>
        </w:rPr>
        <w:lastRenderedPageBreak/>
        <w:t xml:space="preserve">14- </w:t>
      </w:r>
      <w:r w:rsidRPr="00C47572">
        <w:rPr>
          <w:rFonts w:ascii="2 Lotus new" w:hAnsi="2 Lotus new" w:cs="2 Lotus new"/>
          <w:color w:val="000000"/>
          <w:spacing w:val="21"/>
          <w:sz w:val="35"/>
          <w:szCs w:val="35"/>
          <w:rtl/>
          <w:lang w:val="fr-FR"/>
        </w:rPr>
        <w:t>كفارة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المجلس،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الترمذي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سننه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هريرة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ﮕأن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جَلَسَ</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مَجْلِسٍ</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فَكَثُرَ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لَغَطُهُ،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فَقَالَ</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قَبْلَ</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يَقُومَ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مَجْلِسِهِ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ذَلِكَ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سُبْحَانَكَ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اللَّهُمَّ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وَبِحَمْدِكَ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أَشْهَدُ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إِلَهَ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إِلَّا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أَنْتَ</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أَسْتَغْفِرُكَ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وَأَتُوبُ</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إِلَيْكَ،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إِلَّا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غُفِرَ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كَانَ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مَجْلِسِهِ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ذَلِكَ</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106"/>
      </w:r>
      <w:r w:rsidRPr="00C47572">
        <w:rPr>
          <w:rFonts w:ascii="2 Lotus new" w:hAnsi="2 Lotus new" w:cs="2 Lotus new"/>
          <w:color w:val="000000"/>
          <w:spacing w:val="21"/>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الثامنة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فضل الإصلاح  بين الناس</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ورغب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والاجتماع،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والتآلف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7" w:hAnsi="QCF_P097" w:cs="QCF_P097"/>
          <w:color w:val="000000"/>
          <w:spacing w:val="18"/>
          <w:sz w:val="35"/>
          <w:szCs w:val="35"/>
          <w:rtl/>
          <w:lang w:val="fr-FR"/>
        </w:rPr>
        <w:t>ﭒ</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ﭓ</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ﭔ</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ﭕ</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ﭖ</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ﭗ</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ﭘ</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ﭙ</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ﭚ</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ﭛ</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ﭜ</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ﭝ</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ﭞ</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ﭟ</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ﭠ</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ﭡ</w:t>
      </w:r>
      <w:r w:rsidRPr="00C47572">
        <w:rPr>
          <w:rFonts w:ascii="QCF_P097" w:hAnsi="QCF_P097" w:cs="QCF_P097"/>
          <w:color w:val="0000A5"/>
          <w:spacing w:val="18"/>
          <w:sz w:val="35"/>
          <w:szCs w:val="35"/>
          <w:lang w:val="fr-FR"/>
        </w:rPr>
        <w:t xml:space="preserve"> </w:t>
      </w:r>
      <w:r w:rsidRPr="00C47572">
        <w:rPr>
          <w:rFonts w:ascii="QCF_P097" w:hAnsi="QCF_P097" w:cs="QCF_P097"/>
          <w:color w:val="000000"/>
          <w:spacing w:val="18"/>
          <w:sz w:val="35"/>
          <w:szCs w:val="35"/>
          <w:rtl/>
          <w:lang w:val="fr-FR"/>
        </w:rPr>
        <w:t>ﭣ</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ﭤ</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ﭥ</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ﭦ</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ﭧ</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ﭨ</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ﭩ</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ﭪ</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ﭫ</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ﭬ</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ﭭ</w:t>
      </w:r>
      <w:r w:rsidRPr="00C47572">
        <w:rPr>
          <w:rFonts w:ascii="QCF_P097" w:hAnsi="QCF_P097" w:cs="QCF_P097"/>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الطبري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7" w:hAnsi="QCF_P097" w:cs="QCF_P097"/>
          <w:color w:val="000000"/>
          <w:spacing w:val="18"/>
          <w:sz w:val="35"/>
          <w:szCs w:val="35"/>
          <w:rtl/>
          <w:lang w:val="fr-FR"/>
        </w:rPr>
        <w:t>ﭞ</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ﭟ</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ﭠ</w:t>
      </w:r>
      <w:r w:rsidRPr="00C47572">
        <w:rPr>
          <w:rFonts w:ascii="QCF_P097" w:hAnsi="QCF_P097" w:cs="QCF_P097"/>
          <w:color w:val="000000"/>
          <w:spacing w:val="18"/>
          <w:sz w:val="35"/>
          <w:szCs w:val="35"/>
          <w:lang w:val="fr-FR"/>
        </w:rPr>
        <w:t xml:space="preserve"> </w:t>
      </w:r>
      <w:r w:rsidRPr="00C47572">
        <w:rPr>
          <w:rFonts w:ascii="QCF_P097" w:hAnsi="QCF_P097" w:cs="QCF_P097"/>
          <w:color w:val="000000"/>
          <w:spacing w:val="18"/>
          <w:sz w:val="35"/>
          <w:szCs w:val="35"/>
          <w:rtl/>
          <w:lang w:val="fr-FR"/>
        </w:rPr>
        <w:t>ﭡ</w:t>
      </w:r>
      <w:r w:rsidRPr="00C47572">
        <w:rPr>
          <w:rFonts w:ascii="QCF_P097" w:hAnsi="QCF_P097" w:cs="QCF_P097"/>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الإصلاح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المتباينين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المختصمين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أباح</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الإصلاح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ليتراجعا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واجتماع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أذن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0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يكتب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عظيمًا،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الدرداءﮕ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أُخْبِرُكُمْ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بِأَفْضَلَ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دَرَجَةِ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الصَّلَاةِ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وَالصِّيَامِ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وَالصَّدَقَةِ؟</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إِصْلَاحُ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الْبَيْنِ،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فَسَادَ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الْبَيْنِ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الْحَالِقَةُ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08"/>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تَحْلِقُ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الشَّعَرَ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وَلَكِنْ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تَحْلِقُ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الدِّينَ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0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lastRenderedPageBreak/>
        <w:t>وبالإصلاح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تحقق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أخوة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الإسلام،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تعالى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QCF_P516" w:hAnsi="QCF_P516" w:cs="QCF_P516"/>
          <w:color w:val="000000"/>
          <w:spacing w:val="11"/>
          <w:sz w:val="35"/>
          <w:szCs w:val="35"/>
          <w:rtl/>
          <w:lang w:val="fr-FR"/>
        </w:rPr>
        <w:t>ﯜ</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ﯝ</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ﯞ</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ﯟ</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ﯠ</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ﯡ</w:t>
      </w:r>
      <w:r w:rsidRPr="00C47572">
        <w:rPr>
          <w:rFonts w:ascii="QCF_P516" w:hAnsi="QCF_P516" w:cs="QCF_P516"/>
          <w:color w:val="0000A5"/>
          <w:spacing w:val="11"/>
          <w:sz w:val="35"/>
          <w:szCs w:val="35"/>
          <w:rtl/>
          <w:lang w:val="fr-FR"/>
        </w:rPr>
        <w:t>ﯢ</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ﯣ</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ﯤ</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ﯥ</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ﯦ</w:t>
      </w:r>
      <w:r w:rsidRPr="00C47572">
        <w:rPr>
          <w:rFonts w:ascii="QCF_P516" w:hAnsi="QCF_P516" w:cs="QCF_P516"/>
          <w:color w:val="000000"/>
          <w:spacing w:val="11"/>
          <w:sz w:val="35"/>
          <w:szCs w:val="35"/>
          <w:lang w:val="fr-FR"/>
        </w:rPr>
        <w:t xml:space="preserve"> </w:t>
      </w:r>
      <w:r w:rsidRPr="00C47572">
        <w:rPr>
          <w:rFonts w:ascii="QCF_P516" w:hAnsi="QCF_P516" w:cs="QCF_P516"/>
          <w:color w:val="000000"/>
          <w:spacing w:val="11"/>
          <w:sz w:val="35"/>
          <w:szCs w:val="35"/>
          <w:rtl/>
          <w:lang w:val="fr-FR"/>
        </w:rPr>
        <w:t>ﯧ</w:t>
      </w:r>
      <w:r w:rsidRPr="00C47572">
        <w:rPr>
          <w:rFonts w:ascii="QCF_P516" w:hAnsi="QCF_P516" w:cs="QCF_P516"/>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vertAlign w:val="superscript"/>
          <w:lang w:val="fr-FR"/>
        </w:rPr>
        <w:t xml:space="preserve"> </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rtl/>
          <w:lang w:val="fr-FR"/>
        </w:rPr>
        <w:t>الحجرات</w:t>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7"/>
          <w:sz w:val="35"/>
          <w:szCs w:val="35"/>
          <w:lang w:val="fr-FR"/>
        </w:rPr>
      </w:pPr>
      <w:r w:rsidRPr="00C47572">
        <w:rPr>
          <w:rFonts w:ascii="2 Lotus new" w:hAnsi="2 Lotus new" w:cs="2 Lotus new"/>
          <w:color w:val="000000"/>
          <w:spacing w:val="7"/>
          <w:sz w:val="35"/>
          <w:szCs w:val="35"/>
          <w:rtl/>
          <w:lang w:val="fr-FR"/>
        </w:rPr>
        <w:t>روى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البخاري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ومسلم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في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صحيحيهما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حديث</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أبي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هريرةﮕ</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النبي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ﷺ</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قال</w:t>
      </w:r>
      <w:r w:rsidRPr="00C47572">
        <w:rPr>
          <w:rFonts w:ascii="2 Lotus new" w:hAnsi="2 Lotus new" w:cs="2 Lotus new"/>
          <w:color w:val="000000"/>
          <w:spacing w:val="7"/>
          <w:sz w:val="35"/>
          <w:szCs w:val="35"/>
          <w:lang w:val="fr-FR"/>
        </w:rPr>
        <w:t>: «</w:t>
      </w:r>
      <w:r w:rsidRPr="00C47572">
        <w:rPr>
          <w:rFonts w:ascii="2 Lotus new" w:hAnsi="2 Lotus new" w:cs="2 Lotus new"/>
          <w:b/>
          <w:bCs/>
          <w:color w:val="000000"/>
          <w:spacing w:val="7"/>
          <w:sz w:val="35"/>
          <w:szCs w:val="35"/>
          <w:rtl/>
          <w:lang w:val="fr-FR"/>
        </w:rPr>
        <w:t>كُلُّ</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سُلَامَى</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مِنَ</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النَّاسِ</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عَلَيْهِ</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صَدَقَةٌ،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كُلَّ</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يَوْمٍ</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تَطْلُعُ</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فِيهِ</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الشَّمْسُ؛</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تَعْدِلُ</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بَيْنَ</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الِاثْنَيْنِ</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صَدَقَةٌ،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وَتُعِينُ</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الرَّجُلَ</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عَلَى</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دَابَّتِهِ</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فَتَحْمِلُهُ</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عَلَيْهَا</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أَوْ</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تَرْفَعُ</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لَهُ</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عَلَيْهَا</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مَتَاعَهُ</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صَدَقَةٌ،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وَالْكَلِمَةُ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الطَّيِّبَةُ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صَدَقَةٌ،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وَكُلُّ</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خُطْوَةٍ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تَمْشِيهَا</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إِلَى</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الصَّلَاةِ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صَدَقَةٌ،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وَتُمِيطُ</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الْأَذَى</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عَنِ</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الطَّرِيقِ</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صَدَقَةٌ</w:t>
      </w:r>
      <w:r w:rsidRPr="00C47572">
        <w:rPr>
          <w:rFonts w:ascii="2 Lotus new" w:hAnsi="2 Lotus new" w:cs="2 Lotus new"/>
          <w:color w:val="000000"/>
          <w:spacing w:val="7"/>
          <w:sz w:val="35"/>
          <w:szCs w:val="35"/>
          <w:lang w:val="fr-FR"/>
        </w:rPr>
        <w:t>»</w:t>
      </w:r>
      <w:r w:rsidRPr="00C47572">
        <w:rPr>
          <w:rFonts w:ascii="2 Lotus new" w:hAnsi="2 Lotus new" w:cs="2 Lotus new"/>
          <w:color w:val="000000"/>
          <w:spacing w:val="7"/>
          <w:sz w:val="35"/>
          <w:szCs w:val="35"/>
          <w:vertAlign w:val="superscript"/>
          <w:lang w:val="fr-FR"/>
        </w:rPr>
        <w:footnoteReference w:id="110"/>
      </w:r>
      <w:r w:rsidRPr="00C47572">
        <w:rPr>
          <w:rFonts w:ascii="2 Lotus new" w:hAnsi="2 Lotus new" w:cs="2 Lotus new"/>
          <w:color w:val="000000"/>
          <w:spacing w:val="7"/>
          <w:sz w:val="35"/>
          <w:szCs w:val="35"/>
          <w:lang w:val="fr-FR"/>
        </w:rPr>
        <w:t xml:space="preserve">. </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الاثنين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الاثنين،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والإصلاح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والأقارب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والجيران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ومكفوليهم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والآباء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وأبنائهم،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الأقوال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والأفعال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9" w:hAnsi="QCF_P099" w:cs="QCF_P099"/>
          <w:color w:val="000000"/>
          <w:spacing w:val="18"/>
          <w:sz w:val="35"/>
          <w:szCs w:val="35"/>
          <w:rtl/>
          <w:lang w:val="fr-FR"/>
        </w:rPr>
        <w:t>ﭑ</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ﭒ</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ﭓ</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ﭔ</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ﭕ</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ﭖ</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ﭗ</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ﭘ</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ﭙ</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ﭚ</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ﭛ</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ﭜ</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ﭝ</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ﭞ</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ﭟ</w:t>
      </w:r>
      <w:r w:rsidRPr="00C47572">
        <w:rPr>
          <w:rFonts w:ascii="QCF_P099" w:hAnsi="QCF_P099" w:cs="QCF_P099"/>
          <w:color w:val="0000A5"/>
          <w:spacing w:val="18"/>
          <w:sz w:val="35"/>
          <w:szCs w:val="35"/>
          <w:rtl/>
          <w:lang w:val="fr-FR"/>
        </w:rPr>
        <w:t>ﭠ</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ﭡ</w:t>
      </w:r>
      <w:r w:rsidRPr="00C47572">
        <w:rPr>
          <w:rFonts w:ascii="QCF_P099" w:hAnsi="QCF_P099" w:cs="QCF_P099"/>
          <w:color w:val="000000"/>
          <w:spacing w:val="18"/>
          <w:sz w:val="35"/>
          <w:szCs w:val="35"/>
          <w:lang w:val="fr-FR"/>
        </w:rPr>
        <w:t xml:space="preserve"> </w:t>
      </w:r>
      <w:r w:rsidRPr="00C47572">
        <w:rPr>
          <w:rFonts w:ascii="QCF_P099" w:hAnsi="QCF_P099" w:cs="QCF_P099"/>
          <w:color w:val="000000"/>
          <w:spacing w:val="18"/>
          <w:sz w:val="35"/>
          <w:szCs w:val="35"/>
          <w:rtl/>
          <w:lang w:val="fr-FR"/>
        </w:rPr>
        <w:t>ﭢ</w:t>
      </w:r>
      <w:r w:rsidRPr="00C47572">
        <w:rPr>
          <w:rFonts w:ascii="QCF_P099" w:hAnsi="QCF_P099" w:cs="QCF_P099"/>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128].</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الأمثلة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اقتتلوا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تراموا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بالحجارة،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اذْهَبُوا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نُصْلِحُ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بَيْنَهُمْ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1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خصوم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أصواتهما،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يستوضع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ويسترفقه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الْمُتَأَلِّي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يَفْعَلُ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الْمَعْرُوفَ؟</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أَحَبَّ</w:t>
      </w:r>
      <w:r w:rsidRPr="00C47572">
        <w:rPr>
          <w:rFonts w:ascii="2 Lotus new" w:hAnsi="2 Lotus new" w:cs="2 Lotus new"/>
          <w:color w:val="000000"/>
          <w:spacing w:val="18"/>
          <w:sz w:val="35"/>
          <w:szCs w:val="35"/>
          <w:vertAlign w:val="superscript"/>
          <w:lang w:val="fr-FR"/>
        </w:rPr>
        <w:footnoteReference w:id="11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البخاري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صحيحيهما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كعب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ابن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مالك</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تَقَاضَى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ابْنَ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حَدْرَدٍ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عَهْدِ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Times New Roman" w:hAnsi="Times New Roman" w:cs="Times New Roman"/>
          <w:color w:val="000000"/>
          <w:spacing w:val="21"/>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الْمَسْجِدِ،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فَارْتَفَعَتْ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أَصْوَاتُهُمَا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سَمِعَهَا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وَهُوَ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بَيْتِهِ،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فَخَرَجَ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إِلَيْهِمَا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كَشَفَ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سِجْفَ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حُجْرَتِهِ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وَنَادَى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كَعْبَ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21"/>
          <w:sz w:val="35"/>
          <w:szCs w:val="35"/>
          <w:rtl/>
          <w:lang w:val="fr-FR"/>
        </w:rPr>
        <w:t>يَا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كَعْبُ</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لَبَّيْكَ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فَأَشَارَ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بِيَدِهِ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ضَعِ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الشَّطْرَ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كَعْبٌ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فَعَلْتُ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ﷺ</w:t>
      </w:r>
      <w:r w:rsidRPr="00C47572">
        <w:rPr>
          <w:rFonts w:ascii="2 Lotus new" w:hAnsi="2 Lotus new" w:cs="2 Lotus new"/>
          <w:color w:val="000000"/>
          <w:spacing w:val="21"/>
          <w:sz w:val="35"/>
          <w:szCs w:val="35"/>
          <w:lang w:val="fr-FR"/>
        </w:rPr>
        <w:t>:</w:t>
      </w:r>
      <w:r w:rsidRPr="00C47572">
        <w:rPr>
          <w:rFonts w:ascii="Times New Roman" w:hAnsi="Times New Roman" w:cs="Times New Roman"/>
          <w:color w:val="000000"/>
          <w:spacing w:val="21"/>
          <w:sz w:val="35"/>
          <w:szCs w:val="35"/>
          <w:lang w:val="fr-FR"/>
        </w:rPr>
        <w:t>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21"/>
          <w:sz w:val="35"/>
          <w:szCs w:val="35"/>
          <w:rtl/>
          <w:lang w:val="fr-FR"/>
        </w:rPr>
        <w:t>قُمْ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فَاقْضِهِ</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113"/>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القيم</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فالصلح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الجائز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يعتمد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رضى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ورضى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الخصمين،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وأحقه،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يعتمد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بالوقائع،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عارفًا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بالواجب،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قاصدًا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فدرجة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درجة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الصائم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القائم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1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رخص</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الشارع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بالكذب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الصلح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لإزالة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الوحشة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المتخاصمين،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وعودة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المحبة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والألفة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المسلمين،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البخاري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كلثومﭫ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سمعت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يقول</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لَيْسَ</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الْكَذَّابُ</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الَّذِي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يُصْلِحُ</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بَيْنَ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النَّاسِ،</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فَيَنْمِي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خَيْرًا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أَوْ</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يَقُولُ</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خَيْرًا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lastRenderedPageBreak/>
        <w:t>زاد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أسمعه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يرخص</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شيء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يقول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الناس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كذبًا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ثلاث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الحرب،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والإصلاح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الناس،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الرجل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امرأته،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المرأة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زوجها</w:t>
      </w:r>
      <w:r w:rsidRPr="00C47572">
        <w:rPr>
          <w:rFonts w:ascii="2 Lotus new" w:hAnsi="2 Lotus new" w:cs="2 Lotus new"/>
          <w:color w:val="000000"/>
          <w:spacing w:val="21"/>
          <w:sz w:val="35"/>
          <w:szCs w:val="35"/>
          <w:vertAlign w:val="superscript"/>
          <w:lang w:val="fr-FR"/>
        </w:rPr>
        <w:footnoteReference w:id="115"/>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الخطابي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5"/>
          <w:sz w:val="35"/>
          <w:szCs w:val="35"/>
          <w:rtl/>
          <w:lang w:val="fr-FR"/>
        </w:rPr>
        <w:t>هذه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أمور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يضطر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الإنسان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فيها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زيادة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القول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ومجاوزة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الصدق</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طلبًا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للسلامة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ودفعًا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للضرر،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وقد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رخص</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بعض</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الأحوال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اليسير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الفساد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يرجى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الإصلاح</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الكبير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5"/>
          <w:sz w:val="35"/>
          <w:szCs w:val="35"/>
          <w:vertAlign w:val="superscript"/>
          <w:lang w:val="fr-FR"/>
        </w:rPr>
        <w:footnoteReference w:id="116"/>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فأما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الكذب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يظهر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أصحابه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ويكيد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الكذب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ويمنيها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ويظهر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لتصلح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العلاقة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1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28"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ومن فوائد الصلح:</w:t>
      </w:r>
    </w:p>
    <w:p w:rsidR="00C47572" w:rsidRPr="00C47572" w:rsidRDefault="00C47572" w:rsidP="00C47572">
      <w:pPr>
        <w:suppressAutoHyphens/>
        <w:autoSpaceDE w:val="0"/>
        <w:autoSpaceDN w:val="0"/>
        <w:adjustRightInd w:val="0"/>
        <w:spacing w:after="142" w:line="22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1-</w:t>
      </w:r>
      <w:r w:rsidRPr="00C47572">
        <w:rPr>
          <w:rFonts w:ascii="2 Lotus new" w:hAnsi="2 Lotus new" w:cs="2 Lotus new"/>
          <w:color w:val="000000"/>
          <w:spacing w:val="18"/>
          <w:sz w:val="35"/>
          <w:szCs w:val="35"/>
          <w:lang w:val="fr-FR"/>
        </w:rPr>
        <w:tab/>
      </w:r>
      <w:r w:rsidRPr="00C47572">
        <w:rPr>
          <w:rFonts w:ascii="2 Lotus new" w:hAnsi="2 Lotus new" w:cs="2 Lotus new"/>
          <w:color w:val="000000"/>
          <w:spacing w:val="18"/>
          <w:sz w:val="35"/>
          <w:szCs w:val="35"/>
          <w:rtl/>
          <w:lang w:val="fr-FR"/>
        </w:rPr>
        <w:t>تحل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القطيعة،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والمحبة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الكراهية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2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2-</w:t>
      </w:r>
      <w:r w:rsidRPr="00C47572">
        <w:rPr>
          <w:rFonts w:ascii="2 Lotus new" w:hAnsi="2 Lotus new" w:cs="2 Lotus new"/>
          <w:color w:val="000000"/>
          <w:spacing w:val="18"/>
          <w:sz w:val="35"/>
          <w:szCs w:val="35"/>
          <w:lang w:val="fr-FR"/>
        </w:rPr>
        <w:tab/>
      </w:r>
      <w:r w:rsidRPr="00C47572">
        <w:rPr>
          <w:rFonts w:ascii="2 Lotus new" w:hAnsi="2 Lotus new" w:cs="2 Lotus new"/>
          <w:color w:val="000000"/>
          <w:spacing w:val="18"/>
          <w:sz w:val="35"/>
          <w:szCs w:val="35"/>
          <w:rtl/>
          <w:lang w:val="fr-FR"/>
        </w:rPr>
        <w:t>الإصلاح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يغرس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نفوسهم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فضيلة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العفو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والمغفرة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2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3-</w:t>
      </w:r>
      <w:r w:rsidRPr="00C47572">
        <w:rPr>
          <w:rFonts w:ascii="2 Lotus new" w:hAnsi="2 Lotus new" w:cs="2 Lotus new"/>
          <w:color w:val="000000"/>
          <w:spacing w:val="18"/>
          <w:sz w:val="35"/>
          <w:szCs w:val="35"/>
          <w:lang w:val="fr-FR"/>
        </w:rPr>
        <w:tab/>
      </w:r>
      <w:r w:rsidRPr="00C47572">
        <w:rPr>
          <w:rFonts w:ascii="2 Lotus new" w:hAnsi="2 Lotus new" w:cs="2 Lotus new"/>
          <w:color w:val="000000"/>
          <w:spacing w:val="18"/>
          <w:sz w:val="35"/>
          <w:szCs w:val="35"/>
          <w:rtl/>
          <w:lang w:val="fr-FR"/>
        </w:rPr>
        <w:t>اكتساب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الحسنات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الدرجات</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2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4-</w:t>
      </w:r>
      <w:r w:rsidRPr="00C47572">
        <w:rPr>
          <w:rFonts w:ascii="2 Lotus new" w:hAnsi="2 Lotus new" w:cs="2 Lotus new"/>
          <w:color w:val="000000"/>
          <w:spacing w:val="18"/>
          <w:sz w:val="35"/>
          <w:szCs w:val="35"/>
          <w:lang w:val="fr-FR"/>
        </w:rPr>
        <w:tab/>
      </w:r>
      <w:r w:rsidRPr="00C47572">
        <w:rPr>
          <w:rFonts w:ascii="2 Lotus new" w:hAnsi="2 Lotus new" w:cs="2 Lotus new"/>
          <w:color w:val="000000"/>
          <w:spacing w:val="18"/>
          <w:sz w:val="35"/>
          <w:szCs w:val="35"/>
          <w:rtl/>
          <w:lang w:val="fr-FR"/>
        </w:rPr>
        <w:t>تستقيم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المجتمع،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ويتفرغ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المثمر</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2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5-</w:t>
      </w:r>
      <w:r w:rsidRPr="00C47572">
        <w:rPr>
          <w:rFonts w:ascii="2 Lotus new" w:hAnsi="2 Lotus new" w:cs="2 Lotus new"/>
          <w:color w:val="000000"/>
          <w:spacing w:val="18"/>
          <w:sz w:val="35"/>
          <w:szCs w:val="35"/>
          <w:lang w:val="fr-FR"/>
        </w:rPr>
        <w:tab/>
      </w:r>
      <w:r w:rsidRPr="00C47572">
        <w:rPr>
          <w:rFonts w:ascii="2 Lotus new" w:hAnsi="2 Lotus new" w:cs="2 Lotus new"/>
          <w:color w:val="000000"/>
          <w:spacing w:val="18"/>
          <w:sz w:val="35"/>
          <w:szCs w:val="35"/>
          <w:rtl/>
          <w:lang w:val="fr-FR"/>
        </w:rPr>
        <w:t>سعادة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القلوب،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وراحة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النفوس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الشحناء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والغل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والحقد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227" w:line="221" w:lineRule="auto"/>
        <w:ind w:right="0"/>
        <w:jc w:val="center"/>
        <w:textAlignment w:val="center"/>
        <w:rPr>
          <w:rFonts w:ascii="2 Lotus new" w:hAnsi="2 Lotus new" w:cs="2 Lotus new"/>
          <w:color w:val="000000"/>
          <w:spacing w:val="16"/>
          <w:sz w:val="32"/>
          <w:szCs w:val="32"/>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التاسعة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وقفات مع حديث: ثلاثة أنا خصمهم يوم القيامة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w:t>
      </w:r>
      <w:r w:rsidRPr="00C47572">
        <w:rPr>
          <w:rFonts w:ascii="Times New Roman" w:hAnsi="Times New Roman" w:cs="Times New Roman"/>
          <w:b/>
          <w:bCs/>
          <w:color w:val="000000"/>
          <w:spacing w:val="18"/>
          <w:sz w:val="35"/>
          <w:szCs w:val="35"/>
          <w:lang w:val="fr-FR"/>
        </w:rPr>
        <w:t> </w:t>
      </w:r>
      <w:r w:rsidRPr="00C47572">
        <w:rPr>
          <w:rFonts w:ascii="2 Lotus new" w:hAnsi="2 Lotus new" w:cs="2 Lotus new"/>
          <w:b/>
          <w:bCs/>
          <w:color w:val="000000"/>
          <w:spacing w:val="18"/>
          <w:sz w:val="35"/>
          <w:szCs w:val="35"/>
          <w:rtl/>
          <w:lang w:val="fr-FR"/>
        </w:rPr>
        <w:t>ثَلَاثَةٌ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خَصْمُهُمْ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الْقِيَامَةِ،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أَعْطَى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غَدَرَ،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فَأَكَلَ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اسْتَأْجَرَ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أَجِيرًا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فَاسْتَوْفَى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يُعْطِه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أَجْرَهُ</w:t>
      </w:r>
      <w:r w:rsidRPr="00C47572">
        <w:rPr>
          <w:rFonts w:ascii="Times New Roman" w:hAnsi="Times New Roman" w:cs="Times New Roman"/>
          <w:b/>
          <w:bCs/>
          <w:color w:val="008000"/>
          <w:spacing w:val="18"/>
          <w:sz w:val="35"/>
          <w:szCs w:val="35"/>
          <w:lang w:val="fr-FR"/>
        </w:rPr>
        <w:t>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1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التين</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خصم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لجميع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الظالمين،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التشديد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هؤلاء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بالتصريح</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1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هذا الحديث اشتمل على أمور ثلاث:</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الأولى:</w:t>
      </w:r>
      <w:r w:rsidRPr="00C47572">
        <w:rPr>
          <w:rFonts w:ascii="2 Lotus new" w:hAnsi="2 Lotus new" w:cs="2 Lotus new"/>
          <w:color w:val="000000"/>
          <w:spacing w:val="16"/>
          <w:sz w:val="32"/>
          <w:szCs w:val="32"/>
          <w:lang w:val="fr-FR"/>
        </w:rPr>
        <w:t xml:space="preserve"> </w:t>
      </w:r>
      <w:r w:rsidRPr="00C47572">
        <w:rPr>
          <w:rFonts w:ascii="2 Lotus new" w:hAnsi="2 Lotus new" w:cs="2 Lotus new"/>
          <w:color w:val="000000"/>
          <w:spacing w:val="18"/>
          <w:sz w:val="35"/>
          <w:szCs w:val="35"/>
          <w:rtl/>
          <w:lang w:val="fr-FR"/>
        </w:rPr>
        <w:t>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أعطى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أعطى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بيمينه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عهدًا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بالله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نقضه،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والغدر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الصفات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الذميمة،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يتحلى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الإيمان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ويهودي،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ونصراني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ومنافق،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صفاتهم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lastRenderedPageBreak/>
        <w:t>روى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البخاري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عبد</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عمروﮏ</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أَرْبَعٌ</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كُنَّ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كَانَ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مُنَافِقًا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خَالِصًا،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كَانَتْ</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خَصْلَةٌ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مِنْهُنَّ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كَانَتْ</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خَصْلَةٌ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النِّفَاقِ</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حَتَّى</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يَدَعَهَا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إِذَا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اؤْتُمِنَ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خَانَ،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وَإِذَا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حَدَّثَ</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كَذَبَ،</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وَإِذَا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عَاهَدَ</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غَدَرَ،</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وَإِذَا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خَاصَمَ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فَجَرَ</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120"/>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صحيحه</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إِذَا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وَعَدَ</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أَخْلَفَ</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121"/>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اؤْتُمن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خان</w:t>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Maktab-Asseraj" w:hAnsi="Maktab-Asseraj" w:cs="Maktab-Asseraj"/>
          <w:color w:val="000000"/>
          <w:spacing w:val="21"/>
          <w:sz w:val="35"/>
          <w:szCs w:val="35"/>
          <w:lang w:val="fr-FR"/>
        </w:rPr>
      </w:pPr>
      <w:r w:rsidRPr="00C47572">
        <w:rPr>
          <w:rFonts w:ascii="Maktab-Asseraj" w:hAnsi="Maktab-Asseraj" w:cs="Maktab-Asseraj"/>
          <w:color w:val="000000"/>
          <w:spacing w:val="14"/>
          <w:sz w:val="35"/>
          <w:szCs w:val="35"/>
          <w:rtl/>
          <w:lang w:val="fr-FR"/>
        </w:rPr>
        <w:t>والغادر</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يحمل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لواء</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غدره</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يوم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القيامة</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خزيًا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وعارًا</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بين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الخلائق،</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ويكفيه</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الله</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خصمه</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يوم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القيامة،</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روى</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البخاري</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ومسلم</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من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حديث</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أبي</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سعيد</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الخدري</w:t>
      </w:r>
      <w:r w:rsidRPr="00C47572">
        <w:rPr>
          <w:rFonts w:ascii="2 Lotus new" w:hAnsi="2 Lotus new" w:cs="2 Lotus new"/>
          <w:color w:val="000000"/>
          <w:spacing w:val="14"/>
          <w:sz w:val="35"/>
          <w:szCs w:val="35"/>
          <w:rtl/>
          <w:lang w:val="fr-FR"/>
        </w:rPr>
        <w:t>ﮕ</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أن</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النبيﷺ</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color w:val="000000"/>
          <w:spacing w:val="14"/>
          <w:sz w:val="35"/>
          <w:szCs w:val="35"/>
          <w:rtl/>
          <w:lang w:val="fr-FR"/>
        </w:rPr>
        <w:t>قال</w:t>
      </w:r>
      <w:r w:rsidRPr="00C47572">
        <w:rPr>
          <w:rFonts w:ascii="Maktab-Asseraj" w:hAnsi="Maktab-Asseraj" w:cs="Maktab-Asseraj"/>
          <w:color w:val="000000"/>
          <w:spacing w:val="14"/>
          <w:sz w:val="35"/>
          <w:szCs w:val="35"/>
          <w:lang w:val="fr-FR"/>
        </w:rPr>
        <w:t xml:space="preserve">: </w:t>
      </w:r>
      <w:r w:rsidRPr="00C47572">
        <w:rPr>
          <w:rFonts w:ascii="Maktab-Asseraj" w:hAnsi="Maktab-Asseraj" w:cs="Maktab-Asseraj"/>
          <w:b/>
          <w:bCs/>
          <w:color w:val="000000"/>
          <w:spacing w:val="21"/>
          <w:sz w:val="35"/>
          <w:szCs w:val="35"/>
          <w:lang w:val="fr-FR"/>
        </w:rPr>
        <w:t>«</w:t>
      </w:r>
      <w:r w:rsidRPr="00C47572">
        <w:rPr>
          <w:rFonts w:ascii="Maktab-Asseraj" w:hAnsi="Maktab-Asseraj" w:cs="Maktab-Asseraj"/>
          <w:b/>
          <w:bCs/>
          <w:color w:val="000000"/>
          <w:spacing w:val="21"/>
          <w:sz w:val="35"/>
          <w:szCs w:val="35"/>
          <w:rtl/>
          <w:lang w:val="fr-FR"/>
        </w:rPr>
        <w:t>إِذَا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جَمَعَ</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اللَّهُ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الْأَوَّلِينَ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وَالْآخِرِينَ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يَوْمَ</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الْقِيَامَةِ،</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يُرْفَعُ</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لِكُلِّ</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غَادِرٍ</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لِوَاءٌ،</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فَقِيلَ</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هَذِهِ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غَدْرَةُ</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فُلَانِ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بْنِ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فُلَانٍ</w:t>
      </w:r>
      <w:r w:rsidRPr="00C47572">
        <w:rPr>
          <w:rFonts w:ascii="Maktab-Asseraj" w:hAnsi="Maktab-Asseraj" w:cs="Maktab-Asseraj"/>
          <w:color w:val="000000"/>
          <w:spacing w:val="21"/>
          <w:sz w:val="35"/>
          <w:szCs w:val="35"/>
          <w:lang w:val="fr-FR"/>
        </w:rPr>
        <w:t>»</w:t>
      </w:r>
      <w:r w:rsidRPr="00C47572">
        <w:rPr>
          <w:rFonts w:ascii="Maktab-Asseraj" w:hAnsi="Maktab-Asseraj" w:cs="Maktab-Asseraj"/>
          <w:color w:val="000000"/>
          <w:spacing w:val="21"/>
          <w:sz w:val="35"/>
          <w:szCs w:val="35"/>
          <w:vertAlign w:val="superscript"/>
          <w:lang w:val="fr-FR"/>
        </w:rPr>
        <w:footnoteReference w:id="122"/>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وفي</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رواية</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مسلم</w:t>
      </w:r>
      <w:r w:rsidRPr="00C47572">
        <w:rPr>
          <w:rFonts w:ascii="Maktab-Asseraj" w:hAnsi="Maktab-Asseraj" w:cs="Maktab-Asseraj"/>
          <w:color w:val="000000"/>
          <w:spacing w:val="21"/>
          <w:sz w:val="35"/>
          <w:szCs w:val="35"/>
          <w:lang w:val="fr-FR"/>
        </w:rPr>
        <w:t>: «</w:t>
      </w:r>
      <w:r w:rsidRPr="00C47572">
        <w:rPr>
          <w:rFonts w:ascii="Maktab-Asseraj" w:hAnsi="Maktab-Asseraj" w:cs="Maktab-Asseraj"/>
          <w:b/>
          <w:bCs/>
          <w:color w:val="000000"/>
          <w:spacing w:val="21"/>
          <w:sz w:val="35"/>
          <w:szCs w:val="35"/>
          <w:rtl/>
          <w:lang w:val="fr-FR"/>
        </w:rPr>
        <w:t>لِكُلِّ</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غَادِرٍ</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لِوَاءٌ</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عِنْدَ</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اسْتِهِ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يَوْمَ</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الْقِيَامَةِ</w:t>
      </w:r>
      <w:r w:rsidRPr="00C47572">
        <w:rPr>
          <w:rFonts w:ascii="Maktab-Asseraj" w:hAnsi="Maktab-Asseraj" w:cs="Maktab-Asseraj"/>
          <w:color w:val="000000"/>
          <w:spacing w:val="21"/>
          <w:sz w:val="35"/>
          <w:szCs w:val="35"/>
          <w:lang w:val="fr-FR"/>
        </w:rPr>
        <w:t>»</w:t>
      </w:r>
      <w:r w:rsidRPr="00C47572">
        <w:rPr>
          <w:rFonts w:ascii="Maktab-Asseraj" w:hAnsi="Maktab-Asseraj" w:cs="Maktab-Asseraj"/>
          <w:color w:val="000000"/>
          <w:spacing w:val="21"/>
          <w:sz w:val="35"/>
          <w:szCs w:val="35"/>
          <w:vertAlign w:val="superscript"/>
          <w:lang w:val="fr-FR"/>
        </w:rPr>
        <w:footnoteReference w:id="123"/>
      </w:r>
      <w:r w:rsidRPr="00C47572">
        <w:rPr>
          <w:rFonts w:ascii="Maktab-Asseraj" w:hAnsi="Maktab-Asseraj" w:cs="Maktab-Asseraj"/>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والغادر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يعامله</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بعكس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مقصوده،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يتم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أمر،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والجزاء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جنس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العمل،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حلف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محمد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الأمين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للمأمون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بيت</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الحرام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وهما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وليا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عهد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طالبه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جعفر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يحيى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يقول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خذلني</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خذلته،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ثلاث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مرات،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الفضل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الربيع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الأمين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الوقت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خروجه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بيت</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الحرام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أبا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العباس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أجد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نفسي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أمري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يتم،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فقلت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أعز</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الأمير؟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لأني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كنت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أحلف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وأنا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أنوي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الغدر،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يتم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أمره</w:t>
      </w:r>
      <w:r w:rsidRPr="00C47572">
        <w:rPr>
          <w:rFonts w:ascii="2 Lotus new" w:hAnsi="2 Lotus new" w:cs="2 Lotus new"/>
          <w:color w:val="000000"/>
          <w:spacing w:val="11"/>
          <w:sz w:val="35"/>
          <w:szCs w:val="35"/>
          <w:vertAlign w:val="superscript"/>
          <w:lang w:val="fr-FR"/>
        </w:rPr>
        <w:t xml:space="preserve"> </w:t>
      </w:r>
      <w:r w:rsidRPr="00C47572">
        <w:rPr>
          <w:rFonts w:ascii="2 Lotus new" w:hAnsi="2 Lotus new" w:cs="2 Lotus new"/>
          <w:color w:val="000000"/>
          <w:spacing w:val="11"/>
          <w:sz w:val="35"/>
          <w:szCs w:val="35"/>
          <w:vertAlign w:val="superscript"/>
          <w:lang w:val="fr-FR"/>
        </w:rPr>
        <w:footnoteReference w:id="124"/>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6"/>
          <w:sz w:val="32"/>
          <w:szCs w:val="32"/>
          <w:lang w:val="fr-FR"/>
        </w:rPr>
      </w:pPr>
      <w:r w:rsidRPr="00C47572">
        <w:rPr>
          <w:rFonts w:ascii="2 Lotus new" w:hAnsi="2 Lotus new" w:cs="2 Lotus new"/>
          <w:color w:val="000000"/>
          <w:spacing w:val="18"/>
          <w:sz w:val="35"/>
          <w:szCs w:val="35"/>
          <w:rtl/>
          <w:lang w:val="fr-FR"/>
        </w:rPr>
        <w:lastRenderedPageBreak/>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الأشبهي</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المهالك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غادر،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وضاقت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موارد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الهلكات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فسيحات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المصادر،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وطوقه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غدره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طوق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خزي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قادر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25"/>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ويكفي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الغادر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سخطًا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وغضبًا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خصمه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القيامة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الثانية</w:t>
      </w:r>
      <w:r w:rsidRPr="00C47572">
        <w:rPr>
          <w:rFonts w:ascii="AXtAanjar" w:hAnsi="AXtAanjar" w:cs="Times New Roman"/>
          <w:color w:val="000000"/>
          <w:szCs w:val="35"/>
          <w:rtl/>
          <w:lang w:val="fr-CA" w:bidi="ar-YE"/>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فأكل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حجر</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خص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مقصود</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26"/>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المهلب</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إثمه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شديدًا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أكفاء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التصرف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أباح</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وألزمه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أنقذه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2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الثالثة: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استأجر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أجيرًا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فاستوفى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يعطه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حجر</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استوفى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منفعته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عوض،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استخدمه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استعبده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2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1"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ولذلك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نجد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بعض</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الناس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أُناس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يعملون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خدم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سائقين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موظفين،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غير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المهن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الأخرى،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ويمكث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بعضهم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أشهر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ربما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سنوات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استحقاقات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مالية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رواتبه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تُصرف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وربما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تحايل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هدده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بإرجاعه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بلده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اشتكى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الجهات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المختصة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غير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الحيل،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سحت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يأكله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صاحبه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سحتًا</w:t>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الأُجراء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ويخلف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أنفقوا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6"/>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26"/>
          <w:sz w:val="35"/>
          <w:szCs w:val="35"/>
          <w:lang w:val="fr-FR"/>
        </w:rPr>
        <w:t>«</w:t>
      </w:r>
      <w:r w:rsidRPr="00C47572">
        <w:rPr>
          <w:rFonts w:ascii="Maktab-Asseraj" w:hAnsi="Maktab-Asseraj" w:cs="Maktab-Asseraj"/>
          <w:b/>
          <w:bCs/>
          <w:color w:val="000000"/>
          <w:spacing w:val="26"/>
          <w:sz w:val="35"/>
          <w:szCs w:val="35"/>
          <w:rtl/>
          <w:lang w:val="fr-FR"/>
        </w:rPr>
        <w:t>انْطَلَقَ</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ثَلَاثَةُ</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رَهْطٍ</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مِمَّنْ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كَانَ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قَبْلَكُمْ،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حَتَّى</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أَوَوْا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الْمَبِيتَ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إِلَى</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غَارٍ</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فَدَخَلُوهُ،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فَانْحَدَرَتْ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صَخْرَةٌ</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الْجَبَلِ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فَسَدَّتْ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عَلَيْهِمُ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الْغَارَ،</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فَقَالُوا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إِنَّهُ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لَا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يُنْجِيكُمْ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هَذِهِ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الصَّخْرَةِ</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إِلَّا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تَدْعُوا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اللَّهَ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بِصَالِحِ</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أَعْمَالِكُمْ،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فَقَالَ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أَحَدُهم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اللَّهُمَّ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إِنِّي</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اسْتَأْجَرْتُ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أُجَرَاءَ</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فَأَعْطَيْتُهُمْ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أَجْرَهُمْ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غَيْرَ</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رَجُلٍ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وَاحِدٍ</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تَرَكَ</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الَّذِي</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لَهُ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وَذَهَبَ</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فَثَمَّرْتُ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أَجْرَهُ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حَتَّى</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كَثُرَتْ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مِنْهُ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الْأَمْوَالُ،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فَجَاءَنِي</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بَعْدَ</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حِينٍ،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فَقَالَ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يَا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عَبْدَ</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اللَّه،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أَدِّ</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إِلَيَّ</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أَجْرِي،</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فَقُلْتُ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لَهُ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كُلُّ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تَرَى</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أَجْرِكَ؛</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الْإِبِلِ،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وَالْبَقَرِ،</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وَالْغَنَمِ،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وَالرَّقِيقِ،</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فَقَالَ</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يَا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عَبْدَ</w:t>
      </w:r>
      <w:r w:rsidRPr="00C47572">
        <w:rPr>
          <w:rFonts w:ascii="Times New Roman" w:hAnsi="Times New Roman" w:cs="Times New Roman"/>
          <w:b/>
          <w:bCs/>
          <w:color w:val="000000"/>
          <w:spacing w:val="26"/>
          <w:sz w:val="35"/>
          <w:szCs w:val="35"/>
          <w:lang w:val="fr-FR"/>
        </w:rPr>
        <w:t> </w:t>
      </w:r>
      <w:r w:rsidRPr="00C47572">
        <w:rPr>
          <w:rFonts w:ascii="Maktab-Asseraj" w:hAnsi="Maktab-Asseraj" w:cs="Maktab-Asseraj"/>
          <w:b/>
          <w:bCs/>
          <w:color w:val="000000"/>
          <w:spacing w:val="26"/>
          <w:sz w:val="35"/>
          <w:szCs w:val="35"/>
          <w:rtl/>
          <w:lang w:val="fr-FR"/>
        </w:rPr>
        <w:t>اللَّهِ،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لَا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تَسْتَهْزِئُ</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بِي،</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فَقُلْتُ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إِنِّي</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لَا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أَسْتَهْزِئُ</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بِكَ</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فَأَخَذَهُ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كُلَّهُ،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فَاسْتَاقَهُ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فَلَمْ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يَتْرُكْ</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مِنْهُ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شَيْئًا،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اللَّهُمَّ</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فَإِنْ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كُنْتُ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فَعَلْتُ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ذَلِكَ</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ابْتِغَاءَ</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وَجْهِكَ،</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فَافْرُجْ</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عَنَّا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مَا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نَحْنُ</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فِيهِ،</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فَانْفَرَجَتِ</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الصَّخْرَةُ،</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فَخَرَجُوا</w:t>
      </w:r>
      <w:r w:rsidRPr="00C47572">
        <w:rPr>
          <w:rFonts w:ascii="Maktab-Asseraj" w:hAnsi="Maktab-Asseraj" w:cs="Maktab-Asseraj"/>
          <w:b/>
          <w:bCs/>
          <w:color w:val="000000"/>
          <w:spacing w:val="26"/>
          <w:sz w:val="35"/>
          <w:szCs w:val="35"/>
          <w:lang w:val="fr-FR"/>
        </w:rPr>
        <w:t xml:space="preserve"> </w:t>
      </w:r>
      <w:r w:rsidRPr="00C47572">
        <w:rPr>
          <w:rFonts w:ascii="Maktab-Asseraj" w:hAnsi="Maktab-Asseraj" w:cs="Maktab-Asseraj"/>
          <w:b/>
          <w:bCs/>
          <w:color w:val="000000"/>
          <w:spacing w:val="26"/>
          <w:sz w:val="35"/>
          <w:szCs w:val="35"/>
          <w:rtl/>
          <w:lang w:val="fr-FR"/>
        </w:rPr>
        <w:t>يَمْشُونَ</w:t>
      </w:r>
      <w:r w:rsidRPr="00C47572">
        <w:rPr>
          <w:rFonts w:ascii="2 Lotus new" w:hAnsi="2 Lotus new" w:cs="2 Lotus new"/>
          <w:color w:val="000000"/>
          <w:spacing w:val="26"/>
          <w:sz w:val="35"/>
          <w:szCs w:val="35"/>
          <w:lang w:val="fr-FR"/>
        </w:rPr>
        <w:t>»</w:t>
      </w:r>
      <w:r w:rsidRPr="00C47572">
        <w:rPr>
          <w:rFonts w:ascii="2 Lotus new" w:hAnsi="2 Lotus new" w:cs="2 Lotus new"/>
          <w:color w:val="000000"/>
          <w:spacing w:val="26"/>
          <w:sz w:val="35"/>
          <w:szCs w:val="35"/>
          <w:vertAlign w:val="superscript"/>
          <w:lang w:val="fr-FR"/>
        </w:rPr>
        <w:footnoteReference w:id="129"/>
      </w:r>
      <w:r w:rsidRPr="00C47572">
        <w:rPr>
          <w:rFonts w:ascii="2 Lotus new" w:hAnsi="2 Lotus new" w:cs="2 Lotus new"/>
          <w:color w:val="000000"/>
          <w:spacing w:val="26"/>
          <w:sz w:val="35"/>
          <w:szCs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من فوائد الحديث:</w:t>
      </w:r>
    </w:p>
    <w:p w:rsidR="00C47572" w:rsidRPr="00C47572" w:rsidRDefault="00C47572" w:rsidP="00C47572">
      <w:pPr>
        <w:suppressAutoHyphens/>
        <w:autoSpaceDE w:val="0"/>
        <w:autoSpaceDN w:val="0"/>
        <w:adjustRightInd w:val="0"/>
        <w:spacing w:after="170" w:line="288" w:lineRule="auto"/>
        <w:ind w:left="774" w:right="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النفس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وحقارتها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774" w:right="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خصمه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وخسر</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774" w:right="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3-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الغادر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ممقوت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والملائكة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أجمعين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774" w:right="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4-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الذنوب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وعيده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خصمه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القيامة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العاشرة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فضل الرباط في سبيل </w:t>
      </w:r>
      <w:r w:rsidRPr="00C47572">
        <w:rPr>
          <w:rFonts w:ascii="AAAGoldenLotus Stg1_Ver1" w:hAnsi="AAAGoldenLotus Stg1_Ver1" w:cs="AAAGoldenLotus Stg1_Ver1"/>
          <w:color w:val="000000"/>
          <w:spacing w:val="21"/>
          <w:sz w:val="42"/>
          <w:szCs w:val="42"/>
          <w:rtl/>
          <w:lang w:bidi="ar-YE"/>
        </w:rPr>
        <w:t>الله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الطاعات،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يدفع</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وتتحقق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المصالح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والمقصود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بالرباط</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الثغور،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الأماكن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والمرابط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للجهاد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والدفاع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وإخوانه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عطية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والقول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الملازمة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ملازم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لثغر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ثغور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مرابطًا،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فارسًا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راجلًا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الباري</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ملازمة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والكفار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وحراسة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76" w:hAnsi="QCF_P076" w:cs="QCF_P076"/>
          <w:color w:val="000000"/>
          <w:spacing w:val="18"/>
          <w:sz w:val="35"/>
          <w:szCs w:val="35"/>
          <w:rtl/>
          <w:lang w:val="fr-FR"/>
        </w:rPr>
        <w:t>ﯪ</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ﯫ</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ﯬ</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ﯭ</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ﯮ</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ﯯ</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ﯰ</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ﯱ</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ﯲ</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ﯳ</w:t>
      </w:r>
      <w:r w:rsidRPr="00C47572">
        <w:rPr>
          <w:rFonts w:ascii="QCF_P076" w:hAnsi="QCF_P076" w:cs="QCF_P076"/>
          <w:color w:val="000000"/>
          <w:spacing w:val="18"/>
          <w:sz w:val="35"/>
          <w:szCs w:val="35"/>
          <w:lang w:val="fr-FR"/>
        </w:rPr>
        <w:t xml:space="preserve"> </w:t>
      </w:r>
      <w:r w:rsidRPr="00C47572">
        <w:rPr>
          <w:rFonts w:ascii="QCF_P076" w:hAnsi="QCF_P076" w:cs="QCF_P076"/>
          <w:color w:val="000000"/>
          <w:spacing w:val="18"/>
          <w:sz w:val="35"/>
          <w:szCs w:val="35"/>
          <w:rtl/>
          <w:lang w:val="fr-FR"/>
        </w:rPr>
        <w:t>ﯴ</w:t>
      </w:r>
      <w:r w:rsidRPr="00C47572">
        <w:rPr>
          <w:rFonts w:ascii="QCF_P076" w:hAnsi="QCF_P076" w:cs="QCF_P076"/>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عمران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المفسرين</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المرابطة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مرابطة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المجاهدين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نحر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ثغور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وصيانتها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حوزة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رِبَاطُ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سَبِيلِ</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الدُّنْيَا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سلمانﮕ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رِبَاطُ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وَلَيْلَةٍ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صِيَامِ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شَهْرٍ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وَقِيَامِهِ،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جَرَى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يَعْمَلُهُ،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وَأُجْرِيَ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رِزْقُهُ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الْفَتَّانَ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Maktab-Asseraj" w:hAnsi="Maktab-Asseraj" w:cs="Maktab-Asseraj"/>
          <w:color w:val="000000"/>
          <w:spacing w:val="18"/>
          <w:sz w:val="35"/>
          <w:szCs w:val="35"/>
          <w:lang w:val="fr-FR"/>
        </w:rPr>
      </w:pPr>
      <w:r w:rsidRPr="00C47572">
        <w:rPr>
          <w:rFonts w:ascii="Maktab-Asseraj" w:hAnsi="Maktab-Asseraj" w:cs="Maktab-Asseraj"/>
          <w:color w:val="000000"/>
          <w:spacing w:val="18"/>
          <w:sz w:val="35"/>
          <w:szCs w:val="35"/>
          <w:rtl/>
          <w:lang w:val="fr-FR"/>
        </w:rPr>
        <w:t>والميت</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يختم</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له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على</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عمله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إلا</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المرابط</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سبيل</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الله،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روى</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الترمذي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في</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سننه</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من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حديث</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فضالة</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بن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عبيد</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أن</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النبيﷺ</w:t>
      </w:r>
      <w:r w:rsidRPr="00C47572">
        <w:rPr>
          <w:rFonts w:ascii="Maktab-Asseraj" w:hAnsi="Maktab-Asseraj" w:cs="Maktab-Asseraj"/>
          <w:color w:val="000000"/>
          <w:spacing w:val="18"/>
          <w:sz w:val="35"/>
          <w:szCs w:val="35"/>
          <w:lang w:val="fr-FR"/>
        </w:rPr>
        <w:t xml:space="preserve"> </w:t>
      </w:r>
      <w:r w:rsidRPr="00C47572">
        <w:rPr>
          <w:rFonts w:ascii="Maktab-Asseraj" w:hAnsi="Maktab-Asseraj" w:cs="Maktab-Asseraj"/>
          <w:color w:val="000000"/>
          <w:spacing w:val="18"/>
          <w:sz w:val="35"/>
          <w:szCs w:val="35"/>
          <w:rtl/>
          <w:lang w:val="fr-FR"/>
        </w:rPr>
        <w:t>قال</w:t>
      </w:r>
      <w:r w:rsidRPr="00C47572">
        <w:rPr>
          <w:rFonts w:ascii="Maktab-Asseraj" w:hAnsi="Maktab-Asseraj" w:cs="Maktab-Asseraj"/>
          <w:color w:val="000000"/>
          <w:spacing w:val="18"/>
          <w:sz w:val="35"/>
          <w:szCs w:val="35"/>
          <w:lang w:val="fr-FR"/>
        </w:rPr>
        <w:t>: «</w:t>
      </w:r>
      <w:r w:rsidRPr="00C47572">
        <w:rPr>
          <w:rFonts w:ascii="Maktab-Asseraj" w:hAnsi="Maktab-Asseraj" w:cs="Maktab-Asseraj"/>
          <w:b/>
          <w:bCs/>
          <w:color w:val="000000"/>
          <w:spacing w:val="18"/>
          <w:sz w:val="35"/>
          <w:szCs w:val="35"/>
          <w:rtl/>
          <w:lang w:val="fr-FR"/>
        </w:rPr>
        <w:t>كُلُّ</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مَيِّتٍ</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يُخْتَمُ</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عَلَى</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عَمَلِهِ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إِلَّا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الْمُرَابِطَ،</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فَإِنَّهُ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يَنْمُو</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عَمَلُهُ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إِلَى</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يَوْمِ</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الْقِيَامَةِ</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وَيُؤَمَّنُ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مِنْ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فَتَّانِ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الْقَبْر</w:t>
      </w:r>
      <w:r w:rsidRPr="00C47572">
        <w:rPr>
          <w:rFonts w:ascii="Maktab-Asseraj" w:hAnsi="Maktab-Asseraj" w:cs="Maktab-Asseraj"/>
          <w:color w:val="000000"/>
          <w:spacing w:val="18"/>
          <w:sz w:val="35"/>
          <w:szCs w:val="35"/>
          <w:lang w:val="fr-FR"/>
        </w:rPr>
        <w:t>»</w:t>
      </w:r>
      <w:r w:rsidRPr="00C47572">
        <w:rPr>
          <w:rFonts w:ascii="Maktab-Asseraj" w:hAnsi="Maktab-Asseraj" w:cs="Maktab-Asseraj"/>
          <w:color w:val="000000"/>
          <w:spacing w:val="18"/>
          <w:sz w:val="35"/>
          <w:szCs w:val="35"/>
          <w:vertAlign w:val="superscript"/>
          <w:lang w:val="fr-FR"/>
        </w:rPr>
        <w:footnoteReference w:id="136"/>
      </w:r>
      <w:r w:rsidRPr="00C47572">
        <w:rPr>
          <w:rFonts w:ascii="Maktab-Asseraj" w:hAnsi="Maktab-Asseraj" w:cs="Maktab-Asseraj"/>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القرطبي</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يبقى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ثوابها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الْإِنْسَانُ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انْقَطَعَ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صَدَقَةٍ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جَارِيَةٍ،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يُنْتَفَعُ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صَالِحٍ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يَدْعُو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37"/>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الصدقة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الجارية،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المنتفع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والولد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لأبويه؛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ينقطع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بنفاد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الصدقات،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وذهاب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يضاعف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المضاعفة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موقوفة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فتنقطع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بانقطاعه،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دائم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يُتمكن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بالسلامة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والتحرز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بحراسة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بيضة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شعائر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ثوابه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يعمله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الصالحة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3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والمرابط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يؤمن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الفزع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مُرَابِطًا،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وُقِيَ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الْفَزَعِ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وَغُدِيَ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وَرِيحَ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بِرِزْقِهِ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39"/>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وَكُتِبَ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الْمُرَابِطِ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الْقِيَامَةِ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4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وعينان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تمسهما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خشية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باتت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تحرس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عَيْنَانِ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تَمَسُّهُمَا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خَشْيَةِ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بَاتَتْ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تَحْرُسُ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سَبِيلِ</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4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سُئل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شيخ</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الإسلام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تيمية</w:t>
      </w:r>
      <w:r w:rsidRPr="00C47572">
        <w:rPr>
          <w:rFonts w:ascii="2 Lotus new" w:hAnsi="2 Lotus new" w:cs="2 Lotus new"/>
          <w:color w:val="000000"/>
          <w:spacing w:val="11"/>
          <w:sz w:val="35"/>
          <w:szCs w:val="35"/>
          <w:rtl/>
          <w:lang w:val="fr-FR" w:bidi="fa-IR"/>
        </w:rPr>
        <w:t>۴</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الأفضل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المجاورة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بمكة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بمسجد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بمسجد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الأقصى؟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بثغر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الثغور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لأجل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الغزو؟</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فأجاب</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المرابطة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بالثغور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الثلاثة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خلافًا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42"/>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المسألة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العبادات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وفساد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يخفى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المسألة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فالثغور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المتاخمة</w:t>
      </w:r>
      <w:r w:rsidRPr="00C47572">
        <w:rPr>
          <w:rFonts w:ascii="2 Lotus new" w:hAnsi="2 Lotus new" w:cs="2 Lotus new"/>
          <w:color w:val="000000"/>
          <w:spacing w:val="18"/>
          <w:sz w:val="35"/>
          <w:szCs w:val="35"/>
          <w:vertAlign w:val="superscript"/>
          <w:lang w:val="fr-FR"/>
        </w:rPr>
        <w:footnoteReference w:id="143"/>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للعدو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المشركين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ويخيف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والمرابطة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بالحرمين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باتفاق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والمرابطة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ثغور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الأعيان،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فليست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واجبة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vertAlign w:val="superscript"/>
          <w:lang w:val="fr-FR"/>
        </w:rPr>
        <w:footnoteReference w:id="144"/>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هـ</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قال عبد الله بن المبارك:</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lastRenderedPageBreak/>
        <w:t>يَا عَابِدَ الحرَمْيِن لَوْ أَبصْرتَنَا</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لعلمت أنك في العِبَادَةِ تلعبُ</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من كان يخضبُ خَدَهُ بدمُوعِهِ</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فَنُحُوُرُنَا بدمائِنا تتخَضبُ</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أو كان يُتعِبُ خَيْلَهُ في بَاطِلٍ</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فخُيولُنَا يومَ الصبيحةِ تتعبُ</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ريحُ العبِيرِ لَكُمْ ونَحْنُ عَبيرُنا</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رَهج السنابِكِ والغُبارُ الأطيبُ</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ولقد أتانا من مقَالِ نبيِّنَا</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قَولٌ صَحيحٌ صَادقٌ لا يَكْذِبُ</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 xml:space="preserve">لا يَستَوي غُبارُ خَيل </w:t>
      </w:r>
      <w:r w:rsidRPr="00C47572">
        <w:rPr>
          <w:rFonts w:ascii="AAAGoldenLotus Stg1_Ver1" w:hAnsi="AAAGoldenLotus Stg1_Ver1" w:cs="AAAGoldenLotus Stg1_Ver1"/>
          <w:color w:val="000000"/>
          <w:spacing w:val="16"/>
          <w:sz w:val="32"/>
          <w:szCs w:val="32"/>
          <w:rtl/>
          <w:lang w:bidi="ar-YE"/>
        </w:rPr>
        <w:t>الله</w:t>
      </w:r>
      <w:r w:rsidRPr="00C47572">
        <w:rPr>
          <w:rFonts w:ascii="A Lotus new" w:hAnsi="A Lotus new" w:cs="A Lotus new"/>
          <w:color w:val="000000"/>
          <w:sz w:val="32"/>
          <w:szCs w:val="32"/>
          <w:rtl/>
          <w:lang w:bidi="ar-YE"/>
        </w:rPr>
        <w:t xml:space="preserve"> في</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أَنْفِ امرِئٍ ودُخانُ نارٍ تَلهَبُ</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 xml:space="preserve">هذا كِتَابُ </w:t>
      </w:r>
      <w:r w:rsidRPr="00C47572">
        <w:rPr>
          <w:rFonts w:ascii="AAAGoldenLotus Stg1_Ver1" w:hAnsi="AAAGoldenLotus Stg1_Ver1" w:cs="AAAGoldenLotus Stg1_Ver1"/>
          <w:color w:val="000000"/>
          <w:spacing w:val="16"/>
          <w:sz w:val="32"/>
          <w:szCs w:val="32"/>
          <w:rtl/>
          <w:lang w:bidi="ar-YE"/>
        </w:rPr>
        <w:t>الله</w:t>
      </w:r>
      <w:r w:rsidRPr="00C47572">
        <w:rPr>
          <w:rFonts w:ascii="A Lotus new" w:hAnsi="A Lotus new" w:cs="A Lotus new"/>
          <w:color w:val="000000"/>
          <w:sz w:val="32"/>
          <w:szCs w:val="32"/>
          <w:rtl/>
          <w:lang w:bidi="ar-YE"/>
        </w:rPr>
        <w:t xml:space="preserve"> يَنطِقُ بَيْنَنَا</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لَيْسَ الشَّهِيدُ بمَيِّتٍ لا يَكْذِبُ</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ونذكر إخواننا المرابطين في سبيل الله بالأمور التالية:</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الإخلاص</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فيخلص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المرابط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نيته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بمرابطته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الدفاع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وإعلاء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ودحر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والمشركين،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والدفاع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مقدسات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وأعراضهم،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موسى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الأشعريﮕ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يقاتل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للمغنم،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يقاتل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يقاتل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قَاتَلَ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لِتَكُونَ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كَلِمَةُ</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الْعُلْيَا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سَبِيلِ</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4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وإن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فترجى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الشهادة،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072" w:hAnsi="QCF_P072" w:cs="QCF_P072"/>
          <w:color w:val="000000"/>
          <w:spacing w:val="21"/>
          <w:sz w:val="35"/>
          <w:szCs w:val="35"/>
          <w:rtl/>
          <w:lang w:val="fr-FR"/>
        </w:rPr>
        <w:t>ﮔ</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ﮕ</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ﮖ</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ﮗ</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ﮘ</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ﮙ</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ﮚ</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ﮛ</w:t>
      </w:r>
      <w:r w:rsidRPr="00C47572">
        <w:rPr>
          <w:rFonts w:ascii="QCF_P072" w:hAnsi="QCF_P072" w:cs="QCF_P072"/>
          <w:color w:val="0000A5"/>
          <w:spacing w:val="21"/>
          <w:sz w:val="35"/>
          <w:szCs w:val="35"/>
          <w:rtl/>
          <w:lang w:val="fr-FR"/>
        </w:rPr>
        <w:t>ﮜ</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ﮝ</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ﮞ</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ﮟ</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ﮠ</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ﮡ</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ﮢ</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ﮣ</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ﮤ</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ﮥ</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ﮦ</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ﮧ</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ﮨ</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ﮩ</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ﮪ</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ﮫ</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ﮬ</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ﮭ</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ﮮ</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ﮯ</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ﮰ</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ﮱ</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ﯓ</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ﯔ</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ﯕ</w:t>
      </w:r>
      <w:r w:rsidRPr="00C47572">
        <w:rPr>
          <w:rFonts w:ascii="QCF_P072" w:hAnsi="QCF_P072" w:cs="QCF_P072"/>
          <w:color w:val="000000"/>
          <w:spacing w:val="21"/>
          <w:sz w:val="35"/>
          <w:szCs w:val="35"/>
          <w:lang w:val="fr-FR"/>
        </w:rPr>
        <w:t xml:space="preserve"> </w:t>
      </w:r>
      <w:r w:rsidRPr="00C47572">
        <w:rPr>
          <w:rFonts w:ascii="QCF_P072" w:hAnsi="QCF_P072" w:cs="QCF_P072"/>
          <w:color w:val="000000"/>
          <w:spacing w:val="21"/>
          <w:sz w:val="35"/>
          <w:szCs w:val="35"/>
          <w:rtl/>
          <w:lang w:val="fr-FR"/>
        </w:rPr>
        <w:t>ﯖﯗ</w:t>
      </w:r>
      <w:r w:rsidRPr="00C47572">
        <w:rPr>
          <w:rFonts w:ascii="QCF_P072" w:hAnsi="QCF_P072" w:cs="QCF_P072"/>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rtl/>
          <w:lang w:val="fr-FR"/>
        </w:rPr>
        <w:t>آل</w:t>
      </w:r>
      <w:r w:rsidRPr="00C47572">
        <w:rPr>
          <w:rFonts w:ascii="2 Lotus new" w:hAnsi="2 Lotus new" w:cs="2 Lotus new"/>
          <w:color w:val="000000"/>
          <w:spacing w:val="21"/>
          <w:sz w:val="35"/>
          <w:szCs w:val="35"/>
          <w:lang w:val="fr-FR"/>
        </w:rPr>
        <w:t xml:space="preserve"> </w:t>
      </w:r>
      <w:r w:rsidRPr="00C47572">
        <w:rPr>
          <w:rFonts w:ascii="Times New Roman" w:hAnsi="Times New Roman" w:cs="Times New Roman"/>
          <w:color w:val="000000"/>
          <w:spacing w:val="21"/>
          <w:sz w:val="35"/>
          <w:szCs w:val="35"/>
          <w:lang w:val="fr-FR"/>
        </w:rPr>
        <w:t> </w:t>
      </w:r>
      <w:r w:rsidRPr="00C47572">
        <w:rPr>
          <w:rFonts w:ascii="2 Lotus new" w:hAnsi="2 Lotus new" w:cs="2 Lotus new"/>
          <w:color w:val="000000"/>
          <w:spacing w:val="21"/>
          <w:sz w:val="35"/>
          <w:szCs w:val="35"/>
          <w:rtl/>
          <w:lang w:val="fr-FR"/>
        </w:rPr>
        <w:t>عمران</w:t>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مسروق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سألنا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AAAGoldenLotus Stg1_Ver1" w:hAnsi="AAAGoldenLotus Stg1_Ver1" w:cs="AAAGoldenLotus Stg1_Ver1"/>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AAAGoldenLotus Stg1_Ver1" w:hAnsi="AAAGoldenLotus Stg1_Ver1" w:cs="AAAGoldenLotus Stg1_Ver1"/>
          <w:color w:val="000000"/>
          <w:spacing w:val="18"/>
          <w:sz w:val="35"/>
          <w:szCs w:val="35"/>
          <w:rtl/>
          <w:lang w:val="fr-FR"/>
        </w:rPr>
        <w:t>هو</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ابن</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مسعود</w:t>
      </w:r>
      <w:r w:rsidRPr="00C47572">
        <w:rPr>
          <w:rFonts w:ascii="AAAGoldenLotus Stg1_Ver1" w:hAnsi="AAAGoldenLotus Stg1_Ver1" w:cs="AAAGoldenLotus Stg1_Ver1"/>
          <w:color w:val="000000"/>
          <w:spacing w:val="18"/>
          <w:sz w:val="35"/>
          <w:szCs w:val="35"/>
          <w:lang w:val="fr-FR"/>
        </w:rPr>
        <w:t xml:space="preserve"> </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72" w:hAnsi="QCF_P072" w:cs="QCF_P072"/>
          <w:color w:val="000000"/>
          <w:spacing w:val="18"/>
          <w:sz w:val="35"/>
          <w:szCs w:val="35"/>
          <w:rtl/>
          <w:lang w:val="fr-FR"/>
        </w:rPr>
        <w:t>ﮔ</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ﮕ</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ﮖ</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ﮗ</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ﮘ</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ﮙ</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ﮚ</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ﮛ</w:t>
      </w:r>
      <w:r w:rsidRPr="00C47572">
        <w:rPr>
          <w:rFonts w:ascii="QCF_P072" w:hAnsi="QCF_P072" w:cs="QCF_P072"/>
          <w:color w:val="0000A5"/>
          <w:spacing w:val="18"/>
          <w:sz w:val="35"/>
          <w:szCs w:val="35"/>
          <w:rtl/>
          <w:lang w:val="fr-FR"/>
        </w:rPr>
        <w:t>ﮜ</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ﮝ</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ﮞ</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ﮟ</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ﮠ</w:t>
      </w:r>
      <w:r w:rsidRPr="00C47572">
        <w:rPr>
          <w:rFonts w:ascii="QCF_P072" w:hAnsi="QCF_P072" w:cs="QCF_P072"/>
          <w:color w:val="000000"/>
          <w:spacing w:val="18"/>
          <w:sz w:val="35"/>
          <w:szCs w:val="35"/>
          <w:lang w:val="fr-FR"/>
        </w:rPr>
        <w:t xml:space="preserve"> </w:t>
      </w:r>
      <w:r w:rsidRPr="00C47572">
        <w:rPr>
          <w:rFonts w:ascii="QCF_P072" w:hAnsi="QCF_P072" w:cs="QCF_P072"/>
          <w:color w:val="000000"/>
          <w:spacing w:val="18"/>
          <w:sz w:val="35"/>
          <w:szCs w:val="35"/>
          <w:rtl/>
          <w:lang w:val="fr-FR"/>
        </w:rPr>
        <w:t>ﮡ</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سألنا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أرواحهم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جوف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خضر،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قناديل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معلقة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بالعرش،</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تسرح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حيث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شاءت،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تأوي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القناديل،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فاطلع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إليهم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ربهم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اطلاعة،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تشتهون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شيئًا؟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نشتهي؟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ونحن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نسرح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حيث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شئنا،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ففعل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مرات،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رأوا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يتركوا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يسألوا،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نريد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ترد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أرواحنا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أجسادنا،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نقتل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سبيلك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مرة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أخرى،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رأى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حاجة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تُركوا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4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الثبات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والإكثار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82" w:hAnsi="QCF_P182" w:cs="QCF_P182"/>
          <w:color w:val="000000"/>
          <w:spacing w:val="18"/>
          <w:sz w:val="35"/>
          <w:szCs w:val="35"/>
          <w:rtl/>
          <w:lang w:val="fr-FR"/>
        </w:rPr>
        <w:t>ﯩ</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ﯪ</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ﯫ</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ﯬ</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ﯭ</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ﯮ</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ﯯ</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ﯰ</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ﯱ</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ﯲ</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ﯳ</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ﯴ</w:t>
      </w:r>
      <w:r w:rsidRPr="00C47572">
        <w:rPr>
          <w:rFonts w:ascii="QCF_P182" w:hAnsi="QCF_P182" w:cs="QCF_P182"/>
          <w:color w:val="000000"/>
          <w:spacing w:val="18"/>
          <w:sz w:val="35"/>
          <w:szCs w:val="35"/>
          <w:lang w:val="fr-FR"/>
        </w:rPr>
        <w:t xml:space="preserve"> </w:t>
      </w:r>
      <w:r w:rsidRPr="00C47572">
        <w:rPr>
          <w:rFonts w:ascii="QCF_P182" w:hAnsi="QCF_P182" w:cs="QCF_P182"/>
          <w:color w:val="000000"/>
          <w:spacing w:val="18"/>
          <w:sz w:val="35"/>
          <w:szCs w:val="35"/>
          <w:rtl/>
          <w:lang w:val="fr-FR"/>
        </w:rPr>
        <w:t>ﯵ</w:t>
      </w:r>
      <w:r w:rsidRPr="00C47572">
        <w:rPr>
          <w:rFonts w:ascii="QCF_P182" w:hAnsi="QCF_P182" w:cs="QCF_P182"/>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الأنفال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أوفىﮕ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أَيُّهَا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تَتَمَنَّوْا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لِقَاءَ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الْعَدُوِّ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الْعَافِيَةَ،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لَقِيتُمُوهُمْ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فَاصْبِرُوا،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وَاعْلَمُوا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تَحْتَ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ظِلَالِ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السُّيُوفِ</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47"/>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دعائه</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مُنْزِلَ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الْكِتَابِ،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وَمُجْرِيَ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السَّحَابِ،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وَهَازِمَ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الْأَحْزَابِ،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اهْزِمْهُمْ،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وَانْصُرْنَا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4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18"/>
          <w:sz w:val="35"/>
          <w:szCs w:val="35"/>
          <w:lang w:val="fr-FR"/>
        </w:rPr>
        <w:t xml:space="preserve"> 3- </w:t>
      </w:r>
      <w:r w:rsidRPr="00C47572">
        <w:rPr>
          <w:rFonts w:ascii="2 Lotus new" w:hAnsi="2 Lotus new" w:cs="2 Lotus new"/>
          <w:color w:val="000000"/>
          <w:spacing w:val="25"/>
          <w:sz w:val="35"/>
          <w:szCs w:val="35"/>
          <w:rtl/>
          <w:lang w:val="fr-FR"/>
        </w:rPr>
        <w:t>لزوم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طاعة</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25"/>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ورسوله،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المحافظة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الصلوات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أوقاتها،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والفرائض</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التي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أمر</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25"/>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بها،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والحذر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المعاصي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والتنازع،</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w:t>
      </w:r>
      <w:r w:rsidRPr="00C47572">
        <w:rPr>
          <w:rFonts w:ascii="QCF_P183" w:hAnsi="QCF_P183" w:cs="QCF_P183"/>
          <w:color w:val="000000"/>
          <w:spacing w:val="25"/>
          <w:sz w:val="35"/>
          <w:szCs w:val="35"/>
          <w:rtl/>
          <w:lang w:val="fr-FR"/>
        </w:rPr>
        <w:t>ﭑ</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ﭒ</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ﭓ</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ﭔ</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ﭕ</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ﭖ</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ﭗ</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ﭘ</w:t>
      </w:r>
      <w:r w:rsidRPr="00C47572">
        <w:rPr>
          <w:rFonts w:ascii="QCF_P183" w:hAnsi="QCF_P183" w:cs="QCF_P183"/>
          <w:color w:val="0000A5"/>
          <w:spacing w:val="25"/>
          <w:sz w:val="35"/>
          <w:szCs w:val="35"/>
          <w:rtl/>
          <w:lang w:val="fr-FR"/>
        </w:rPr>
        <w:t>ﭙ</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ﭚ</w:t>
      </w:r>
      <w:r w:rsidRPr="00C47572">
        <w:rPr>
          <w:rFonts w:ascii="QCF_P183" w:hAnsi="QCF_P183" w:cs="QCF_P183"/>
          <w:color w:val="0000A5"/>
          <w:spacing w:val="25"/>
          <w:sz w:val="35"/>
          <w:szCs w:val="35"/>
          <w:rtl/>
          <w:lang w:val="fr-FR"/>
        </w:rPr>
        <w:t>ﭛ</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ﭜ</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ﭝ</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ﭞ</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ﭟ</w:t>
      </w:r>
      <w:r w:rsidRPr="00C47572">
        <w:rPr>
          <w:rFonts w:ascii="QCF_P183" w:hAnsi="QCF_P183" w:cs="QCF_P183"/>
          <w:color w:val="000000"/>
          <w:spacing w:val="25"/>
          <w:sz w:val="35"/>
          <w:szCs w:val="35"/>
          <w:lang w:val="fr-FR"/>
        </w:rPr>
        <w:t xml:space="preserve"> </w:t>
      </w:r>
      <w:r w:rsidRPr="00C47572">
        <w:rPr>
          <w:rFonts w:ascii="QCF_P183" w:hAnsi="QCF_P183" w:cs="QCF_P183"/>
          <w:color w:val="000000"/>
          <w:spacing w:val="25"/>
          <w:sz w:val="35"/>
          <w:szCs w:val="35"/>
          <w:rtl/>
          <w:lang w:val="fr-FR"/>
        </w:rPr>
        <w:t>ﭠ</w:t>
      </w:r>
      <w:r w:rsidRPr="00C47572">
        <w:rPr>
          <w:rFonts w:ascii="QCF_P183" w:hAnsi="QCF_P183" w:cs="QCF_P183"/>
          <w:color w:val="000000"/>
          <w:spacing w:val="25"/>
          <w:sz w:val="35"/>
          <w:szCs w:val="35"/>
          <w:lang w:val="fr-FR"/>
        </w:rPr>
        <w:t xml:space="preserve"> </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vertAlign w:val="superscript"/>
          <w:lang w:val="fr-FR"/>
        </w:rPr>
        <w:t xml:space="preserve"> </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rtl/>
          <w:lang w:val="fr-FR"/>
        </w:rPr>
        <w:t>الأنفال</w:t>
      </w:r>
      <w:r w:rsidRPr="00C47572">
        <w:rPr>
          <w:rFonts w:ascii="2 Lotus new" w:hAnsi="2 Lotus new" w:cs="2 Lotus new"/>
          <w:color w:val="000000"/>
          <w:spacing w:val="25"/>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نتساهل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بالمعصية،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فمعصية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واحدة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كانت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سببًا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لهزيمة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الصحابةﮋ</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أُحد،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وكذلك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طاعة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الأمير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والحذر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الاختلاف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البخاري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هريرةﮕ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أَطَاعَنِي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فَقَدْ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أَطَاعَ</w:t>
      </w:r>
      <w:r w:rsidRPr="00C47572">
        <w:rPr>
          <w:rFonts w:ascii="2 Lotus new" w:hAnsi="2 Lotus new" w:cs="2 Lotus new"/>
          <w:b/>
          <w:bCs/>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2 Lotus new" w:hAnsi="2 Lotus new" w:cs="2 Lotus new"/>
          <w:b/>
          <w:bCs/>
          <w:color w:val="000000"/>
          <w:spacing w:val="21"/>
          <w:sz w:val="35"/>
          <w:szCs w:val="35"/>
          <w:rtl/>
          <w:lang w:val="fr-FR"/>
        </w:rPr>
        <w:t>،</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عَصَانِي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فَقَدْ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عَصَى</w:t>
      </w:r>
      <w:r w:rsidRPr="00C47572">
        <w:rPr>
          <w:rFonts w:ascii="2 Lotus new" w:hAnsi="2 Lotus new" w:cs="2 Lotus new"/>
          <w:b/>
          <w:bCs/>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2 Lotus new" w:hAnsi="2 Lotus new" w:cs="2 Lotus new"/>
          <w:b/>
          <w:bCs/>
          <w:color w:val="000000"/>
          <w:spacing w:val="21"/>
          <w:sz w:val="35"/>
          <w:szCs w:val="35"/>
          <w:rtl/>
          <w:lang w:val="fr-FR"/>
        </w:rPr>
        <w:t>،</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أَطَاعَ</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أَمِيرِي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فَقَدْ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أَطَاعَنِي،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عَصَى</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أَمِيرِي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فَقَدْ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عَصَانِي</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149"/>
      </w:r>
      <w:r w:rsidRPr="00C47572">
        <w:rPr>
          <w:rFonts w:ascii="2 Lotus new" w:hAnsi="2 Lotus new" w:cs="2 Lotus new"/>
          <w:color w:val="000000"/>
          <w:spacing w:val="21"/>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8"/>
          <w:sz w:val="35"/>
          <w:szCs w:val="35"/>
          <w:rtl/>
          <w:lang w:val="fr-FR"/>
        </w:rPr>
        <w:t>الحذر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والاغترار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العزيز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الحكيم،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90" w:hAnsi="QCF_P190" w:cs="QCF_P190"/>
          <w:color w:val="000000"/>
          <w:spacing w:val="18"/>
          <w:sz w:val="35"/>
          <w:szCs w:val="35"/>
          <w:rtl/>
          <w:lang w:val="fr-FR"/>
        </w:rPr>
        <w:t>ﮥ</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ﮦ</w:t>
      </w:r>
      <w:r w:rsidRPr="00C47572">
        <w:rPr>
          <w:rFonts w:ascii="QCF_P190" w:hAnsi="QCF_P190" w:cs="QCF_P190"/>
          <w:color w:val="0000A5"/>
          <w:spacing w:val="18"/>
          <w:sz w:val="35"/>
          <w:szCs w:val="35"/>
          <w:rtl/>
          <w:lang w:val="fr-FR"/>
        </w:rPr>
        <w:t>ﮧ</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ﮨ</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ﮩ</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ﮪ</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ﮫ</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ﮬ</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ﮭ</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ﮮ</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ﮯ</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ﮰ</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ﮱ</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ﯓ</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ﯔ</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ﯕ</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ﯖ</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ﯗ</w:t>
      </w:r>
      <w:r w:rsidRPr="00C47572">
        <w:rPr>
          <w:rFonts w:ascii="QCF_P190" w:hAnsi="QCF_P190" w:cs="QCF_P190"/>
          <w:color w:val="000000"/>
          <w:spacing w:val="18"/>
          <w:sz w:val="35"/>
          <w:szCs w:val="35"/>
          <w:lang w:val="fr-FR"/>
        </w:rPr>
        <w:t xml:space="preserve"> </w:t>
      </w:r>
      <w:r w:rsidRPr="00C47572">
        <w:rPr>
          <w:rFonts w:ascii="QCF_P190" w:hAnsi="QCF_P190" w:cs="QCF_P190"/>
          <w:color w:val="000000"/>
          <w:spacing w:val="18"/>
          <w:sz w:val="35"/>
          <w:szCs w:val="35"/>
          <w:rtl/>
          <w:lang w:val="fr-FR"/>
        </w:rPr>
        <w:t>ﯘ</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التوبة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71" w:hAnsi="QCF_P071" w:cs="QCF_P071"/>
          <w:color w:val="000000"/>
          <w:spacing w:val="18"/>
          <w:sz w:val="35"/>
          <w:szCs w:val="35"/>
          <w:rtl/>
          <w:lang w:val="fr-FR"/>
        </w:rPr>
        <w:t>ﭼ</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ﭽ</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ﭾ</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ﭿ</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ﮀ</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ﮁ</w:t>
      </w:r>
      <w:r w:rsidRPr="00C47572">
        <w:rPr>
          <w:rFonts w:ascii="QCF_P071" w:hAnsi="QCF_P071" w:cs="QCF_P071"/>
          <w:color w:val="0000A5"/>
          <w:spacing w:val="18"/>
          <w:sz w:val="35"/>
          <w:szCs w:val="35"/>
          <w:rtl/>
          <w:lang w:val="fr-FR"/>
        </w:rPr>
        <w:t>ﮂ</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ﮃ</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ﮄ</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ﮅ</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ﮆ</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ﮇ</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ﮈ</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ﮉ</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ﮊ</w:t>
      </w:r>
      <w:r w:rsidRPr="00C47572">
        <w:rPr>
          <w:rFonts w:ascii="QCF_P071" w:hAnsi="QCF_P071" w:cs="QCF_P071"/>
          <w:color w:val="0000A5"/>
          <w:spacing w:val="18"/>
          <w:sz w:val="35"/>
          <w:szCs w:val="35"/>
          <w:rtl/>
          <w:lang w:val="fr-FR"/>
        </w:rPr>
        <w:t>ﮋ</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ﮌ</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ﮍ</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ﮎ</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ﮏ</w:t>
      </w:r>
      <w:r w:rsidRPr="00C47572">
        <w:rPr>
          <w:rFonts w:ascii="QCF_P071" w:hAnsi="QCF_P071" w:cs="QCF_P071"/>
          <w:color w:val="000000"/>
          <w:spacing w:val="18"/>
          <w:sz w:val="35"/>
          <w:szCs w:val="35"/>
          <w:lang w:val="fr-FR"/>
        </w:rPr>
        <w:t xml:space="preserve"> </w:t>
      </w:r>
      <w:r w:rsidRPr="00C47572">
        <w:rPr>
          <w:rFonts w:ascii="QCF_P071" w:hAnsi="QCF_P071" w:cs="QCF_P071"/>
          <w:color w:val="000000"/>
          <w:spacing w:val="18"/>
          <w:sz w:val="35"/>
          <w:szCs w:val="35"/>
          <w:rtl/>
          <w:lang w:val="fr-FR"/>
        </w:rPr>
        <w:t>ﮐ</w:t>
      </w:r>
      <w:r w:rsidRPr="00C47572">
        <w:rPr>
          <w:rFonts w:ascii="QCF_P071" w:hAnsi="QCF_P071" w:cs="QCF_P071"/>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عمران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Sultan bold" w:hAnsi="Times New Roman" w:cs="Sultan bold"/>
          <w:color w:val="000000"/>
          <w:spacing w:val="16"/>
          <w:sz w:val="32"/>
          <w:szCs w:val="32"/>
          <w:lang w:val="fr-FR"/>
        </w:rPr>
      </w:pPr>
      <w:r w:rsidRPr="00C47572">
        <w:rPr>
          <w:rFonts w:ascii="2 Lotus new" w:hAnsi="2 Lotus new" w:cs="2 Lotus new"/>
          <w:color w:val="000000"/>
          <w:szCs w:val="44"/>
          <w:rtl/>
          <w:lang w:val="fr-CA" w:bidi="ar-YE"/>
        </w:rPr>
        <w:t>ﭭ</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الفضيل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عياض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الرباط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والجهاد،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مغفرة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مغفرة،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ويجاهد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ويتاجر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عامًا</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5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6"/>
          <w:sz w:val="32"/>
          <w:szCs w:val="32"/>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الحادية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الخوارج صفاتهم وخطرهم</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افْتَرَقَتِ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الْيَهُودُ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إِحْدَى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وَسَبْعِينَ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فِرْقَةً،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وافْتَرَقَتِ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النَّصَارَى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ثِنْتَيْنِ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وَسَبْعِينَ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فِرْقَة،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وسَتَفْتَرقُ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وَسَبْعِينَ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فِرْقَةً</w:t>
      </w:r>
      <w:r w:rsidRPr="00C47572">
        <w:rPr>
          <w:rFonts w:ascii="2 Lotus new" w:hAnsi="2 Lotus new" w:cs="2 Lotus new"/>
          <w:color w:val="000000"/>
          <w:spacing w:val="18"/>
          <w:sz w:val="35"/>
          <w:szCs w:val="35"/>
          <w:rtl/>
          <w:lang w:val="fr-FR"/>
        </w:rPr>
        <w:t>،</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كُلُّهَا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وَاحِدَةً</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قَالَﷺ</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وَأَصْحَابِي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5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ستفترق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واستثنى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المنهج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وأصحابه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الخوارج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خروجهم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الخويصرة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يَقْسِمُ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قسمًا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اعْدِلْ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تَعْدِل</w:t>
      </w:r>
      <w:r w:rsidRPr="00C47572">
        <w:rPr>
          <w:rFonts w:ascii="2 Lotus new" w:hAnsi="2 Lotus new" w:cs="2 Lotus new"/>
          <w:color w:val="000000"/>
          <w:spacing w:val="18"/>
          <w:sz w:val="35"/>
          <w:szCs w:val="35"/>
          <w:lang w:val="fr-FR"/>
        </w:rPr>
        <w:t>...</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وسيأتي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w:t>
      </w:r>
      <w:r w:rsidRPr="00C47572">
        <w:rPr>
          <w:rFonts w:ascii="2 Lotus new" w:hAnsi="2 Lotus new" w:cs="2 Lotus new"/>
          <w:color w:val="000000"/>
          <w:spacing w:val="18"/>
          <w:sz w:val="35"/>
          <w:szCs w:val="35"/>
          <w:rtl/>
          <w:lang w:val="fr-FR"/>
        </w:rPr>
        <w:t>فكان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مبدأ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بالظن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والهوى،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إبليس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برأيه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وهواه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5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خلافة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عثمان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عفانﮕ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وقتلوه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واستحلوا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طالب</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فأرسل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يناظرهم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ويدعوهم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قريبًا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أربعة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وبقيت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قتلهم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النهروان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قتلوا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جاريته،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وبقروا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ومصر</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الأحاديث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بذمهم،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والتحذير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بقتالهم،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واستئصال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شأفتهم،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الخدريﮕ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بَيْنَا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نَحْنُ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b/>
          <w:bCs/>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يَقْسِمُ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قَسْمًا،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أَتَاهُ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الخُوَيْصِرَةِ،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b/>
          <w:bCs/>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اعْدِلْ،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b/>
          <w:bCs/>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وَيْلَكَ،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يَعْدِلُ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أَعْدِلْ،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فَقَدْ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خِبْتَ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وَخَسِرْتَ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أَعْدِلْ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الْخَطَّابِ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b/>
          <w:bCs/>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ائْذَنْ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أَضْرِبْ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دَعْهُ،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أَصْحَابًا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يَحْقِرُ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صَلاَتَهُ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صَلاَتِهِمْ،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وَصِيَامَهُ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صِيَامِهِمْ،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يَقْرَءُونَ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القُرْآنَ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يُجَاوِزُ</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تَرَاقِيَهُمْ،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يَمْرُقُونَ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يَمْرُقُ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الرَّمِيَّةِ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vertAlign w:val="superscript"/>
          <w:lang w:val="fr-FR"/>
        </w:rPr>
        <w:footnoteReference w:id="15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سَيَخْرُجُ</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آخِرِ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الزَّمَانِ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أَحْدَاثُ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الأَسْنَانِ،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سُفَهَاءُ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الأَحْلامِ،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يَقُولُونَ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الْبَرِيَّةِ،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يَقْرَؤونَ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الْقُرْآنَ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يُجَاوِزُ</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حَنَاجِرَهُمْ،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يَمْرُقُونَ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يَمْرُقُ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الرَّمِيَّةِ،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لَقِيتُمُوهُمْ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فَاقْتُلُوهُمْ،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قَتْلِهِمْ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أَجْرًا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قَتَلَهُمْ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الْقِيَامَةِ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5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الخدريﮕ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وصفهم</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يَقْتُلُونَ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الْإِسْلَامِ،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وَيَدَعُونَ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الْأَوْثَانِ،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لَئِنْ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أَدْرَكْتُهُمْ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لَأَقْتُلَنَّهُمْ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قَتْلَ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عَادٍ</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5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رواية</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لَا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يُجَاوِزُ</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إِيمَانُهُمْ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حَنَاجِرَهُمْ</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vertAlign w:val="superscript"/>
          <w:lang w:val="fr-FR"/>
        </w:rPr>
        <w:footnoteReference w:id="156"/>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رواية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مسلم</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هُمْ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شَرُّ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الْخَلْقِ</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وَالْخَلِيقَةِ،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أَبْغَضِ</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خَلْقِ</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إِلَيْهِ</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157"/>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رواية</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مُحلَّقة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رُؤُوسُهُمْ</w:t>
      </w:r>
      <w:r w:rsidRPr="00C47572">
        <w:rPr>
          <w:rFonts w:ascii="2 Lotus new" w:hAnsi="2 Lotus new" w:cs="2 Lotus new"/>
          <w:b/>
          <w:bCs/>
          <w:color w:val="008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158"/>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معاذة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سَأَلْتُ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الْحَائِضِ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أَحَرُورِيَّةٌ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لَسْتُ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بِحَرُورِيَّةٍ،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أَسْأَلُ،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يُصِيبُنَا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فَنُؤْمَرُ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نُؤْمَرُ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5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before="85" w:after="113"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فتبين مما تقدم أن من صفات الخوارج ما يلي:</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حدثاء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الأسنان</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ab/>
      </w:r>
      <w:r w:rsidRPr="00C47572">
        <w:rPr>
          <w:rFonts w:ascii="2 Lotus new" w:hAnsi="2 Lotus new" w:cs="2 Lotus new"/>
          <w:color w:val="000000"/>
          <w:spacing w:val="18"/>
          <w:sz w:val="35"/>
          <w:szCs w:val="35"/>
          <w:rtl/>
          <w:lang w:val="fr-FR"/>
        </w:rPr>
        <w:t>سفهاء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تكتمل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عقولهم،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تنضج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أفكارهم</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ضعف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الشرعي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لديهم</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يقتلون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الإيمان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ويدعون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الأوثان</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الغلو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جهل</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مفارقة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تأويل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بأهوائهم</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800"/>
        </w:tabs>
        <w:suppressAutoHyphens/>
        <w:autoSpaceDE w:val="0"/>
        <w:autoSpaceDN w:val="0"/>
        <w:adjustRightInd w:val="0"/>
        <w:spacing w:after="85" w:line="288" w:lineRule="auto"/>
        <w:ind w:left="850" w:right="0" w:hanging="170"/>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أنهم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يقبلون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وافق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أهواءهم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يراهم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خلق</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انطلقوا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آيات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نزلت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فجعلوها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vertAlign w:val="superscript"/>
          <w:lang w:val="fr-FR"/>
        </w:rPr>
        <w:footnoteReference w:id="16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شيخ</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تيمية</w:t>
      </w:r>
      <w:r w:rsidRPr="00C47572">
        <w:rPr>
          <w:rFonts w:ascii="2 Lotus new" w:hAnsi="2 Lotus new" w:cs="2 Lotus new"/>
          <w:color w:val="000000"/>
          <w:spacing w:val="14"/>
          <w:sz w:val="35"/>
          <w:szCs w:val="35"/>
          <w:rtl/>
          <w:lang w:val="fr-FR" w:bidi="fa-IR"/>
        </w:rPr>
        <w:t>۴</w:t>
      </w:r>
      <w:r w:rsidRPr="00C47572">
        <w:rPr>
          <w:rFonts w:ascii="2 Lotus new" w:hAnsi="2 Lotus new" w:cs="2 Lotus new"/>
          <w:color w:val="000000"/>
          <w:spacing w:val="14"/>
          <w:sz w:val="35"/>
          <w:szCs w:val="35"/>
          <w:lang w:val="fr-FR"/>
        </w:rPr>
        <w:t>: «</w:t>
      </w:r>
      <w:r w:rsidRPr="00C47572">
        <w:rPr>
          <w:rFonts w:ascii="2 Lotus new" w:hAnsi="2 Lotus new" w:cs="2 Lotus new"/>
          <w:color w:val="000000"/>
          <w:spacing w:val="14"/>
          <w:sz w:val="35"/>
          <w:szCs w:val="35"/>
          <w:rtl/>
          <w:lang w:val="fr-FR"/>
        </w:rPr>
        <w:t>وإذا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عرف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أصل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البدع،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فأصل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الخوارج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يكفرون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بالذنب،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ويعتقدون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ذنبًا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ليس</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بذنب،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ويرون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اتباع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الكتاب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السنة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تخالف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lastRenderedPageBreak/>
        <w:t>ظاهر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الكتاب،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متواترة،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ويكفرون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خالفهم،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ويستحلون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لارتداده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عندهم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يستحلونه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الكافر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الأصلي،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فيهم</w:t>
      </w:r>
      <w:r w:rsidRPr="00C47572">
        <w:rPr>
          <w:rFonts w:ascii="2 Lotus new" w:hAnsi="2 Lotus new" w:cs="2 Lotus new"/>
          <w:color w:val="000000"/>
          <w:spacing w:val="14"/>
          <w:sz w:val="35"/>
          <w:szCs w:val="35"/>
          <w:lang w:val="fr-FR"/>
        </w:rPr>
        <w:t xml:space="preserve">: </w:t>
      </w:r>
      <w:r w:rsidRPr="00C47572">
        <w:rPr>
          <w:rFonts w:ascii="Times New Roman" w:hAnsi="Times New Roman" w:cs="Times New Roman"/>
          <w:color w:val="000000"/>
          <w:spacing w:val="14"/>
          <w:sz w:val="35"/>
          <w:szCs w:val="35"/>
          <w:lang w:val="fr-FR"/>
        </w:rPr>
        <w:t> </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4"/>
          <w:sz w:val="35"/>
          <w:szCs w:val="35"/>
          <w:rtl/>
          <w:lang w:val="fr-FR"/>
        </w:rPr>
        <w:t>يقتلون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أهل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الإسلام،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ويدعون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أهل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الأوثان</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كفَّروا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عثمان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وعليًّا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وشيعتهما،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وكفَّروا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أهل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صفين</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الطائفتين</w:t>
      </w:r>
      <w:r w:rsidRPr="00C47572">
        <w:rPr>
          <w:rFonts w:ascii="Times New Roman" w:hAnsi="Times New Roman" w:cs="Times New Roman"/>
          <w:color w:val="000000"/>
          <w:spacing w:val="14"/>
          <w:sz w:val="35"/>
          <w:szCs w:val="35"/>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نحو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المقالات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الخبيثة</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8"/>
          <w:sz w:val="35"/>
          <w:szCs w:val="35"/>
          <w:vertAlign w:val="superscript"/>
          <w:lang w:val="fr-FR"/>
        </w:rPr>
        <w:footnoteReference w:id="161"/>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هـ</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ومما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يجب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علمه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والإحاطة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معرفة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سبب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الضلال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الطائفة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وغيرها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الطوائف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الأخرى،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ومختصر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سبب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الضلال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الأخذ</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ببعض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نصوص</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الكتاب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وترك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البعض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الآخر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اتباعًا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لطريقة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المغضوب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تعالى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Times New Roman" w:hAnsi="Times New Roman" w:cs="Times New Roman"/>
          <w:color w:val="000000"/>
          <w:spacing w:val="14"/>
          <w:sz w:val="35"/>
          <w:szCs w:val="35"/>
          <w:lang w:val="fr-FR"/>
        </w:rPr>
        <w:t> </w:t>
      </w:r>
      <w:r w:rsidRPr="00C47572">
        <w:rPr>
          <w:rFonts w:ascii="QCF_P013" w:hAnsi="QCF_P013" w:cs="QCF_P013"/>
          <w:color w:val="000000"/>
          <w:spacing w:val="14"/>
          <w:sz w:val="35"/>
          <w:szCs w:val="35"/>
          <w:rtl/>
          <w:lang w:val="fr-FR"/>
        </w:rPr>
        <w:t>ﭸ</w:t>
      </w:r>
      <w:r w:rsidRPr="00C47572">
        <w:rPr>
          <w:rFonts w:ascii="QCF_P013" w:hAnsi="QCF_P013" w:cs="QCF_P013"/>
          <w:color w:val="000000"/>
          <w:spacing w:val="14"/>
          <w:sz w:val="35"/>
          <w:szCs w:val="35"/>
          <w:lang w:val="fr-FR"/>
        </w:rPr>
        <w:t xml:space="preserve"> </w:t>
      </w:r>
      <w:r w:rsidRPr="00C47572">
        <w:rPr>
          <w:rFonts w:ascii="QCF_P013" w:hAnsi="QCF_P013" w:cs="QCF_P013"/>
          <w:color w:val="000000"/>
          <w:spacing w:val="14"/>
          <w:sz w:val="35"/>
          <w:szCs w:val="35"/>
          <w:rtl/>
          <w:lang w:val="fr-FR"/>
        </w:rPr>
        <w:t>ﭹ</w:t>
      </w:r>
      <w:r w:rsidRPr="00C47572">
        <w:rPr>
          <w:rFonts w:ascii="QCF_P013" w:hAnsi="QCF_P013" w:cs="QCF_P013"/>
          <w:color w:val="000000"/>
          <w:spacing w:val="14"/>
          <w:sz w:val="35"/>
          <w:szCs w:val="35"/>
          <w:lang w:val="fr-FR"/>
        </w:rPr>
        <w:t xml:space="preserve"> </w:t>
      </w:r>
      <w:r w:rsidRPr="00C47572">
        <w:rPr>
          <w:rFonts w:ascii="QCF_P013" w:hAnsi="QCF_P013" w:cs="QCF_P013"/>
          <w:color w:val="000000"/>
          <w:spacing w:val="14"/>
          <w:sz w:val="35"/>
          <w:szCs w:val="35"/>
          <w:rtl/>
          <w:lang w:val="fr-FR"/>
        </w:rPr>
        <w:t>ﭺ</w:t>
      </w:r>
      <w:r w:rsidRPr="00C47572">
        <w:rPr>
          <w:rFonts w:ascii="QCF_P013" w:hAnsi="QCF_P013" w:cs="QCF_P013"/>
          <w:color w:val="000000"/>
          <w:spacing w:val="14"/>
          <w:sz w:val="35"/>
          <w:szCs w:val="35"/>
          <w:lang w:val="fr-FR"/>
        </w:rPr>
        <w:t xml:space="preserve"> </w:t>
      </w:r>
      <w:r w:rsidRPr="00C47572">
        <w:rPr>
          <w:rFonts w:ascii="QCF_P013" w:hAnsi="QCF_P013" w:cs="QCF_P013"/>
          <w:color w:val="000000"/>
          <w:spacing w:val="14"/>
          <w:sz w:val="35"/>
          <w:szCs w:val="35"/>
          <w:rtl/>
          <w:lang w:val="fr-FR"/>
        </w:rPr>
        <w:t>ﭻ</w:t>
      </w:r>
      <w:r w:rsidRPr="00C47572">
        <w:rPr>
          <w:rFonts w:ascii="QCF_P013" w:hAnsi="QCF_P013" w:cs="QCF_P013"/>
          <w:color w:val="000000"/>
          <w:spacing w:val="14"/>
          <w:sz w:val="35"/>
          <w:szCs w:val="35"/>
          <w:lang w:val="fr-FR"/>
        </w:rPr>
        <w:t xml:space="preserve"> </w:t>
      </w:r>
      <w:r w:rsidRPr="00C47572">
        <w:rPr>
          <w:rFonts w:ascii="QCF_P013" w:hAnsi="QCF_P013" w:cs="QCF_P013"/>
          <w:color w:val="000000"/>
          <w:spacing w:val="14"/>
          <w:sz w:val="35"/>
          <w:szCs w:val="35"/>
          <w:rtl/>
          <w:lang w:val="fr-FR"/>
        </w:rPr>
        <w:t>ﭼ</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البقرة</w:t>
      </w:r>
      <w:r w:rsidRPr="00C47572">
        <w:rPr>
          <w:rFonts w:ascii="2 Lotus new" w:hAnsi="2 Lotus new" w:cs="2 Lotus new"/>
          <w:color w:val="000000"/>
          <w:spacing w:val="14"/>
          <w:sz w:val="35"/>
          <w:szCs w:val="35"/>
          <w:lang w:val="fr-FR"/>
        </w:rPr>
        <w:t>: 85].</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فالخوارج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شاكلهم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وقابلهم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طائفة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المرجئة،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الطائفتان،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والتابعين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والمتبعين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بإحسان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فاهتدوا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الطريق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المستقيم،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طريق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الوسط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رضيه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فأثنى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22" w:hAnsi="QCF_P022" w:cs="QCF_P022"/>
          <w:color w:val="000000"/>
          <w:spacing w:val="18"/>
          <w:sz w:val="35"/>
          <w:szCs w:val="35"/>
          <w:rtl/>
          <w:lang w:val="fr-FR"/>
        </w:rPr>
        <w:t>ﭪ</w:t>
      </w:r>
      <w:r w:rsidRPr="00C47572">
        <w:rPr>
          <w:rFonts w:ascii="QCF_P022" w:hAnsi="QCF_P022" w:cs="QCF_P022"/>
          <w:color w:val="000000"/>
          <w:spacing w:val="18"/>
          <w:sz w:val="35"/>
          <w:szCs w:val="35"/>
          <w:lang w:val="fr-FR"/>
        </w:rPr>
        <w:t xml:space="preserve"> </w:t>
      </w:r>
      <w:r w:rsidRPr="00C47572">
        <w:rPr>
          <w:rFonts w:ascii="QCF_P022" w:hAnsi="QCF_P022" w:cs="QCF_P022"/>
          <w:color w:val="000000"/>
          <w:spacing w:val="18"/>
          <w:sz w:val="35"/>
          <w:szCs w:val="35"/>
          <w:rtl/>
          <w:lang w:val="fr-FR"/>
        </w:rPr>
        <w:t>ﭫ</w:t>
      </w:r>
      <w:r w:rsidRPr="00C47572">
        <w:rPr>
          <w:rFonts w:ascii="QCF_P022" w:hAnsi="QCF_P022" w:cs="QCF_P022"/>
          <w:color w:val="000000"/>
          <w:spacing w:val="18"/>
          <w:sz w:val="35"/>
          <w:szCs w:val="35"/>
          <w:lang w:val="fr-FR"/>
        </w:rPr>
        <w:t xml:space="preserve"> </w:t>
      </w:r>
      <w:r w:rsidRPr="00C47572">
        <w:rPr>
          <w:rFonts w:ascii="QCF_P022" w:hAnsi="QCF_P022" w:cs="QCF_P022"/>
          <w:color w:val="000000"/>
          <w:spacing w:val="18"/>
          <w:sz w:val="35"/>
          <w:szCs w:val="35"/>
          <w:rtl/>
          <w:lang w:val="fr-FR"/>
        </w:rPr>
        <w:t>ﭬ</w:t>
      </w:r>
      <w:r w:rsidRPr="00C47572">
        <w:rPr>
          <w:rFonts w:ascii="QCF_P022" w:hAnsi="QCF_P022" w:cs="QCF_P022"/>
          <w:color w:val="000000"/>
          <w:spacing w:val="18"/>
          <w:sz w:val="35"/>
          <w:szCs w:val="35"/>
          <w:lang w:val="fr-FR"/>
        </w:rPr>
        <w:t xml:space="preserve"> </w:t>
      </w:r>
      <w:r w:rsidRPr="00C47572">
        <w:rPr>
          <w:rFonts w:ascii="QCF_P022" w:hAnsi="QCF_P022" w:cs="QCF_P022"/>
          <w:color w:val="000000"/>
          <w:spacing w:val="18"/>
          <w:sz w:val="35"/>
          <w:szCs w:val="35"/>
          <w:rtl/>
          <w:lang w:val="fr-FR"/>
        </w:rPr>
        <w:t>ﭭ</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143].</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وعامتهم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هؤلاء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المصلين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عصم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دماءهم،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والتفجير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بيوت</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بتعظيمها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وتطهيرها،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الأفعال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الشنيعة،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تصديقًا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هؤلاء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بقوله</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يقتلون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الإسلام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يقرؤون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قلوبهم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تنقاد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لأوامره،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تنزجر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بزواجره،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تهتدي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بهداه،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عنهمﷺ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يقرؤون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القرآن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يجاوز</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حناجرهم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فعلى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الذي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يرجو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رحمة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ربه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ويخاف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عذابه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يتمسك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بالكتاب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والسنة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السلف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الصالح،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يحذر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اتباع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الهوى،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يرجع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العلماء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الربانيين،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تعالى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QCF_P091" w:hAnsi="QCF_P091" w:cs="QCF_P091"/>
          <w:color w:val="000000"/>
          <w:spacing w:val="11"/>
          <w:sz w:val="35"/>
          <w:szCs w:val="35"/>
          <w:rtl/>
          <w:lang w:val="fr-FR"/>
        </w:rPr>
        <w:t>ﮊ</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ﮋ</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ﮌ</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ﮍ</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ﮎ</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ﮏ</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ﮐ</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ﮑ</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ﮒ</w:t>
      </w:r>
      <w:r w:rsidRPr="00C47572">
        <w:rPr>
          <w:rFonts w:ascii="QCF_P091" w:hAnsi="QCF_P091" w:cs="QCF_P091"/>
          <w:color w:val="0000A5"/>
          <w:spacing w:val="11"/>
          <w:sz w:val="35"/>
          <w:szCs w:val="35"/>
          <w:rtl/>
          <w:lang w:val="fr-FR"/>
        </w:rPr>
        <w:t>ﮓ</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ﮔ</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ﮕ</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ﮖ</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ﮗ</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ﮘ</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ﮙ</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ﮚ</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ﮛ</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ﮜ</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ﮝ</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ﮞ</w:t>
      </w:r>
      <w:r w:rsidRPr="00C47572">
        <w:rPr>
          <w:rFonts w:ascii="QCF_P091" w:hAnsi="QCF_P091" w:cs="QCF_P091"/>
          <w:color w:val="000000"/>
          <w:spacing w:val="11"/>
          <w:sz w:val="35"/>
          <w:szCs w:val="35"/>
          <w:lang w:val="fr-FR"/>
        </w:rPr>
        <w:t xml:space="preserve"> </w:t>
      </w:r>
      <w:r w:rsidRPr="00C47572">
        <w:rPr>
          <w:rFonts w:ascii="QCF_P091" w:hAnsi="QCF_P091" w:cs="QCF_P091"/>
          <w:color w:val="000000"/>
          <w:spacing w:val="11"/>
          <w:sz w:val="35"/>
          <w:szCs w:val="35"/>
          <w:rtl/>
          <w:lang w:val="fr-FR"/>
        </w:rPr>
        <w:t>ﮟ</w:t>
      </w:r>
      <w:r w:rsidRPr="00C47572">
        <w:rPr>
          <w:rFonts w:ascii="QCF_P091" w:hAnsi="QCF_P091" w:cs="QCF_P091"/>
          <w:color w:val="0000A5"/>
          <w:spacing w:val="11"/>
          <w:sz w:val="35"/>
          <w:szCs w:val="35"/>
          <w:rtl/>
          <w:lang w:val="fr-FR"/>
        </w:rPr>
        <w:t>ﮠ</w:t>
      </w:r>
      <w:r w:rsidRPr="00C47572">
        <w:rPr>
          <w:rFonts w:ascii="QCF_P091" w:hAnsi="QCF_P091" w:cs="QCF_P091"/>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vertAlign w:val="superscript"/>
          <w:lang w:val="fr-FR"/>
        </w:rPr>
        <w:t xml:space="preserve"> </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rtl/>
          <w:lang w:val="fr-FR"/>
        </w:rPr>
        <w:t>النساء</w:t>
      </w:r>
      <w:r w:rsidRPr="00C47572">
        <w:rPr>
          <w:rFonts w:ascii="2 Lotus new" w:hAnsi="2 Lotus new" w:cs="2 Lotus new"/>
          <w:color w:val="000000"/>
          <w:spacing w:val="11"/>
          <w:sz w:val="35"/>
          <w:szCs w:val="35"/>
          <w:lang w:val="fr-FR"/>
        </w:rPr>
        <w:t xml:space="preserve">: 83]. </w:t>
      </w:r>
      <w:r w:rsidRPr="00C47572">
        <w:rPr>
          <w:rFonts w:ascii="2 Lotus new" w:hAnsi="2 Lotus new" w:cs="2 Lotus new"/>
          <w:color w:val="000000"/>
          <w:spacing w:val="11"/>
          <w:sz w:val="35"/>
          <w:szCs w:val="35"/>
          <w:rtl/>
          <w:lang w:val="fr-FR"/>
        </w:rPr>
        <w:t>وكما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أمر</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بقوله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QCF_P322" w:hAnsi="QCF_P322" w:cs="QCF_P322"/>
          <w:color w:val="000000"/>
          <w:spacing w:val="11"/>
          <w:sz w:val="35"/>
          <w:szCs w:val="35"/>
          <w:rtl/>
          <w:lang w:val="fr-FR"/>
        </w:rPr>
        <w:t>ﮤ</w:t>
      </w:r>
      <w:r w:rsidRPr="00C47572">
        <w:rPr>
          <w:rFonts w:ascii="QCF_P322" w:hAnsi="QCF_P322" w:cs="QCF_P322"/>
          <w:color w:val="000000"/>
          <w:spacing w:val="11"/>
          <w:sz w:val="35"/>
          <w:szCs w:val="35"/>
          <w:lang w:val="fr-FR"/>
        </w:rPr>
        <w:t xml:space="preserve"> </w:t>
      </w:r>
      <w:r w:rsidRPr="00C47572">
        <w:rPr>
          <w:rFonts w:ascii="QCF_P322" w:hAnsi="QCF_P322" w:cs="QCF_P322"/>
          <w:color w:val="000000"/>
          <w:spacing w:val="11"/>
          <w:sz w:val="35"/>
          <w:szCs w:val="35"/>
          <w:rtl/>
          <w:lang w:val="fr-FR"/>
        </w:rPr>
        <w:t>ﮥ</w:t>
      </w:r>
      <w:r w:rsidRPr="00C47572">
        <w:rPr>
          <w:rFonts w:ascii="QCF_P322" w:hAnsi="QCF_P322" w:cs="QCF_P322"/>
          <w:color w:val="000000"/>
          <w:spacing w:val="11"/>
          <w:sz w:val="35"/>
          <w:szCs w:val="35"/>
          <w:lang w:val="fr-FR"/>
        </w:rPr>
        <w:t xml:space="preserve"> </w:t>
      </w:r>
      <w:r w:rsidRPr="00C47572">
        <w:rPr>
          <w:rFonts w:ascii="QCF_P322" w:hAnsi="QCF_P322" w:cs="QCF_P322"/>
          <w:color w:val="000000"/>
          <w:spacing w:val="11"/>
          <w:sz w:val="35"/>
          <w:szCs w:val="35"/>
          <w:rtl/>
          <w:lang w:val="fr-FR"/>
        </w:rPr>
        <w:t>ﮦ</w:t>
      </w:r>
      <w:r w:rsidRPr="00C47572">
        <w:rPr>
          <w:rFonts w:ascii="QCF_P322" w:hAnsi="QCF_P322" w:cs="QCF_P322"/>
          <w:color w:val="000000"/>
          <w:spacing w:val="11"/>
          <w:sz w:val="35"/>
          <w:szCs w:val="35"/>
          <w:lang w:val="fr-FR"/>
        </w:rPr>
        <w:t xml:space="preserve"> </w:t>
      </w:r>
      <w:r w:rsidRPr="00C47572">
        <w:rPr>
          <w:rFonts w:ascii="QCF_P322" w:hAnsi="QCF_P322" w:cs="QCF_P322"/>
          <w:color w:val="000000"/>
          <w:spacing w:val="11"/>
          <w:sz w:val="35"/>
          <w:szCs w:val="35"/>
          <w:rtl/>
          <w:lang w:val="fr-FR"/>
        </w:rPr>
        <w:t>ﮧ</w:t>
      </w:r>
      <w:r w:rsidRPr="00C47572">
        <w:rPr>
          <w:rFonts w:ascii="QCF_P322" w:hAnsi="QCF_P322" w:cs="QCF_P322"/>
          <w:color w:val="000000"/>
          <w:spacing w:val="11"/>
          <w:sz w:val="35"/>
          <w:szCs w:val="35"/>
          <w:lang w:val="fr-FR"/>
        </w:rPr>
        <w:t xml:space="preserve"> </w:t>
      </w:r>
      <w:r w:rsidRPr="00C47572">
        <w:rPr>
          <w:rFonts w:ascii="QCF_P322" w:hAnsi="QCF_P322" w:cs="QCF_P322"/>
          <w:color w:val="000000"/>
          <w:spacing w:val="11"/>
          <w:sz w:val="35"/>
          <w:szCs w:val="35"/>
          <w:rtl/>
          <w:lang w:val="fr-FR"/>
        </w:rPr>
        <w:t>ﮨ</w:t>
      </w:r>
      <w:r w:rsidRPr="00C47572">
        <w:rPr>
          <w:rFonts w:ascii="QCF_P322" w:hAnsi="QCF_P322" w:cs="QCF_P322"/>
          <w:color w:val="000000"/>
          <w:spacing w:val="11"/>
          <w:sz w:val="35"/>
          <w:szCs w:val="35"/>
          <w:lang w:val="fr-FR"/>
        </w:rPr>
        <w:t xml:space="preserve">   </w:t>
      </w:r>
      <w:r w:rsidRPr="00C47572">
        <w:rPr>
          <w:rFonts w:ascii="QCF_P322" w:hAnsi="QCF_P322" w:cs="QCF_P322"/>
          <w:color w:val="000000"/>
          <w:spacing w:val="11"/>
          <w:sz w:val="35"/>
          <w:szCs w:val="35"/>
          <w:rtl/>
          <w:lang w:val="fr-FR"/>
        </w:rPr>
        <w:t>ﮩ</w:t>
      </w:r>
      <w:r w:rsidRPr="00C47572">
        <w:rPr>
          <w:rFonts w:ascii="QCF_P322" w:hAnsi="QCF_P322" w:cs="QCF_P322"/>
          <w:color w:val="000000"/>
          <w:spacing w:val="11"/>
          <w:sz w:val="35"/>
          <w:szCs w:val="35"/>
          <w:lang w:val="fr-FR"/>
        </w:rPr>
        <w:t xml:space="preserve"> </w:t>
      </w:r>
      <w:r w:rsidRPr="00C47572">
        <w:rPr>
          <w:rFonts w:ascii="QCF_P322" w:hAnsi="QCF_P322" w:cs="QCF_P322"/>
          <w:color w:val="000000"/>
          <w:spacing w:val="11"/>
          <w:sz w:val="35"/>
          <w:szCs w:val="35"/>
          <w:rtl/>
          <w:lang w:val="fr-FR"/>
        </w:rPr>
        <w:t>ﮪ</w:t>
      </w:r>
      <w:r w:rsidRPr="00C47572">
        <w:rPr>
          <w:rFonts w:ascii="QCF_P322" w:hAnsi="QCF_P322" w:cs="QCF_P322"/>
          <w:color w:val="000000"/>
          <w:spacing w:val="11"/>
          <w:sz w:val="35"/>
          <w:szCs w:val="35"/>
          <w:lang w:val="fr-FR"/>
        </w:rPr>
        <w:t xml:space="preserve"> </w:t>
      </w:r>
      <w:r w:rsidRPr="00C47572">
        <w:rPr>
          <w:rFonts w:ascii="QCF_P322" w:hAnsi="QCF_P322" w:cs="QCF_P322"/>
          <w:color w:val="000000"/>
          <w:spacing w:val="11"/>
          <w:sz w:val="35"/>
          <w:szCs w:val="35"/>
          <w:rtl/>
          <w:lang w:val="fr-FR"/>
        </w:rPr>
        <w:t>ﮫ</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vertAlign w:val="superscript"/>
          <w:lang w:val="fr-FR"/>
        </w:rPr>
        <w:t xml:space="preserve"> </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rtl/>
          <w:lang w:val="fr-FR"/>
        </w:rPr>
        <w:t>الأنبياء</w:t>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ونصيحتي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وللشباب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يحذروا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داءين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خطيرين؛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ومثاله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التكفير،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وثانيهما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الإخلال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ومثاله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التفجير،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الداءان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أفسده</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0"/>
        </w:tabs>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الثانية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جمع الكلمة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المقاصد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ووحدة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63" w:hAnsi="QCF_P063" w:cs="QCF_P063"/>
          <w:color w:val="000000"/>
          <w:spacing w:val="18"/>
          <w:sz w:val="35"/>
          <w:szCs w:val="35"/>
          <w:rtl/>
          <w:lang w:val="fr-FR"/>
        </w:rPr>
        <w:t>ﭱ</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ﭲ</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ﭳ</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ﭴ</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ﭵ</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ﭶ</w:t>
      </w:r>
      <w:r w:rsidRPr="00C47572">
        <w:rPr>
          <w:rFonts w:ascii="QCF_P063" w:hAnsi="QCF_P063" w:cs="QCF_P063"/>
          <w:color w:val="0000A5"/>
          <w:spacing w:val="18"/>
          <w:sz w:val="35"/>
          <w:szCs w:val="35"/>
          <w:rtl/>
          <w:lang w:val="fr-FR"/>
        </w:rPr>
        <w:t>ﭷ</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ﭸ</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ﭹ</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ﭺ</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ﭻ</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ﭼ</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ﭽ</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ﭾ</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ﭿ</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ﮀ</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ﮁ</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ﮂ</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ﮃ</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ﮄ</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عمران</w:t>
      </w:r>
      <w:r w:rsidRPr="00C47572">
        <w:rPr>
          <w:rFonts w:ascii="2 Lotus new" w:hAnsi="2 Lotus new" w:cs="2 Lotus new"/>
          <w:color w:val="000000"/>
          <w:spacing w:val="18"/>
          <w:sz w:val="35"/>
          <w:szCs w:val="35"/>
          <w:lang w:val="fr-FR"/>
        </w:rPr>
        <w:t>: 103].</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عباسﮏ</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لسماك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الحنفي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1"/>
          <w:sz w:val="35"/>
          <w:szCs w:val="35"/>
          <w:rtl/>
          <w:lang w:val="fr-FR"/>
        </w:rPr>
        <w:t>يا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حنفي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الجماعة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الجماعة،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فإنما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هلكت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الأمم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الخالية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لتفرقها،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سمعت</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1"/>
          <w:sz w:val="35"/>
          <w:szCs w:val="35"/>
          <w:rtl/>
          <w:lang w:val="fr-FR"/>
        </w:rPr>
        <w:t>ﮒ</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يقول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w:t>
      </w:r>
      <w:r w:rsidRPr="00C47572">
        <w:rPr>
          <w:rFonts w:ascii="QCF_P063" w:hAnsi="QCF_P063" w:cs="QCF_P063"/>
          <w:color w:val="000000"/>
          <w:spacing w:val="11"/>
          <w:sz w:val="35"/>
          <w:szCs w:val="35"/>
          <w:rtl/>
          <w:lang w:val="fr-FR"/>
        </w:rPr>
        <w:t>ﭱ</w:t>
      </w:r>
      <w:r w:rsidRPr="00C47572">
        <w:rPr>
          <w:rFonts w:ascii="QCF_P063" w:hAnsi="QCF_P063" w:cs="QCF_P063"/>
          <w:color w:val="000000"/>
          <w:spacing w:val="11"/>
          <w:sz w:val="35"/>
          <w:szCs w:val="35"/>
          <w:lang w:val="fr-FR"/>
        </w:rPr>
        <w:t xml:space="preserve"> </w:t>
      </w:r>
      <w:r w:rsidRPr="00C47572">
        <w:rPr>
          <w:rFonts w:ascii="QCF_P063" w:hAnsi="QCF_P063" w:cs="QCF_P063"/>
          <w:color w:val="000000"/>
          <w:spacing w:val="11"/>
          <w:sz w:val="35"/>
          <w:szCs w:val="35"/>
          <w:rtl/>
          <w:lang w:val="fr-FR"/>
        </w:rPr>
        <w:t>ﭲ</w:t>
      </w:r>
      <w:r w:rsidRPr="00C47572">
        <w:rPr>
          <w:rFonts w:ascii="QCF_P063" w:hAnsi="QCF_P063" w:cs="QCF_P063"/>
          <w:color w:val="000000"/>
          <w:spacing w:val="11"/>
          <w:sz w:val="35"/>
          <w:szCs w:val="35"/>
          <w:lang w:val="fr-FR"/>
        </w:rPr>
        <w:t xml:space="preserve"> </w:t>
      </w:r>
      <w:r w:rsidRPr="00C47572">
        <w:rPr>
          <w:rFonts w:ascii="QCF_P063" w:hAnsi="QCF_P063" w:cs="QCF_P063"/>
          <w:color w:val="000000"/>
          <w:spacing w:val="11"/>
          <w:sz w:val="35"/>
          <w:szCs w:val="35"/>
          <w:rtl/>
          <w:lang w:val="fr-FR"/>
        </w:rPr>
        <w:t>ﭳ</w:t>
      </w:r>
      <w:r w:rsidRPr="00C47572">
        <w:rPr>
          <w:rFonts w:ascii="QCF_P063" w:hAnsi="QCF_P063" w:cs="QCF_P063"/>
          <w:color w:val="000000"/>
          <w:spacing w:val="11"/>
          <w:sz w:val="35"/>
          <w:szCs w:val="35"/>
          <w:lang w:val="fr-FR"/>
        </w:rPr>
        <w:t xml:space="preserve"> </w:t>
      </w:r>
      <w:r w:rsidRPr="00C47572">
        <w:rPr>
          <w:rFonts w:ascii="QCF_P063" w:hAnsi="QCF_P063" w:cs="QCF_P063"/>
          <w:color w:val="000000"/>
          <w:spacing w:val="11"/>
          <w:sz w:val="35"/>
          <w:szCs w:val="35"/>
          <w:rtl/>
          <w:lang w:val="fr-FR"/>
        </w:rPr>
        <w:t>ﭴ</w:t>
      </w:r>
      <w:r w:rsidRPr="00C47572">
        <w:rPr>
          <w:rFonts w:ascii="QCF_P063" w:hAnsi="QCF_P063" w:cs="QCF_P063"/>
          <w:color w:val="000000"/>
          <w:spacing w:val="11"/>
          <w:sz w:val="35"/>
          <w:szCs w:val="35"/>
          <w:lang w:val="fr-FR"/>
        </w:rPr>
        <w:t xml:space="preserve"> </w:t>
      </w:r>
      <w:r w:rsidRPr="00C47572">
        <w:rPr>
          <w:rFonts w:ascii="QCF_P063" w:hAnsi="QCF_P063" w:cs="QCF_P063"/>
          <w:color w:val="000000"/>
          <w:spacing w:val="11"/>
          <w:sz w:val="35"/>
          <w:szCs w:val="35"/>
          <w:rtl/>
          <w:lang w:val="fr-FR"/>
        </w:rPr>
        <w:t>ﭵ</w:t>
      </w:r>
      <w:r w:rsidRPr="00C47572">
        <w:rPr>
          <w:rFonts w:ascii="QCF_P063" w:hAnsi="QCF_P063" w:cs="QCF_P063"/>
          <w:color w:val="000000"/>
          <w:spacing w:val="11"/>
          <w:sz w:val="35"/>
          <w:szCs w:val="35"/>
          <w:lang w:val="fr-FR"/>
        </w:rPr>
        <w:t xml:space="preserve"> </w:t>
      </w:r>
      <w:r w:rsidRPr="00C47572">
        <w:rPr>
          <w:rFonts w:ascii="QCF_P063" w:hAnsi="QCF_P063" w:cs="QCF_P063"/>
          <w:color w:val="000000"/>
          <w:spacing w:val="11"/>
          <w:sz w:val="35"/>
          <w:szCs w:val="35"/>
          <w:rtl/>
          <w:lang w:val="fr-FR"/>
        </w:rPr>
        <w:t>ﭶ</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1"/>
          <w:sz w:val="35"/>
          <w:szCs w:val="35"/>
          <w:vertAlign w:val="superscript"/>
          <w:lang w:val="fr-FR"/>
        </w:rPr>
        <w:footnoteReference w:id="162"/>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21"/>
          <w:sz w:val="35"/>
          <w:szCs w:val="35"/>
          <w:rtl/>
          <w:lang w:val="fr-FR"/>
        </w:rPr>
        <w:t>وقد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وردت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النصوص</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الكثيرة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بالنهي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التفرق،</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والأمر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بالاجتماع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والائتلاف،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150" w:hAnsi="QCF_P150" w:cs="QCF_P150"/>
          <w:color w:val="000000"/>
          <w:spacing w:val="21"/>
          <w:sz w:val="35"/>
          <w:szCs w:val="35"/>
          <w:rtl/>
          <w:lang w:val="fr-FR"/>
        </w:rPr>
        <w:t>ﭹ</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ﭺ</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ﭻ</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ﭼ</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ﭽ</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ﭾ</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ﭿ</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ﮀ</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ﮁ</w:t>
      </w:r>
      <w:r w:rsidRPr="00C47572">
        <w:rPr>
          <w:rFonts w:ascii="QCF_P150" w:hAnsi="QCF_P150" w:cs="QCF_P150"/>
          <w:color w:val="000000"/>
          <w:spacing w:val="21"/>
          <w:sz w:val="35"/>
          <w:szCs w:val="35"/>
          <w:lang w:val="fr-FR"/>
        </w:rPr>
        <w:t xml:space="preserve"> </w:t>
      </w:r>
      <w:r w:rsidRPr="00C47572">
        <w:rPr>
          <w:rFonts w:ascii="QCF_P150" w:hAnsi="QCF_P150" w:cs="QCF_P150"/>
          <w:color w:val="000000"/>
          <w:spacing w:val="21"/>
          <w:sz w:val="35"/>
          <w:szCs w:val="35"/>
          <w:rtl/>
          <w:lang w:val="fr-FR"/>
        </w:rPr>
        <w:t>ﮂ</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rtl/>
          <w:lang w:val="fr-FR"/>
        </w:rPr>
        <w:t>الأنعام</w:t>
      </w:r>
      <w:r w:rsidRPr="00C47572">
        <w:rPr>
          <w:rFonts w:ascii="2 Lotus new" w:hAnsi="2 Lotus new" w:cs="2 Lotus new"/>
          <w:color w:val="000000"/>
          <w:spacing w:val="21"/>
          <w:sz w:val="35"/>
          <w:szCs w:val="35"/>
          <w:lang w:val="fr-FR"/>
        </w:rPr>
        <w:t xml:space="preserve">: 159]. </w:t>
      </w:r>
      <w:r w:rsidRPr="00C47572">
        <w:rPr>
          <w:rFonts w:ascii="2 Lotus new" w:hAnsi="2 Lotus new" w:cs="2 Lotus new"/>
          <w:color w:val="000000"/>
          <w:spacing w:val="21"/>
          <w:sz w:val="35"/>
          <w:szCs w:val="35"/>
          <w:rtl/>
          <w:lang w:val="fr-FR"/>
        </w:rPr>
        <w:t>فبرأ</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نبيهﷺ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فرقوا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وكانوا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شيعًا،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نهانا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التفرق</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والاختلاف،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063" w:hAnsi="QCF_P063" w:cs="QCF_P063"/>
          <w:color w:val="000000"/>
          <w:spacing w:val="21"/>
          <w:sz w:val="35"/>
          <w:szCs w:val="35"/>
          <w:rtl/>
          <w:lang w:val="fr-FR"/>
        </w:rPr>
        <w:t>ﮦ</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ﮧ</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ﮨ</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ﮩ</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ﮪ</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ﮫ</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ﮬ</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ﮭ</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ﮮ</w:t>
      </w:r>
      <w:r w:rsidRPr="00C47572">
        <w:rPr>
          <w:rFonts w:ascii="QCF_P063" w:hAnsi="QCF_P063" w:cs="QCF_P063"/>
          <w:color w:val="000000"/>
          <w:spacing w:val="21"/>
          <w:sz w:val="35"/>
          <w:szCs w:val="35"/>
          <w:lang w:val="fr-FR"/>
        </w:rPr>
        <w:t xml:space="preserve"> </w:t>
      </w:r>
      <w:r w:rsidRPr="00C47572">
        <w:rPr>
          <w:rFonts w:ascii="QCF_P063" w:hAnsi="QCF_P063" w:cs="QCF_P063"/>
          <w:color w:val="000000"/>
          <w:spacing w:val="21"/>
          <w:sz w:val="35"/>
          <w:szCs w:val="35"/>
          <w:rtl/>
          <w:lang w:val="fr-FR"/>
        </w:rPr>
        <w:t>ﮯ</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rtl/>
          <w:lang w:val="fr-FR"/>
        </w:rPr>
        <w:t>آل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عمران</w:t>
      </w:r>
      <w:r w:rsidRPr="00C47572">
        <w:rPr>
          <w:rFonts w:ascii="2 Lotus new" w:hAnsi="2 Lotus new" w:cs="2 Lotus new"/>
          <w:color w:val="000000"/>
          <w:spacing w:val="21"/>
          <w:sz w:val="35"/>
          <w:szCs w:val="35"/>
          <w:lang w:val="fr-FR"/>
        </w:rPr>
        <w:t>: 105]</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vertAlign w:val="superscript"/>
          <w:lang w:val="fr-FR"/>
        </w:rPr>
        <w:footnoteReference w:id="163"/>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روى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صحيحه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أبي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هرير</w:t>
      </w:r>
      <w:r w:rsidRPr="00C47572">
        <w:rPr>
          <w:rFonts w:ascii="2 Lotus new" w:hAnsi="2 Lotus new" w:cs="2 Lotus new"/>
          <w:b/>
          <w:bCs/>
          <w:color w:val="000000"/>
          <w:spacing w:val="11"/>
          <w:sz w:val="35"/>
          <w:szCs w:val="35"/>
          <w:rtl/>
          <w:lang w:val="fr-FR"/>
        </w:rPr>
        <w:t>ةﮕ</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إِنَّ</w:t>
      </w:r>
      <w:r w:rsidRPr="00C47572">
        <w:rPr>
          <w:rFonts w:ascii="2 Lotus new" w:hAnsi="2 Lotus new" w:cs="2 Lotus new"/>
          <w:b/>
          <w:bCs/>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يَرْضَى</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لَكُمْ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ثَلَاثًا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وَيَكْرَهُ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لَكُمْ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ثَلَاثًا،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فَيَرْضَى</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لَكُمْ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تَعْبُدُوهُ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تُشْرِكُوا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بِهِ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شَيْئًا،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وَأَنْ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تَعْتَصِمُوا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بِحَبْلِ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اللَّهِ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جَمِيعًا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تَفَرَّقُوا،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وَيَكْرَهُ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لَكُمْ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قِيلَ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وَقَالَ،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وَكَثْرَةَ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السُّؤَالِ،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وَإِضَاعَةَ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الْمَالِ</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164"/>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النووي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يرضى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بلزوم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وتآلف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إحدى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قواعد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6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روى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الإمام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أحمد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مسنده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الحارث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الأشعريﮕ</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إِنَّ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أَمَرَ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يَحْيَى</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زَكَرِيَّا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بِخَمْسِ</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كَلِمَاتٍ</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يَعْمَلَ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بِهَا،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وَيَأْمُرَ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بَنِي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إِسْرَائِيلَ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يَعْمَلُوا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وفيه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8000"/>
          <w:spacing w:val="14"/>
          <w:sz w:val="35"/>
          <w:szCs w:val="35"/>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4"/>
          <w:sz w:val="35"/>
          <w:szCs w:val="35"/>
          <w:rtl/>
          <w:lang w:val="fr-FR"/>
        </w:rPr>
        <w:t>وَأَنَا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آمُرُكُمْ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بِخَمْسٍ</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أَمَرَنِي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بِهِنَّ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بالْجَمَاعَةِ،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والسَّمْعِ،</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وَالطَّاعَةِ،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وَالْهِجْرَةِ،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وَالْجِهَاد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سبيل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فَإِنَّ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Lotus Linotype" w:hAnsi="Lotus Linotype" w:cs="Lotus Linotype"/>
          <w:b/>
          <w:bCs/>
          <w:color w:val="000000"/>
          <w:spacing w:val="14"/>
          <w:sz w:val="35"/>
          <w:szCs w:val="35"/>
          <w:rtl/>
          <w:lang w:val="fr-FR"/>
        </w:rPr>
        <w:t>خَرَجَ</w:t>
      </w:r>
      <w:r w:rsidRPr="00C47572">
        <w:rPr>
          <w:rFonts w:ascii="Lotus Linotype" w:hAnsi="Lotus Linotype" w:cs="Lotus Linotype"/>
          <w:b/>
          <w:bCs/>
          <w:color w:val="000000"/>
          <w:spacing w:val="14"/>
          <w:sz w:val="35"/>
          <w:szCs w:val="35"/>
          <w:lang w:val="fr-FR"/>
        </w:rPr>
        <w:t xml:space="preserve"> </w:t>
      </w:r>
      <w:r w:rsidRPr="00C47572">
        <w:rPr>
          <w:rFonts w:ascii="Lotus Linotype" w:hAnsi="Lotus Linotype" w:cs="Lotus Linotype"/>
          <w:b/>
          <w:bCs/>
          <w:color w:val="000000"/>
          <w:spacing w:val="14"/>
          <w:sz w:val="35"/>
          <w:szCs w:val="35"/>
          <w:rtl/>
          <w:lang w:val="fr-FR"/>
        </w:rPr>
        <w:t>مِنَ</w:t>
      </w:r>
      <w:r w:rsidRPr="00C47572">
        <w:rPr>
          <w:rFonts w:ascii="Lotus Linotype" w:hAnsi="Lotus Linotype" w:cs="Lotus Linotype"/>
          <w:b/>
          <w:bCs/>
          <w:color w:val="000000"/>
          <w:spacing w:val="14"/>
          <w:sz w:val="35"/>
          <w:szCs w:val="35"/>
          <w:lang w:val="fr-FR"/>
        </w:rPr>
        <w:t xml:space="preserve"> </w:t>
      </w:r>
      <w:r w:rsidRPr="00C47572">
        <w:rPr>
          <w:rFonts w:ascii="Lotus Linotype" w:hAnsi="Lotus Linotype" w:cs="Lotus Linotype"/>
          <w:b/>
          <w:bCs/>
          <w:color w:val="000000"/>
          <w:spacing w:val="14"/>
          <w:sz w:val="35"/>
          <w:szCs w:val="35"/>
          <w:rtl/>
          <w:lang w:val="fr-FR"/>
        </w:rPr>
        <w:t>الْجَمَاعَةِ</w:t>
      </w:r>
      <w:r w:rsidRPr="00C47572">
        <w:rPr>
          <w:rFonts w:ascii="Lotus Linotype" w:hAnsi="Lotus Linotype" w:cs="Lotus Linotype"/>
          <w:b/>
          <w:bCs/>
          <w:color w:val="000000"/>
          <w:spacing w:val="14"/>
          <w:sz w:val="35"/>
          <w:szCs w:val="35"/>
          <w:lang w:val="fr-FR"/>
        </w:rPr>
        <w:t xml:space="preserve"> </w:t>
      </w:r>
      <w:r w:rsidRPr="00C47572">
        <w:rPr>
          <w:rFonts w:ascii="Lotus Linotype" w:hAnsi="Lotus Linotype" w:cs="Lotus Linotype"/>
          <w:b/>
          <w:bCs/>
          <w:color w:val="000000"/>
          <w:spacing w:val="14"/>
          <w:sz w:val="35"/>
          <w:szCs w:val="35"/>
          <w:rtl/>
          <w:lang w:val="fr-FR"/>
        </w:rPr>
        <w:t>قِيدَ</w:t>
      </w:r>
      <w:r w:rsidRPr="00C47572">
        <w:rPr>
          <w:rFonts w:ascii="Lotus Linotype" w:hAnsi="Lotus Linotype" w:cs="Lotus Linotype"/>
          <w:b/>
          <w:bCs/>
          <w:color w:val="000000"/>
          <w:spacing w:val="14"/>
          <w:sz w:val="35"/>
          <w:szCs w:val="35"/>
          <w:lang w:val="fr-FR"/>
        </w:rPr>
        <w:t xml:space="preserve"> </w:t>
      </w:r>
      <w:r w:rsidRPr="00C47572">
        <w:rPr>
          <w:rFonts w:ascii="Lotus Linotype" w:hAnsi="Lotus Linotype" w:cs="Lotus Linotype"/>
          <w:b/>
          <w:bCs/>
          <w:color w:val="000000"/>
          <w:spacing w:val="14"/>
          <w:sz w:val="35"/>
          <w:szCs w:val="35"/>
          <w:rtl/>
          <w:lang w:val="fr-FR"/>
        </w:rPr>
        <w:t>شِبْرٍ</w:t>
      </w:r>
      <w:r w:rsidRPr="00C47572">
        <w:rPr>
          <w:rFonts w:ascii="Lotus Linotype" w:hAnsi="Lotus Linotype" w:cs="Lotus Linotype"/>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فَقَدْ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خَلَعَ</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رِبْقَةَ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الْإِسْلَامِ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عُنُقِهِ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إِلَّا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يَرْجِعَ</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166"/>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البغوي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بعث</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الأنبياء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والألفة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والمخالفة</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6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7"/>
          <w:sz w:val="35"/>
          <w:szCs w:val="35"/>
          <w:rtl/>
          <w:lang w:val="fr-FR"/>
        </w:rPr>
        <w:t>وكان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السلف</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الصالح</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يحثون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الناس</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لزوم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الجماعة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18"/>
          <w:sz w:val="35"/>
          <w:szCs w:val="35"/>
          <w:rtl/>
          <w:lang w:val="fr-FR"/>
        </w:rPr>
        <w:t>ويحذرونهم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الخطابﮕ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خطب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بالجابية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قمت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أُوصِيكُمْ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بِأَصْحَابِي،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يَلُونَهُمْ،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يَلُونَهُمْ،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يَلُونَهُمْ،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يَفْشُو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الْكَذِبُ،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يَحْلِفَ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يُسْتَحْلَفُ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وَيَشْهَدَ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الشَّاهِدُ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يُسْتَشْهَدُ،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يَخْلُوَنَّ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بِامْرَأَةٍ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ثَالِثَهُمَا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الشَّيْطَانُ،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بِالْجَمَاعَةِ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وَإِيَّاكُمْ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وَالْفُرْقَةَ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الشَّيْطَانَ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الْوَاحِدِ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الِاثْنَيْنِ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أَبْعَدُ،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أَرَادَ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بُحْبُوحَةَ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فَلْيَلْزَمْ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الْجَمَاعَةَ</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vertAlign w:val="superscript"/>
          <w:lang w:val="fr-FR"/>
        </w:rPr>
        <w:footnoteReference w:id="16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بالطاعة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السبيل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تكرهون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تحبون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الفرقة</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16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والجماعة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وافق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وحدك</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17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الطحاوي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العقيدة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الطحاوية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ونرى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وصوابًا،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والفرقة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زيغًا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وعذابًا</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17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ستفترق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وسبعين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25"/>
          <w:sz w:val="35"/>
          <w:szCs w:val="35"/>
          <w:lang w:val="fr-FR"/>
        </w:rPr>
        <w:t>«</w:t>
      </w:r>
      <w:r w:rsidRPr="00C47572">
        <w:rPr>
          <w:rFonts w:ascii="2 Lotus new" w:hAnsi="2 Lotus new" w:cs="2 Lotus new"/>
          <w:b/>
          <w:bCs/>
          <w:color w:val="000000"/>
          <w:spacing w:val="18"/>
          <w:sz w:val="35"/>
          <w:szCs w:val="35"/>
          <w:rtl/>
          <w:lang w:val="fr-FR"/>
        </w:rPr>
        <w:t>الجماعة</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25"/>
          <w:sz w:val="35"/>
          <w:szCs w:val="35"/>
          <w:lang w:val="fr-FR"/>
        </w:rPr>
        <w:t>«</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وأصحابي</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18"/>
          <w:sz w:val="35"/>
          <w:szCs w:val="35"/>
          <w:vertAlign w:val="superscript"/>
          <w:lang w:val="fr-FR"/>
        </w:rPr>
        <w:footnoteReference w:id="17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تيمية</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التفريق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الأمة</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علمائها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ومشايخها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وأمرائها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وكبرائها</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تسلط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بتركهم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بطاعة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ﭑ</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ﭒ</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ﭓ</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ﭔ</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ﭕ</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ﭖ</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ﭗ</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ﭘ</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ﭙ</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ﭚ</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ﭛ</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ﭜ</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ﭝ</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ﭞ</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ﭟ</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ﭠ</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ﭡ</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ﭢ</w:t>
      </w:r>
      <w:r w:rsidRPr="00C47572">
        <w:rPr>
          <w:rFonts w:ascii="QCF_P110" w:hAnsi="QCF_P110" w:cs="QCF_P110"/>
          <w:color w:val="000000"/>
          <w:spacing w:val="18"/>
          <w:sz w:val="35"/>
          <w:szCs w:val="35"/>
          <w:lang w:val="fr-FR"/>
        </w:rPr>
        <w:t xml:space="preserve"> </w:t>
      </w:r>
      <w:r w:rsidRPr="00C47572">
        <w:rPr>
          <w:rFonts w:ascii="QCF_P110" w:hAnsi="QCF_P110" w:cs="QCF_P110"/>
          <w:color w:val="000000"/>
          <w:spacing w:val="18"/>
          <w:sz w:val="35"/>
          <w:szCs w:val="35"/>
          <w:rtl/>
          <w:lang w:val="fr-FR"/>
        </w:rPr>
        <w:t>ﭣ</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14].</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فمتى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أمرهم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العداوة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والبغضاء،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فسدوا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وهلكوا،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اجتمعوا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صلحوا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وملكوا،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والفرقة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عذاب</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7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rtl/>
          <w:lang w:val="fr-FR"/>
        </w:rPr>
        <w:t>ومن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أمثلة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السلف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الصالح</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التي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تبين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حرصهم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جمع</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الكلمة،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ووحدة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الصف،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وتأليف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القلوب،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وعدم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الفرقة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والخلاف،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وتقديم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المصالح</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العامة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المصالح</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الخاصة،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حصل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تنازل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الحسن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علي</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الخلافة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لمعاوية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سفيان</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حيث</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سُمي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الجماعة؛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لاجتماع</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كلمة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المسلمين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معاوية،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وكان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هذا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مصداقًا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لقول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النبيﷺ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b/>
          <w:bCs/>
          <w:color w:val="000000"/>
          <w:spacing w:val="25"/>
          <w:sz w:val="35"/>
          <w:szCs w:val="35"/>
          <w:lang w:val="fr-FR"/>
        </w:rPr>
        <w:t>«</w:t>
      </w:r>
      <w:r w:rsidRPr="00C47572">
        <w:rPr>
          <w:rFonts w:ascii="2 Lotus new" w:hAnsi="2 Lotus new" w:cs="2 Lotus new"/>
          <w:b/>
          <w:bCs/>
          <w:color w:val="000000"/>
          <w:spacing w:val="25"/>
          <w:sz w:val="35"/>
          <w:szCs w:val="35"/>
          <w:rtl/>
          <w:lang w:val="fr-FR"/>
        </w:rPr>
        <w:t>إِنَّ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ابْنِي</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هَذَا</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سَيِّدٌ،</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وَلَعَلَّ</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اللَّهَ</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أَنْ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يُصْلِحَ</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بِهِ</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بَيْنَ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فِئَتَيْنِ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عَظِيمَتَيْنِ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مِنَ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الْمُسْلِمِينَ</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vertAlign w:val="superscript"/>
          <w:lang w:val="fr-FR"/>
        </w:rPr>
        <w:footnoteReference w:id="174"/>
      </w:r>
      <w:r w:rsidRPr="00C47572">
        <w:rPr>
          <w:rFonts w:ascii="2 Lotus new" w:hAnsi="2 Lotus new" w:cs="2 Lotus new"/>
          <w:color w:val="000000"/>
          <w:spacing w:val="25"/>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ومعاويةﮏ،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rtl/>
          <w:lang w:val="fr-FR"/>
        </w:rPr>
        <w:t>دخلت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حفصة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ينتظرونك،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وأخشى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احتباسك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خطب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معاوية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يتكلم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فليطلع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قرنه،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فلنحن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فحللت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حبوتي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وهممت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وأباك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فخشيت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وتسفك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ويحمل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فذكرت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حفظت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وعصمت</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7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وعثمانﮏ،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عثمان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w:t>
      </w:r>
      <w:r w:rsidRPr="00C47572">
        <w:rPr>
          <w:rFonts w:ascii="2 Lotus new" w:hAnsi="2 Lotus new" w:cs="2 Lotus new"/>
          <w:color w:val="000000"/>
          <w:spacing w:val="18"/>
          <w:sz w:val="35"/>
          <w:szCs w:val="35"/>
          <w:lang w:val="fr-FR"/>
        </w:rPr>
        <w:t xml:space="preserve"> 29</w:t>
      </w:r>
      <w:r w:rsidRPr="00C47572">
        <w:rPr>
          <w:rFonts w:ascii="2 Lotus new" w:hAnsi="2 Lotus new" w:cs="2 Lotus new"/>
          <w:color w:val="000000"/>
          <w:spacing w:val="18"/>
          <w:sz w:val="35"/>
          <w:szCs w:val="35"/>
          <w:rtl/>
          <w:lang w:val="fr-FR"/>
        </w:rPr>
        <w:t>هـ</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خليفة،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يقصرها،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فعاتبه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عبدالرحمن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واعتذر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عثمان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تزوج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ركعتان،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عثمانﮕ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عبد</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مسعودﮕ</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يصلي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معه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أربعًا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وهو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يرى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يقول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ليت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حظي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أربع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ركعتين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متقبلتين،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فقيل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لماذا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تصلي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خلفه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إتمامًا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وأنت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ترى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القصر،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الخلاف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شر</w:t>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الختام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فإن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وصيتي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لعموم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المسلمين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وخاصتهم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التمسك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بكتاب</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وسنة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رسولهﷺ،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ولزوم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جماعة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المسلمين،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والابتعاد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أسباب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التفرق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والاختلاف،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والسير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منهج</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السلف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الصالح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تقديم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المصالح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العامة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المصالح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الخاصة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يحقق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التعاون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والتقوى،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واجتناب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الإثم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والعدوان</w:t>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مطعم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ثَلَاثٌ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يَغِلُّ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قَلْبُ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إِخْلَاصُ</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الْعَمَلِ،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وَالنَّصِيحَةُ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لِوَلِيِّ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الْأَمْرِ،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وَلُزُومُ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الْجَمَاعَةِ،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دَعْوَتَهُمْ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تَكُونُ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وَرَائِه</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76"/>
      </w:r>
      <w:r w:rsidRPr="00C47572">
        <w:rPr>
          <w:rFonts w:ascii="2 Lotus new" w:hAnsi="2 Lotus new" w:cs="2 Lotus new"/>
          <w:color w:val="000000"/>
          <w:spacing w:val="18"/>
          <w:sz w:val="35"/>
          <w:szCs w:val="35"/>
          <w:lang w:val="fr-FR"/>
        </w:rPr>
        <w:t xml:space="preserve">. </w:t>
      </w:r>
    </w:p>
    <w:p w:rsidR="00C47572" w:rsidRPr="00C47572" w:rsidRDefault="00C47572" w:rsidP="00C47572">
      <w:pPr>
        <w:tabs>
          <w:tab w:val="left" w:pos="0"/>
        </w:tabs>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الثالثة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أحكام التعزية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مقاصد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تكاتف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ومواساتهم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يعزي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بمصابه،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بالصبر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والحث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والمصاب</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الأدلة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مشروعيتها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العمومات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إعانة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وبذل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المعروف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وتفريج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كربته،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النووي</w:t>
      </w:r>
      <w:r w:rsidRPr="00C47572">
        <w:rPr>
          <w:rFonts w:ascii="2 Lotus new" w:hAnsi="2 Lotus new" w:cs="2 Lotus new"/>
          <w:color w:val="000000"/>
          <w:spacing w:val="7"/>
          <w:sz w:val="35"/>
          <w:szCs w:val="35"/>
          <w:rtl/>
          <w:lang w:val="fr-CA"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مستحبة،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مشتملة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بالمعروف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داخلة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6" w:hAnsi="QCF_P106" w:cs="QCF_P106"/>
          <w:color w:val="000000"/>
          <w:spacing w:val="18"/>
          <w:sz w:val="35"/>
          <w:szCs w:val="35"/>
          <w:rtl/>
          <w:lang w:val="fr-FR"/>
        </w:rPr>
        <w:t>ﯭ</w:t>
      </w:r>
      <w:r w:rsidRPr="00C47572">
        <w:rPr>
          <w:rFonts w:ascii="2 Lotus new" w:hAnsi="2 Lotus new" w:cs="2 Lotus new"/>
          <w:color w:val="000000"/>
          <w:spacing w:val="18"/>
          <w:sz w:val="35"/>
          <w:szCs w:val="35"/>
          <w:lang w:val="fr-FR"/>
        </w:rPr>
        <w:t xml:space="preserve"> </w:t>
      </w:r>
      <w:r w:rsidRPr="00C47572">
        <w:rPr>
          <w:rFonts w:ascii="QCF_P106" w:hAnsi="QCF_P106" w:cs="QCF_P106"/>
          <w:color w:val="000000"/>
          <w:spacing w:val="18"/>
          <w:sz w:val="35"/>
          <w:szCs w:val="35"/>
          <w:rtl/>
          <w:lang w:val="fr-FR"/>
        </w:rPr>
        <w:t>ﯮ</w:t>
      </w:r>
      <w:r w:rsidRPr="00C47572">
        <w:rPr>
          <w:rFonts w:ascii="2 Lotus new" w:hAnsi="2 Lotus new" w:cs="2 Lotus new"/>
          <w:color w:val="000000"/>
          <w:spacing w:val="18"/>
          <w:sz w:val="35"/>
          <w:szCs w:val="35"/>
          <w:lang w:val="fr-FR"/>
        </w:rPr>
        <w:t xml:space="preserve"> </w:t>
      </w:r>
      <w:r w:rsidRPr="00C47572">
        <w:rPr>
          <w:rFonts w:ascii="QCF_P106" w:hAnsi="QCF_P106" w:cs="QCF_P106"/>
          <w:color w:val="000000"/>
          <w:spacing w:val="18"/>
          <w:sz w:val="35"/>
          <w:szCs w:val="35"/>
          <w:rtl/>
          <w:lang w:val="fr-FR"/>
        </w:rPr>
        <w:t>ﯯ</w:t>
      </w:r>
      <w:r w:rsidRPr="00C47572">
        <w:rPr>
          <w:rFonts w:ascii="2 Lotus new" w:hAnsi="2 Lotus new" w:cs="2 Lotus new"/>
          <w:color w:val="000000"/>
          <w:spacing w:val="18"/>
          <w:sz w:val="35"/>
          <w:szCs w:val="35"/>
          <w:lang w:val="fr-FR"/>
        </w:rPr>
        <w:t xml:space="preserve"> </w:t>
      </w:r>
      <w:r w:rsidRPr="00C47572">
        <w:rPr>
          <w:rFonts w:ascii="QCF_P106" w:hAnsi="QCF_P106" w:cs="QCF_P106"/>
          <w:color w:val="000000"/>
          <w:spacing w:val="18"/>
          <w:sz w:val="35"/>
          <w:szCs w:val="35"/>
          <w:rtl/>
          <w:lang w:val="fr-FR"/>
        </w:rPr>
        <w:t>ﯰ</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xml:space="preserve">: 2].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التعزية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77"/>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مواساة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لمصيبته،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وتخفيف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الأدلة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معاوية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أبيهﮕ</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رَجُلًا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يَأتِي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أَتُحِبُّهُ؟</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أَحَبَّكَ</w:t>
      </w:r>
      <w:r w:rsidRPr="00C47572">
        <w:rPr>
          <w:rFonts w:ascii="Maktab-Asseraj" w:hAnsi="Maktab-Asseraj" w:cs="Maktab-Asseraj"/>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كَمَا</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أُحِبُّهُ</w:t>
      </w:r>
      <w:r w:rsidRPr="00C47572">
        <w:rPr>
          <w:rFonts w:ascii="Maktab-Asseraj" w:hAnsi="Maktab-Asseraj" w:cs="Maktab-Asseraj"/>
          <w:color w:val="000000"/>
          <w:spacing w:val="21"/>
          <w:sz w:val="35"/>
          <w:szCs w:val="35"/>
          <w:vertAlign w:val="superscript"/>
          <w:lang w:val="fr-FR"/>
        </w:rPr>
        <w:t xml:space="preserve"> </w:t>
      </w:r>
      <w:r w:rsidRPr="00C47572">
        <w:rPr>
          <w:rFonts w:ascii="Maktab-Asseraj" w:hAnsi="Maktab-Asseraj" w:cs="Maktab-Asseraj"/>
          <w:color w:val="000000"/>
          <w:spacing w:val="21"/>
          <w:sz w:val="35"/>
          <w:szCs w:val="35"/>
          <w:vertAlign w:val="superscript"/>
          <w:lang w:val="fr-FR"/>
        </w:rPr>
        <w:footnoteReference w:id="178"/>
      </w:r>
      <w:r w:rsidRPr="00C47572">
        <w:rPr>
          <w:rFonts w:ascii="Maktab-Asseraj" w:hAnsi="Maktab-Asseraj" w:cs="Maktab-Asseraj"/>
          <w:color w:val="000000"/>
          <w:spacing w:val="21"/>
          <w:sz w:val="35"/>
          <w:szCs w:val="35"/>
          <w:rtl/>
          <w:lang w:val="fr-FR"/>
        </w:rPr>
        <w:t>،</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فَفَقَدَهُ</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النَّبِيُّﷺ،</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فَقَالَ</w:t>
      </w:r>
      <w:r w:rsidRPr="00C47572">
        <w:rPr>
          <w:rFonts w:ascii="Maktab-Asseraj" w:hAnsi="Maktab-Asseraj" w:cs="Maktab-Asseraj"/>
          <w:color w:val="000000"/>
          <w:spacing w:val="21"/>
          <w:sz w:val="35"/>
          <w:szCs w:val="35"/>
          <w:lang w:val="fr-FR"/>
        </w:rPr>
        <w:t xml:space="preserve">: </w:t>
      </w:r>
      <w:r w:rsidRPr="00C47572">
        <w:rPr>
          <w:rFonts w:ascii="2 Lotus new" w:hAnsi="2 Lotus new" w:cs="2 Lotus new"/>
          <w:color w:val="000000"/>
          <w:spacing w:val="19"/>
          <w:sz w:val="32"/>
          <w:szCs w:val="32"/>
          <w:lang w:val="fr-FR"/>
        </w:rPr>
        <w:t>«</w:t>
      </w:r>
      <w:r w:rsidRPr="00C47572">
        <w:rPr>
          <w:rFonts w:ascii="Maktab-Asseraj" w:hAnsi="Maktab-Asseraj" w:cs="Maktab-Asseraj"/>
          <w:b/>
          <w:bCs/>
          <w:color w:val="000000"/>
          <w:spacing w:val="21"/>
          <w:sz w:val="35"/>
          <w:szCs w:val="35"/>
          <w:rtl/>
          <w:lang w:val="fr-FR"/>
        </w:rPr>
        <w:t>مَا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فَعَلَ</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ابْنُ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lastRenderedPageBreak/>
        <w:t>فُلَانٍ؟</w:t>
      </w:r>
      <w:r w:rsidRPr="00C47572">
        <w:rPr>
          <w:rFonts w:ascii="2 Lotus new" w:hAnsi="2 Lotus new" w:cs="2 Lotus new"/>
          <w:color w:val="000000"/>
          <w:spacing w:val="19"/>
          <w:sz w:val="32"/>
          <w:szCs w:val="32"/>
          <w:lang w:val="fr-FR"/>
        </w:rPr>
        <w:t>»</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قَالُوا</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يَا</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رَسُولَ</w:t>
      </w:r>
      <w:r w:rsidRPr="00C47572">
        <w:rPr>
          <w:rFonts w:ascii="Maktab-Asseraj" w:hAnsi="Maktab-Asseraj" w:cs="Maktab-Asseraj"/>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مَاتَ،</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فَقَالَ</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النَّبِيُّ</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ﷺ</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لِأَبِيهِ</w:t>
      </w:r>
      <w:r w:rsidRPr="00C47572">
        <w:rPr>
          <w:rFonts w:ascii="Maktab-Asseraj" w:hAnsi="Maktab-Asseraj" w:cs="Maktab-Asseraj"/>
          <w:color w:val="000000"/>
          <w:spacing w:val="21"/>
          <w:sz w:val="35"/>
          <w:szCs w:val="35"/>
          <w:lang w:val="fr-FR"/>
        </w:rPr>
        <w:t>:</w:t>
      </w:r>
      <w:r w:rsidRPr="00C47572">
        <w:rPr>
          <w:rFonts w:ascii="Maktab-Asseraj" w:hAnsi="Maktab-Asseraj" w:cs="Maktab-Asseraj"/>
          <w:b/>
          <w:bCs/>
          <w:color w:val="000000"/>
          <w:spacing w:val="21"/>
          <w:sz w:val="35"/>
          <w:szCs w:val="35"/>
          <w:lang w:val="fr-FR"/>
        </w:rPr>
        <w:t xml:space="preserve"> </w:t>
      </w:r>
      <w:r w:rsidRPr="00C47572">
        <w:rPr>
          <w:rFonts w:ascii="2 Lotus new" w:hAnsi="2 Lotus new" w:cs="2 Lotus new"/>
          <w:color w:val="000000"/>
          <w:spacing w:val="19"/>
          <w:sz w:val="32"/>
          <w:szCs w:val="32"/>
          <w:lang w:val="fr-FR"/>
        </w:rPr>
        <w:t>«</w:t>
      </w:r>
      <w:r w:rsidRPr="00C47572">
        <w:rPr>
          <w:rFonts w:ascii="Maktab-Asseraj" w:hAnsi="Maktab-Asseraj" w:cs="Maktab-Asseraj"/>
          <w:b/>
          <w:bCs/>
          <w:color w:val="000000"/>
          <w:spacing w:val="21"/>
          <w:sz w:val="35"/>
          <w:szCs w:val="35"/>
          <w:rtl/>
          <w:lang w:val="fr-FR"/>
        </w:rPr>
        <w:t>أَمَا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تُحِبُّ</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أَنْ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تَأْتِيَ</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بَابًا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مِنْ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أَبْوَابِ</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الْجَنَّةِ</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إِلَّا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وَجَدْتَهُ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يَنْتَظِرُكَ؟</w:t>
      </w:r>
      <w:r w:rsidRPr="00C47572">
        <w:rPr>
          <w:rFonts w:ascii="Maktab-Asseraj" w:hAnsi="Maktab-Asseraj" w:cs="Maktab-Asseraj"/>
          <w:color w:val="000000"/>
          <w:spacing w:val="21"/>
          <w:sz w:val="35"/>
          <w:szCs w:val="35"/>
          <w:lang w:val="fr-FR"/>
        </w:rPr>
        <w:t>»</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فَقَالَ</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رَجُلُ</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يَا</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رَسُولَ</w:t>
      </w:r>
      <w:r w:rsidRPr="00C47572">
        <w:rPr>
          <w:rFonts w:ascii="Maktab-Asseraj" w:hAnsi="Maktab-Asseraj" w:cs="Maktab-Asseraj"/>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Maktab-Asseraj" w:hAnsi="Maktab-Asseraj" w:cs="Maktab-Asseraj"/>
          <w:color w:val="000000"/>
          <w:spacing w:val="21"/>
          <w:sz w:val="35"/>
          <w:szCs w:val="35"/>
          <w:rtl/>
          <w:lang w:val="fr-FR"/>
        </w:rPr>
        <w:t>،</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أَلَهُ</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خَاصَّةً</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أَمْ</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لِكُلِّنَا</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قَالَ</w:t>
      </w:r>
      <w:r w:rsidRPr="00C47572">
        <w:rPr>
          <w:rFonts w:ascii="Maktab-Asseraj" w:hAnsi="Maktab-Asseraj" w:cs="Maktab-Asseraj"/>
          <w:color w:val="000000"/>
          <w:spacing w:val="21"/>
          <w:sz w:val="35"/>
          <w:szCs w:val="35"/>
          <w:lang w:val="fr-FR"/>
        </w:rPr>
        <w:t>:</w:t>
      </w:r>
      <w:r w:rsidRPr="00C47572">
        <w:rPr>
          <w:rFonts w:ascii="Maktab-Asseraj" w:hAnsi="Maktab-Asseraj" w:cs="Maktab-Asseraj"/>
          <w:b/>
          <w:bCs/>
          <w:color w:val="000000"/>
          <w:spacing w:val="21"/>
          <w:sz w:val="35"/>
          <w:szCs w:val="35"/>
          <w:lang w:val="fr-FR"/>
        </w:rPr>
        <w:t xml:space="preserve"> </w:t>
      </w:r>
      <w:r w:rsidRPr="00C47572">
        <w:rPr>
          <w:rFonts w:ascii="2 Lotus new" w:hAnsi="2 Lotus new" w:cs="2 Lotus new"/>
          <w:color w:val="000000"/>
          <w:spacing w:val="19"/>
          <w:sz w:val="32"/>
          <w:szCs w:val="32"/>
          <w:lang w:val="fr-FR"/>
        </w:rPr>
        <w:t>«</w:t>
      </w:r>
      <w:r w:rsidRPr="00C47572">
        <w:rPr>
          <w:rFonts w:ascii="Maktab-Asseraj" w:hAnsi="Maktab-Asseraj" w:cs="Maktab-Asseraj"/>
          <w:b/>
          <w:bCs/>
          <w:color w:val="000000"/>
          <w:spacing w:val="21"/>
          <w:sz w:val="35"/>
          <w:szCs w:val="35"/>
          <w:rtl/>
          <w:lang w:val="fr-FR"/>
        </w:rPr>
        <w:t>بَلْ</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لِكُلِّكُمْ</w:t>
      </w:r>
      <w:r w:rsidRPr="00C47572">
        <w:rPr>
          <w:rFonts w:ascii="Maktab-Asseraj" w:hAnsi="Maktab-Asseraj" w:cs="Maktab-Asseraj"/>
          <w:color w:val="000000"/>
          <w:spacing w:val="21"/>
          <w:sz w:val="35"/>
          <w:szCs w:val="35"/>
          <w:lang w:val="fr-FR"/>
        </w:rPr>
        <w:t>»</w:t>
      </w:r>
      <w:r w:rsidRPr="00C47572">
        <w:rPr>
          <w:rFonts w:ascii="Maktab-Asseraj" w:hAnsi="Maktab-Asseraj" w:cs="Maktab-Asseraj"/>
          <w:color w:val="000000"/>
          <w:spacing w:val="21"/>
          <w:sz w:val="35"/>
          <w:szCs w:val="35"/>
          <w:vertAlign w:val="superscript"/>
          <w:lang w:val="fr-FR"/>
        </w:rPr>
        <w:t xml:space="preserve"> </w:t>
      </w:r>
      <w:r w:rsidRPr="00C47572">
        <w:rPr>
          <w:rFonts w:ascii="Maktab-Asseraj" w:hAnsi="Maktab-Asseraj" w:cs="Maktab-Asseraj"/>
          <w:color w:val="000000"/>
          <w:spacing w:val="21"/>
          <w:sz w:val="35"/>
          <w:szCs w:val="35"/>
          <w:vertAlign w:val="superscript"/>
          <w:lang w:val="fr-FR"/>
        </w:rPr>
        <w:footnoteReference w:id="179"/>
      </w:r>
      <w:r w:rsidRPr="00C47572">
        <w:rPr>
          <w:rFonts w:ascii="Maktab-Asseraj" w:hAnsi="Maktab-Asseraj" w:cs="Maktab-Asseraj"/>
          <w:color w:val="000000"/>
          <w:spacing w:val="21"/>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وأما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ألفاظ</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التعزية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للمصاب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فهي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كثيرة،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النووي</w:t>
      </w:r>
      <w:r w:rsidRPr="00C47572">
        <w:rPr>
          <w:rFonts w:ascii="2 Lotus new" w:hAnsi="2 Lotus new" w:cs="2 Lotus new"/>
          <w:color w:val="000000"/>
          <w:spacing w:val="11"/>
          <w:sz w:val="35"/>
          <w:szCs w:val="35"/>
          <w:rtl/>
          <w:lang w:val="fr-FR" w:bidi="fa-IR"/>
        </w:rPr>
        <w:t>۴</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لفظة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التعزية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حجر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فبأي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لفظ</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عزاه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حصلت</w:t>
      </w:r>
      <w:r w:rsidRPr="00C47572">
        <w:rPr>
          <w:rFonts w:ascii="2 Lotus new" w:hAnsi="2 Lotus new" w:cs="2 Lotus new"/>
          <w:color w:val="000000"/>
          <w:spacing w:val="11"/>
          <w:sz w:val="35"/>
          <w:szCs w:val="35"/>
          <w:vertAlign w:val="superscript"/>
          <w:lang w:val="fr-FR"/>
        </w:rPr>
        <w:footnoteReference w:id="180"/>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عثيمين</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عزى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وأعانك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أشبهه،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8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1"/>
          <w:sz w:val="35"/>
          <w:szCs w:val="35"/>
          <w:lang w:val="fr-FR"/>
        </w:rPr>
      </w:pPr>
      <w:r w:rsidRPr="00C47572">
        <w:rPr>
          <w:rFonts w:ascii="2 Lotus new" w:hAnsi="2 Lotus new" w:cs="2 Lotus new"/>
          <w:color w:val="000000"/>
          <w:spacing w:val="11"/>
          <w:sz w:val="35"/>
          <w:szCs w:val="35"/>
          <w:rtl/>
          <w:lang w:val="fr-FR"/>
        </w:rPr>
        <w:t>ومن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ألفاظ</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التعزية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الواردة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جاء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الصحيحين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أسامة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زيد</w:t>
      </w:r>
      <w:r w:rsidRPr="00C47572">
        <w:rPr>
          <w:rFonts w:ascii="2 Lotus new" w:hAnsi="2 Lotus new" w:cs="2 Lotus new"/>
          <w:color w:val="000000"/>
          <w:spacing w:val="18"/>
          <w:sz w:val="35"/>
          <w:szCs w:val="35"/>
          <w:rtl/>
          <w:lang w:val="fr-FR"/>
        </w:rPr>
        <w:t>ﮏ</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أَرْسَلَتْ</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ابْنَةُ</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النَّبِيِّ</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ﷺ</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أَنَّ</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ابْنًا</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لِي</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قُبِضَ</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فَأتِنَا</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فَأَرْسَلَ</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يُقْرِئُ</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السَّلامَ،</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وَيَقُولُ</w:t>
      </w:r>
      <w:r w:rsidRPr="00C47572">
        <w:rPr>
          <w:rFonts w:ascii="Maktab-Asseraj" w:hAnsi="Maktab-Asseraj" w:cs="Maktab-Asseraj"/>
          <w:color w:val="000000"/>
          <w:spacing w:val="11"/>
          <w:sz w:val="35"/>
          <w:szCs w:val="35"/>
          <w:lang w:val="fr-FR"/>
        </w:rPr>
        <w:t>:</w:t>
      </w:r>
      <w:r w:rsidRPr="00C47572">
        <w:rPr>
          <w:rFonts w:ascii="Maktab-Asseraj" w:hAnsi="Maktab-Asseraj" w:cs="Maktab-Asseraj"/>
          <w:b/>
          <w:bCs/>
          <w:color w:val="000000"/>
          <w:spacing w:val="11"/>
          <w:sz w:val="35"/>
          <w:szCs w:val="35"/>
          <w:lang w:val="fr-FR"/>
        </w:rPr>
        <w:t xml:space="preserve"> </w:t>
      </w:r>
      <w:r w:rsidRPr="00C47572">
        <w:rPr>
          <w:rFonts w:ascii="2 Lotus new" w:hAnsi="2 Lotus new" w:cs="2 Lotus new"/>
          <w:color w:val="000000"/>
          <w:spacing w:val="11"/>
          <w:sz w:val="35"/>
          <w:szCs w:val="35"/>
          <w:lang w:val="fr-FR"/>
        </w:rPr>
        <w:t>«</w:t>
      </w:r>
      <w:r w:rsidRPr="00C47572">
        <w:rPr>
          <w:rFonts w:ascii="Maktab-Asseraj" w:hAnsi="Maktab-Asseraj" w:cs="Maktab-Asseraj"/>
          <w:b/>
          <w:bCs/>
          <w:color w:val="000000"/>
          <w:spacing w:val="11"/>
          <w:sz w:val="35"/>
          <w:szCs w:val="35"/>
          <w:rtl/>
          <w:lang w:val="fr-FR"/>
        </w:rPr>
        <w:t>إِنَّ</w:t>
      </w:r>
      <w:r w:rsidRPr="00C47572">
        <w:rPr>
          <w:rFonts w:ascii="Times New Roman" w:hAnsi="Times New Roman" w:cs="Times New Roman"/>
          <w:color w:val="000000"/>
          <w:spacing w:val="11"/>
          <w:sz w:val="35"/>
          <w:szCs w:val="35"/>
          <w:lang w:val="fr-FR"/>
        </w:rPr>
        <w:t> </w:t>
      </w:r>
      <w:r w:rsidRPr="00C47572">
        <w:rPr>
          <w:rFonts w:ascii="Maktab-Asseraj" w:hAnsi="Maktab-Asseraj" w:cs="Maktab-Asseraj"/>
          <w:b/>
          <w:bCs/>
          <w:color w:val="000000"/>
          <w:spacing w:val="11"/>
          <w:sz w:val="35"/>
          <w:szCs w:val="35"/>
          <w:rtl/>
          <w:lang w:val="fr-FR"/>
        </w:rPr>
        <w:t>لِلّه</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مَا</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أَخَذَ،</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وَلَهُ</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مَا</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أَعْطَى،</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وَكُلٌّ</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عِنْدَهُ</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بِأَجَلٍ</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مُسَمًّى</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فَلْتَصْبِرْ</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b/>
          <w:bCs/>
          <w:color w:val="000000"/>
          <w:spacing w:val="11"/>
          <w:sz w:val="35"/>
          <w:szCs w:val="35"/>
          <w:rtl/>
          <w:lang w:val="fr-FR"/>
        </w:rPr>
        <w:t>وَلْتَحْتَسِبْ</w:t>
      </w:r>
      <w:r w:rsidRPr="00C47572">
        <w:rPr>
          <w:rFonts w:ascii="Maktab-Asseraj" w:hAnsi="Maktab-Asseraj" w:cs="Maktab-Asseraj"/>
          <w:color w:val="000000"/>
          <w:spacing w:val="18"/>
          <w:sz w:val="35"/>
          <w:szCs w:val="35"/>
          <w:lang w:val="fr-FR"/>
        </w:rPr>
        <w:t>»</w:t>
      </w:r>
      <w:r w:rsidRPr="00C47572">
        <w:rPr>
          <w:rFonts w:ascii="Maktab-Asseraj" w:hAnsi="Maktab-Asseraj" w:cs="Maktab-Asseraj"/>
          <w:b/>
          <w:bCs/>
          <w:color w:val="000000"/>
          <w:spacing w:val="11"/>
          <w:sz w:val="35"/>
          <w:szCs w:val="35"/>
          <w:rtl/>
          <w:lang w:val="fr-FR"/>
        </w:rPr>
        <w:t>،</w:t>
      </w:r>
      <w:r w:rsidRPr="00C47572">
        <w:rPr>
          <w:rFonts w:ascii="Maktab-Asseraj" w:hAnsi="Maktab-Asseraj" w:cs="Maktab-Asseraj"/>
          <w:b/>
          <w:bCs/>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فَأَرْسَلَتْ</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إِلَيْهِ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تُقْسِمُ</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عَلَيْهِ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لَيَأْتِيَنَّهَا،</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فَقَامَ</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وَمَعَهُ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سَعْدُ</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بْنُ</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عُبَادَةَ،</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وَمُعَاذُ</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بْنُ</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جَبَلٍ،</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وَأُبَيُّ</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ابْنُ</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كَعْبٍ،</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وَزَيْدُ</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بْنُ</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ثَابِتٍ،</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وَرِجَالٌ،</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فَرُفِعَ</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إِلَى</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رَسُولِ</w:t>
      </w:r>
      <w:r w:rsidRPr="00C47572">
        <w:rPr>
          <w:rFonts w:ascii="Maktab-Asseraj" w:hAnsi="Maktab-Asseraj" w:cs="Maktab-Asseraj"/>
          <w:color w:val="000000"/>
          <w:spacing w:val="1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ﷺ</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الصَّبِيَّ</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وَنَفْسُهُ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تَتَقَعْقَعُ،</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قَالَ</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حَسِبْتُهُ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أَنَّهُ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قَالَ</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كَأَنَّهَا</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lastRenderedPageBreak/>
        <w:t>شَنٌّ</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فَفَاضَتْ</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عَيْنَاهُ،</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فَقَالَ</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سَعْدٌ</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يَا</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رَسُول</w:t>
      </w:r>
      <w:r w:rsidRPr="00C47572">
        <w:rPr>
          <w:rFonts w:ascii="Maktab-Asseraj" w:hAnsi="Maktab-Asseraj" w:cs="Maktab-Asseraj"/>
          <w:color w:val="000000"/>
          <w:spacing w:val="1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Maktab-Asseraj" w:hAnsi="Maktab-Asseraj" w:cs="Maktab-Asseraj"/>
          <w:color w:val="000000"/>
          <w:spacing w:val="11"/>
          <w:sz w:val="35"/>
          <w:szCs w:val="35"/>
          <w:rtl/>
          <w:lang w:val="fr-FR"/>
        </w:rPr>
        <w:t>،</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مَا</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هَذَا</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w:t>
      </w:r>
      <w:r w:rsidRPr="00C47572">
        <w:rPr>
          <w:rFonts w:ascii="Maktab-Asseraj" w:hAnsi="Maktab-Asseraj" w:cs="Maktab-Asseraj"/>
          <w:color w:val="000000"/>
          <w:spacing w:val="11"/>
          <w:sz w:val="35"/>
          <w:szCs w:val="35"/>
          <w:lang w:val="fr-FR"/>
        </w:rPr>
        <w:t xml:space="preserve"> </w:t>
      </w:r>
      <w:r w:rsidRPr="00C47572">
        <w:rPr>
          <w:rFonts w:ascii="Maktab-Asseraj" w:hAnsi="Maktab-Asseraj" w:cs="Maktab-Asseraj"/>
          <w:color w:val="000000"/>
          <w:spacing w:val="11"/>
          <w:sz w:val="35"/>
          <w:szCs w:val="35"/>
          <w:rtl/>
          <w:lang w:val="fr-FR"/>
        </w:rPr>
        <w:t>قَالَ</w:t>
      </w:r>
      <w:r w:rsidRPr="00C47572">
        <w:rPr>
          <w:rFonts w:ascii="Maktab-Asseraj" w:hAnsi="Maktab-Asseraj" w:cs="Maktab-Asseraj"/>
          <w:color w:val="000000"/>
          <w:spacing w:val="11"/>
          <w:sz w:val="35"/>
          <w:szCs w:val="35"/>
          <w:lang w:val="fr-FR"/>
        </w:rPr>
        <w:t>:</w:t>
      </w:r>
      <w:r w:rsidRPr="00C47572">
        <w:rPr>
          <w:rFonts w:ascii="Maktab-Asseraj" w:hAnsi="Maktab-Asseraj" w:cs="Maktab-Asseraj"/>
          <w:b/>
          <w:bCs/>
          <w:color w:val="000000"/>
          <w:spacing w:val="11"/>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Maktab-Asseraj" w:hAnsi="Maktab-Asseraj" w:cs="Maktab-Asseraj"/>
          <w:b/>
          <w:bCs/>
          <w:color w:val="000000"/>
          <w:spacing w:val="18"/>
          <w:sz w:val="35"/>
          <w:szCs w:val="35"/>
          <w:rtl/>
          <w:lang w:val="fr-FR"/>
        </w:rPr>
        <w:t>هَذِهِ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رَحْمَةٌ</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جَعَلَهَا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فِي</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قُلُوبِ</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عِبَادِهِ،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وَإِنَّمَا</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يَرْحَمُ</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اللَّه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مِنْ</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عِبَادِهِ</w:t>
      </w:r>
      <w:r w:rsidRPr="00C47572">
        <w:rPr>
          <w:rFonts w:ascii="Maktab-Asseraj" w:hAnsi="Maktab-Asseraj" w:cs="Maktab-Asseraj"/>
          <w:b/>
          <w:bCs/>
          <w:color w:val="000000"/>
          <w:spacing w:val="18"/>
          <w:sz w:val="35"/>
          <w:szCs w:val="35"/>
          <w:lang w:val="fr-FR"/>
        </w:rPr>
        <w:t xml:space="preserve"> </w:t>
      </w:r>
      <w:r w:rsidRPr="00C47572">
        <w:rPr>
          <w:rFonts w:ascii="Maktab-Asseraj" w:hAnsi="Maktab-Asseraj" w:cs="Maktab-Asseraj"/>
          <w:b/>
          <w:bCs/>
          <w:color w:val="000000"/>
          <w:spacing w:val="18"/>
          <w:sz w:val="35"/>
          <w:szCs w:val="35"/>
          <w:rtl/>
          <w:lang w:val="fr-FR"/>
        </w:rPr>
        <w:t>الرُّحَمَاءَ</w:t>
      </w:r>
      <w:r w:rsidRPr="00C47572">
        <w:rPr>
          <w:rFonts w:ascii="Maktab-Asseraj" w:hAnsi="Maktab-Asseraj" w:cs="Maktab-Asseraj"/>
          <w:color w:val="000000"/>
          <w:spacing w:val="11"/>
          <w:sz w:val="35"/>
          <w:szCs w:val="35"/>
          <w:lang w:val="fr-FR"/>
        </w:rPr>
        <w:t>»</w:t>
      </w:r>
      <w:r w:rsidRPr="00C47572">
        <w:rPr>
          <w:rFonts w:ascii="Maktab-Asseraj" w:hAnsi="Maktab-Asseraj" w:cs="Maktab-Asseraj"/>
          <w:color w:val="000000"/>
          <w:spacing w:val="11"/>
          <w:sz w:val="35"/>
          <w:szCs w:val="35"/>
          <w:vertAlign w:val="superscript"/>
          <w:lang w:val="fr-FR"/>
        </w:rPr>
        <w:t xml:space="preserve"> </w:t>
      </w:r>
      <w:r w:rsidRPr="00C47572">
        <w:rPr>
          <w:rFonts w:ascii="Maktab-Asseraj" w:hAnsi="Maktab-Asseraj" w:cs="Maktab-Asseraj"/>
          <w:color w:val="000000"/>
          <w:spacing w:val="11"/>
          <w:sz w:val="35"/>
          <w:szCs w:val="35"/>
          <w:vertAlign w:val="superscript"/>
          <w:lang w:val="fr-FR"/>
        </w:rPr>
        <w:footnoteReference w:id="182"/>
      </w:r>
      <w:r w:rsidRPr="00C47572">
        <w:rPr>
          <w:rFonts w:ascii="Maktab-Asseraj" w:hAnsi="Maktab-Asseraj" w:cs="Maktab-Asseraj"/>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rtl/>
          <w:lang w:val="fr-FR"/>
        </w:rPr>
        <w:t>فهذا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الحديث</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أعظم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قواعد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الإسلام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المشتملة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مهمات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كثيرة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أصول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الدين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وفروعه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والآداب،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والصبر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النوازل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كلها،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والهموم،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والأسقام،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وغير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الأغراض،</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ومعنى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أخذ،</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العالم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فلم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يأخذ</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لكم،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أخذ</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عندكم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معنى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العارية،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ومعنى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أعطى،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وهبه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لكم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ليس</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خارجًا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ملكه،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سبحانه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يفعل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يشاء،</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وكل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شيء</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عنده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بأجل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مسمى،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تجزعوا،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فإن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قبضه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انقضى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أجله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المسمى،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فمحال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تأخره،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تقدمه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فإذا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علمتم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هذا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فاصبروا،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واحتسبوا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نزل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بكم،</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25"/>
          <w:sz w:val="35"/>
          <w:szCs w:val="35"/>
          <w:rtl/>
          <w:lang w:val="fr-FR"/>
        </w:rPr>
        <w:t>والله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أعلم</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vertAlign w:val="superscript"/>
          <w:lang w:val="fr-FR"/>
        </w:rPr>
        <w:footnoteReference w:id="183"/>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21"/>
          <w:sz w:val="35"/>
          <w:szCs w:val="35"/>
          <w:lang w:val="fr-FR"/>
        </w:rPr>
      </w:pP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صحيحه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سلمةﭫ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قالت</w:t>
      </w:r>
      <w:r w:rsidRPr="00C47572">
        <w:rPr>
          <w:rFonts w:ascii="2 Lotus new" w:hAnsi="2 Lotus new" w:cs="2 Lotus new"/>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دَخَلَ</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رَسُولُ</w:t>
      </w:r>
      <w:r w:rsidRPr="00C47572">
        <w:rPr>
          <w:rFonts w:ascii="Maktab-Asseraj" w:hAnsi="Maktab-Asseraj" w:cs="Maktab-Asseraj"/>
          <w:color w:val="000000"/>
          <w:spacing w:val="21"/>
          <w:sz w:val="35"/>
          <w:szCs w:val="35"/>
          <w:lang w:val="fr-FR"/>
        </w:rPr>
        <w:t xml:space="preserve"> </w:t>
      </w:r>
      <w:r w:rsidRPr="00C47572">
        <w:rPr>
          <w:rFonts w:ascii="AAAGoldenLotus Stg1_Ver1" w:hAnsi="AAAGoldenLotus Stg1_Ver1" w:cs="AAAGoldenLotus Stg1_Ver1"/>
          <w:color w:val="000000"/>
          <w:spacing w:val="25"/>
          <w:sz w:val="35"/>
          <w:szCs w:val="35"/>
          <w:rtl/>
          <w:lang w:val="fr-FR"/>
        </w:rPr>
        <w:t>الله</w:t>
      </w:r>
      <w:r w:rsidRPr="00C47572">
        <w:rPr>
          <w:rFonts w:ascii="Maktab-Asseraj" w:hAnsi="Maktab-Asseraj" w:cs="Maktab-Asseraj"/>
          <w:color w:val="000000"/>
          <w:spacing w:val="21"/>
          <w:sz w:val="35"/>
          <w:szCs w:val="35"/>
          <w:rtl/>
          <w:lang w:val="fr-FR"/>
        </w:rPr>
        <w:t>ﷺ</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عَلَى</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أَبِي</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سَلَمَةَ،</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وَقَدْ</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شَقَّ</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بَصَرُهُ</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فَأَغْمَضَهُ،</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ثُمَّ</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قَال</w:t>
      </w:r>
      <w:r w:rsidRPr="00C47572">
        <w:rPr>
          <w:rFonts w:ascii="Maktab-Asseraj" w:hAnsi="Maktab-Asseraj" w:cs="Maktab-Asseraj"/>
          <w:color w:val="000000"/>
          <w:spacing w:val="21"/>
          <w:sz w:val="35"/>
          <w:szCs w:val="35"/>
          <w:lang w:val="fr-FR"/>
        </w:rPr>
        <w:t>:</w:t>
      </w:r>
      <w:r w:rsidRPr="00C47572">
        <w:rPr>
          <w:rFonts w:ascii="Times New Roman" w:hAnsi="Times New Roman" w:cs="Times New Roman"/>
          <w:color w:val="000000"/>
          <w:spacing w:val="21"/>
          <w:sz w:val="35"/>
          <w:szCs w:val="35"/>
          <w:lang w:val="fr-FR"/>
        </w:rPr>
        <w:t> </w:t>
      </w:r>
      <w:r w:rsidRPr="00C47572">
        <w:rPr>
          <w:rFonts w:ascii="2 Lotus new" w:hAnsi="2 Lotus new" w:cs="2 Lotus new"/>
          <w:color w:val="000000"/>
          <w:spacing w:val="25"/>
          <w:sz w:val="35"/>
          <w:szCs w:val="35"/>
          <w:lang w:val="fr-FR"/>
        </w:rPr>
        <w:t>«</w:t>
      </w:r>
      <w:r w:rsidRPr="00C47572">
        <w:rPr>
          <w:rFonts w:ascii="Maktab-Asseraj" w:hAnsi="Maktab-Asseraj" w:cs="Maktab-Asseraj"/>
          <w:b/>
          <w:bCs/>
          <w:color w:val="000000"/>
          <w:spacing w:val="21"/>
          <w:sz w:val="35"/>
          <w:szCs w:val="35"/>
          <w:rtl/>
          <w:lang w:val="fr-FR"/>
        </w:rPr>
        <w:t>إِنَّ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الرُّوحَ</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إِذَا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قُبِضَ</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تَبِعَهُ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الْبَصَرُ</w:t>
      </w:r>
      <w:r w:rsidRPr="00C47572">
        <w:rPr>
          <w:rFonts w:ascii="2 Lotus new" w:hAnsi="2 Lotus new" w:cs="2 Lotus new"/>
          <w:color w:val="000000"/>
          <w:spacing w:val="16"/>
          <w:sz w:val="32"/>
          <w:szCs w:val="32"/>
          <w:lang w:val="fr-FR"/>
        </w:rPr>
        <w:t>»</w:t>
      </w:r>
      <w:r w:rsidRPr="00C47572">
        <w:rPr>
          <w:rFonts w:ascii="Maktab-Asseraj" w:hAnsi="Maktab-Asseraj" w:cs="Maktab-Asseraj"/>
          <w:b/>
          <w:bCs/>
          <w:color w:val="000000"/>
          <w:spacing w:val="21"/>
          <w:sz w:val="35"/>
          <w:szCs w:val="35"/>
          <w:rtl/>
          <w:lang w:val="fr-FR"/>
        </w:rPr>
        <w:t>،</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فَضَجَّ</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نَاسٌ</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مِنْ</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أَهْلِهِ،</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فَقَالَ</w:t>
      </w:r>
      <w:r w:rsidRPr="00C47572">
        <w:rPr>
          <w:rFonts w:ascii="Maktab-Asseraj" w:hAnsi="Maktab-Asseraj" w:cs="Maktab-Asseraj"/>
          <w:color w:val="000000"/>
          <w:spacing w:val="21"/>
          <w:sz w:val="35"/>
          <w:szCs w:val="35"/>
          <w:lang w:val="fr-FR"/>
        </w:rPr>
        <w:t>:</w:t>
      </w:r>
      <w:r w:rsidRPr="00C47572">
        <w:rPr>
          <w:rFonts w:ascii="Maktab-Asseraj" w:hAnsi="Maktab-Asseraj" w:cs="Maktab-Asseraj"/>
          <w:b/>
          <w:bCs/>
          <w:color w:val="000000"/>
          <w:spacing w:val="21"/>
          <w:sz w:val="35"/>
          <w:szCs w:val="35"/>
          <w:lang w:val="fr-FR"/>
        </w:rPr>
        <w:t xml:space="preserve"> </w:t>
      </w:r>
      <w:r w:rsidRPr="00C47572">
        <w:rPr>
          <w:rFonts w:ascii="2 Lotus new" w:hAnsi="2 Lotus new" w:cs="2 Lotus new"/>
          <w:color w:val="000000"/>
          <w:spacing w:val="25"/>
          <w:sz w:val="35"/>
          <w:szCs w:val="35"/>
          <w:lang w:val="fr-FR"/>
        </w:rPr>
        <w:t>«</w:t>
      </w:r>
      <w:r w:rsidRPr="00C47572">
        <w:rPr>
          <w:rFonts w:ascii="Maktab-Asseraj" w:hAnsi="Maktab-Asseraj" w:cs="Maktab-Asseraj"/>
          <w:b/>
          <w:bCs/>
          <w:color w:val="000000"/>
          <w:spacing w:val="21"/>
          <w:sz w:val="35"/>
          <w:szCs w:val="35"/>
          <w:rtl/>
          <w:lang w:val="fr-FR"/>
        </w:rPr>
        <w:t>لَا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تَدْعُوا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عَلَى</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أَنْفُسِكُمْ</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إِلَّا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بِخَيْرٍ،</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فَإِنَّ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الْمَلَائِكَةَ</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يُؤَمِّنُونَ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عَلَى</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مَا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تَقُولُونَ</w:t>
      </w:r>
      <w:r w:rsidRPr="00C47572">
        <w:rPr>
          <w:rFonts w:ascii="Maktab-Asseraj" w:hAnsi="Maktab-Asseraj" w:cs="Maktab-Asseraj"/>
          <w:color w:val="000000"/>
          <w:spacing w:val="21"/>
          <w:sz w:val="35"/>
          <w:szCs w:val="35"/>
          <w:lang w:val="fr-FR"/>
        </w:rPr>
        <w:t>»</w:t>
      </w:r>
      <w:r w:rsidRPr="00C47572">
        <w:rPr>
          <w:rFonts w:ascii="Maktab-Asseraj" w:hAnsi="Maktab-Asseraj" w:cs="Maktab-Asseraj"/>
          <w:b/>
          <w:bCs/>
          <w:color w:val="000000"/>
          <w:spacing w:val="21"/>
          <w:sz w:val="35"/>
          <w:szCs w:val="35"/>
          <w:rtl/>
          <w:lang w:val="fr-FR"/>
        </w:rPr>
        <w:t>،</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ثُمَّ</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قَالَ</w:t>
      </w:r>
      <w:r w:rsidRPr="00C47572">
        <w:rPr>
          <w:rFonts w:ascii="Maktab-Asseraj" w:hAnsi="Maktab-Asseraj" w:cs="Maktab-Asseraj"/>
          <w:color w:val="000000"/>
          <w:spacing w:val="21"/>
          <w:sz w:val="35"/>
          <w:szCs w:val="35"/>
          <w:lang w:val="fr-FR"/>
        </w:rPr>
        <w:t>:</w:t>
      </w:r>
      <w:r w:rsidRPr="00C47572">
        <w:rPr>
          <w:rFonts w:ascii="Maktab-Asseraj" w:hAnsi="Maktab-Asseraj" w:cs="Maktab-Asseraj"/>
          <w:b/>
          <w:bCs/>
          <w:color w:val="000000"/>
          <w:spacing w:val="21"/>
          <w:sz w:val="35"/>
          <w:szCs w:val="35"/>
          <w:lang w:val="fr-FR"/>
        </w:rPr>
        <w:t xml:space="preserve"> </w:t>
      </w:r>
      <w:r w:rsidRPr="00C47572">
        <w:rPr>
          <w:rFonts w:ascii="2 Lotus new" w:hAnsi="2 Lotus new" w:cs="2 Lotus new"/>
          <w:color w:val="000000"/>
          <w:spacing w:val="25"/>
          <w:sz w:val="35"/>
          <w:szCs w:val="35"/>
          <w:lang w:val="fr-FR"/>
        </w:rPr>
        <w:t>«</w:t>
      </w:r>
      <w:r w:rsidRPr="00C47572">
        <w:rPr>
          <w:rFonts w:ascii="Maktab-Asseraj" w:hAnsi="Maktab-Asseraj" w:cs="Maktab-Asseraj"/>
          <w:b/>
          <w:bCs/>
          <w:color w:val="000000"/>
          <w:spacing w:val="21"/>
          <w:sz w:val="35"/>
          <w:szCs w:val="35"/>
          <w:rtl/>
          <w:lang w:val="fr-FR"/>
        </w:rPr>
        <w:t>اللَّهُمَّ</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اغْفِرْ</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لِأَبِي</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سَلَمَةَ،</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وَارْفَعْ</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دَرَجَتَهُ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فِي</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الْمَهْدِيِّينَ،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وَاخْلُفْهُ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فِي</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lastRenderedPageBreak/>
        <w:t>عَقِبِهِ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فِي</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الْغَابِرِينَ،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وَاغْفِرْ</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لَنَا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وَلَهُ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يَا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رَبَّ</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الْعَالَمِينَ،</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وَافْسَحْ</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فِي</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قَبْرِهِ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وَنَوِّرْ</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لَهُ</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فِيه</w:t>
      </w:r>
      <w:r w:rsidRPr="00C47572">
        <w:rPr>
          <w:rFonts w:ascii="Maktab-Asseraj" w:hAnsi="Maktab-Asseraj" w:cs="Maktab-Asseraj"/>
          <w:color w:val="000000"/>
          <w:spacing w:val="21"/>
          <w:sz w:val="35"/>
          <w:szCs w:val="35"/>
          <w:lang w:val="fr-FR"/>
        </w:rPr>
        <w:t>»</w:t>
      </w:r>
      <w:r w:rsidRPr="00C47572">
        <w:rPr>
          <w:rFonts w:ascii="Maktab-Asseraj" w:hAnsi="Maktab-Asseraj" w:cs="Maktab-Asseraj"/>
          <w:color w:val="000000"/>
          <w:spacing w:val="21"/>
          <w:sz w:val="35"/>
          <w:szCs w:val="35"/>
          <w:vertAlign w:val="superscript"/>
          <w:lang w:val="fr-FR"/>
        </w:rPr>
        <w:t xml:space="preserve"> </w:t>
      </w:r>
      <w:r w:rsidRPr="00C47572">
        <w:rPr>
          <w:rFonts w:ascii="Maktab-Asseraj" w:hAnsi="Maktab-Asseraj" w:cs="Maktab-Asseraj"/>
          <w:color w:val="000000"/>
          <w:spacing w:val="21"/>
          <w:sz w:val="35"/>
          <w:szCs w:val="35"/>
          <w:vertAlign w:val="superscript"/>
          <w:lang w:val="fr-FR"/>
        </w:rPr>
        <w:footnoteReference w:id="184"/>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وقال</w:t>
      </w:r>
      <w:r w:rsidRPr="00C47572">
        <w:rPr>
          <w:rFonts w:ascii="Maktab-Asseraj" w:hAnsi="Maktab-Asseraj" w:cs="Maktab-Asseraj"/>
          <w:color w:val="000000"/>
          <w:spacing w:val="21"/>
          <w:sz w:val="35"/>
          <w:szCs w:val="35"/>
          <w:lang w:val="fr-FR"/>
        </w:rPr>
        <w:t xml:space="preserve"> </w:t>
      </w:r>
      <w:r w:rsidRPr="00C47572">
        <w:rPr>
          <w:rFonts w:ascii="Maktab-Asseraj" w:hAnsi="Maktab-Asseraj" w:cs="Maktab-Asseraj"/>
          <w:color w:val="000000"/>
          <w:spacing w:val="21"/>
          <w:sz w:val="35"/>
          <w:szCs w:val="35"/>
          <w:rtl/>
          <w:lang w:val="fr-FR"/>
        </w:rPr>
        <w:t>النبيﷺ</w:t>
      </w:r>
      <w:r w:rsidRPr="00C47572">
        <w:rPr>
          <w:rFonts w:ascii="Maktab-Asseraj" w:hAnsi="Maktab-Asseraj" w:cs="Maktab-Asseraj"/>
          <w:color w:val="000000"/>
          <w:spacing w:val="21"/>
          <w:sz w:val="35"/>
          <w:szCs w:val="35"/>
          <w:lang w:val="fr-FR"/>
        </w:rPr>
        <w:t>: «</w:t>
      </w:r>
      <w:r w:rsidRPr="00C47572">
        <w:rPr>
          <w:rFonts w:ascii="Maktab-Asseraj" w:hAnsi="Maktab-Asseraj" w:cs="Maktab-Asseraj"/>
          <w:b/>
          <w:bCs/>
          <w:color w:val="000000"/>
          <w:spacing w:val="21"/>
          <w:sz w:val="35"/>
          <w:szCs w:val="35"/>
          <w:rtl/>
          <w:lang w:val="fr-FR"/>
        </w:rPr>
        <w:t>اللَّهُمَّ</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اخْلُفْ</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جَعْفَرًا</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فِي</w:t>
      </w:r>
      <w:r w:rsidRPr="00C47572">
        <w:rPr>
          <w:rFonts w:ascii="Maktab-Asseraj" w:hAnsi="Maktab-Asseraj" w:cs="Maktab-Asseraj"/>
          <w:b/>
          <w:bCs/>
          <w:color w:val="000000"/>
          <w:spacing w:val="21"/>
          <w:sz w:val="35"/>
          <w:szCs w:val="35"/>
          <w:lang w:val="fr-FR"/>
        </w:rPr>
        <w:t xml:space="preserve"> </w:t>
      </w:r>
      <w:r w:rsidRPr="00C47572">
        <w:rPr>
          <w:rFonts w:ascii="Maktab-Asseraj" w:hAnsi="Maktab-Asseraj" w:cs="Maktab-Asseraj"/>
          <w:b/>
          <w:bCs/>
          <w:color w:val="000000"/>
          <w:spacing w:val="21"/>
          <w:sz w:val="35"/>
          <w:szCs w:val="35"/>
          <w:rtl/>
          <w:lang w:val="fr-FR"/>
        </w:rPr>
        <w:t>أَهْلِهِ</w:t>
      </w:r>
      <w:r w:rsidRPr="00C47572">
        <w:rPr>
          <w:rFonts w:ascii="Maktab-Asseraj" w:hAnsi="Maktab-Asseraj" w:cs="Maktab-Asseraj"/>
          <w:color w:val="000000"/>
          <w:spacing w:val="21"/>
          <w:sz w:val="35"/>
          <w:szCs w:val="35"/>
          <w:lang w:val="fr-FR"/>
        </w:rPr>
        <w:t>»</w:t>
      </w:r>
      <w:r w:rsidRPr="00C47572">
        <w:rPr>
          <w:rFonts w:ascii="Maktab-Asseraj" w:hAnsi="Maktab-Asseraj" w:cs="Maktab-Asseraj"/>
          <w:color w:val="000000"/>
          <w:spacing w:val="21"/>
          <w:sz w:val="35"/>
          <w:szCs w:val="35"/>
          <w:vertAlign w:val="superscript"/>
          <w:lang w:val="fr-FR"/>
        </w:rPr>
        <w:t xml:space="preserve"> </w:t>
      </w:r>
      <w:r w:rsidRPr="00C47572">
        <w:rPr>
          <w:rFonts w:ascii="Maktab-Asseraj" w:hAnsi="Maktab-Asseraj" w:cs="Maktab-Asseraj"/>
          <w:color w:val="000000"/>
          <w:spacing w:val="21"/>
          <w:sz w:val="35"/>
          <w:szCs w:val="35"/>
          <w:vertAlign w:val="superscript"/>
          <w:lang w:val="fr-FR"/>
        </w:rPr>
        <w:footnoteReference w:id="185"/>
      </w:r>
      <w:r w:rsidRPr="00C47572">
        <w:rPr>
          <w:rFonts w:ascii="Maktab-Asseraj" w:hAnsi="Maktab-Asseraj" w:cs="Maktab-Asseraj"/>
          <w:color w:val="000000"/>
          <w:spacing w:val="21"/>
          <w:sz w:val="35"/>
          <w:szCs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ويُروى عن الشافعي أنه قال:</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إِنِّي مُعَزِّيك لا أَنِّي على ثِقَةٍ</w:t>
      </w:r>
    </w:p>
    <w:p w:rsidR="00C47572" w:rsidRPr="00C47572" w:rsidRDefault="00C47572" w:rsidP="00C47572">
      <w:pPr>
        <w:suppressAutoHyphens/>
        <w:autoSpaceDE w:val="0"/>
        <w:autoSpaceDN w:val="0"/>
        <w:adjustRightInd w:val="0"/>
        <w:spacing w:after="0" w:line="360" w:lineRule="auto"/>
        <w:ind w:left="3969" w:right="0"/>
        <w:jc w:val="distribute"/>
        <w:textAlignment w:val="center"/>
        <w:rPr>
          <w:rFonts w:ascii="A Lotus new" w:hAnsi="A Lotus new" w:cs="A Lotus new"/>
          <w:color w:val="000000"/>
          <w:position w:val="8"/>
          <w:sz w:val="32"/>
          <w:szCs w:val="32"/>
          <w:rtl/>
          <w:lang w:bidi="ar-YE"/>
        </w:rPr>
      </w:pPr>
      <w:r w:rsidRPr="00C47572">
        <w:rPr>
          <w:rFonts w:ascii="A Lotus new" w:hAnsi="A Lotus new" w:cs="A Lotus new"/>
          <w:color w:val="000000"/>
          <w:position w:val="8"/>
          <w:sz w:val="32"/>
          <w:szCs w:val="32"/>
          <w:rtl/>
          <w:lang w:bidi="ar-YE"/>
        </w:rPr>
        <w:t>مِنَ الخُلُود ولكن سُنَّةِ الدِّين</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فَمَا المُعَزَّى  بِبَاقٍ بعد مَيِّتهِ</w:t>
      </w:r>
    </w:p>
    <w:p w:rsidR="00C47572" w:rsidRPr="00C47572" w:rsidRDefault="00C47572" w:rsidP="00C47572">
      <w:pPr>
        <w:suppressAutoHyphens/>
        <w:autoSpaceDE w:val="0"/>
        <w:autoSpaceDN w:val="0"/>
        <w:adjustRightInd w:val="0"/>
        <w:spacing w:after="0" w:line="360" w:lineRule="auto"/>
        <w:ind w:left="3969" w:right="0"/>
        <w:jc w:val="distribute"/>
        <w:textAlignment w:val="center"/>
        <w:rPr>
          <w:rFonts w:ascii="A Lotus new" w:hAnsi="A Lotus new" w:cs="A Lotus new"/>
          <w:color w:val="000000"/>
          <w:position w:val="8"/>
          <w:sz w:val="32"/>
          <w:szCs w:val="32"/>
          <w:rtl/>
          <w:lang w:bidi="ar-YE"/>
        </w:rPr>
      </w:pPr>
      <w:r w:rsidRPr="00C47572">
        <w:rPr>
          <w:rFonts w:ascii="A Lotus new" w:hAnsi="A Lotus new" w:cs="A Lotus new"/>
          <w:color w:val="000000"/>
          <w:position w:val="8"/>
          <w:sz w:val="32"/>
          <w:szCs w:val="32"/>
          <w:rtl/>
          <w:lang w:bidi="ar-YE"/>
        </w:rPr>
        <w:br/>
      </w:r>
      <w:r w:rsidRPr="00C47572">
        <w:rPr>
          <w:rFonts w:ascii="A Lotus new" w:hAnsi="A Lotus new" w:cs="A Lotus new"/>
          <w:color w:val="000000"/>
          <w:position w:val="8"/>
          <w:sz w:val="32"/>
          <w:szCs w:val="32"/>
          <w:rtl/>
          <w:lang w:bidi="ar-YE"/>
        </w:rPr>
        <w:br/>
        <w:t>ولا المُعَزِّي ولو عَاشا إلى حين</w:t>
      </w:r>
      <w:r w:rsidRPr="00C47572">
        <w:rPr>
          <w:rFonts w:ascii="A Lotus new" w:hAnsi="A Lotus new" w:cs="A Lotus new"/>
          <w:color w:val="000000"/>
          <w:position w:val="8"/>
          <w:sz w:val="32"/>
          <w:szCs w:val="32"/>
          <w:vertAlign w:val="superscript"/>
          <w:rtl/>
          <w:lang w:bidi="ar-YE"/>
        </w:rPr>
        <w:footnoteReference w:id="186"/>
      </w:r>
      <w:r w:rsidRPr="00C47572">
        <w:rPr>
          <w:rFonts w:ascii="A Lotus new" w:hAnsi="A Lotus new" w:cs="A Lotus new"/>
          <w:color w:val="000000"/>
          <w:position w:val="8"/>
          <w:sz w:val="32"/>
          <w:szCs w:val="32"/>
          <w:rtl/>
          <w:lang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وكتب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إخوانه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يعزيه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بابنه</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حُزَنُ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تجزع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حزنه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وفتنته،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تضيع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عوضك</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ورحمته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ومات ابن للإمام الشافعي فأنشد من [الطويل]:</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lastRenderedPageBreak/>
        <w:t>وَمَا الدَّهرُ إلاَّ هكَذَا فَاصطَبر لَهُ</w:t>
      </w:r>
    </w:p>
    <w:p w:rsidR="00C47572" w:rsidRPr="00C47572" w:rsidRDefault="00C47572" w:rsidP="00C47572">
      <w:pPr>
        <w:suppressAutoHyphens/>
        <w:autoSpaceDE w:val="0"/>
        <w:autoSpaceDN w:val="0"/>
        <w:adjustRightInd w:val="0"/>
        <w:spacing w:after="0" w:line="360" w:lineRule="auto"/>
        <w:ind w:left="3969" w:right="0"/>
        <w:jc w:val="distribute"/>
        <w:textAlignment w:val="center"/>
        <w:rPr>
          <w:rFonts w:ascii="A Lotus new" w:hAnsi="A Lotus new" w:cs="A Lotus new"/>
          <w:color w:val="000000"/>
          <w:position w:val="8"/>
          <w:sz w:val="32"/>
          <w:szCs w:val="32"/>
          <w:rtl/>
          <w:lang w:bidi="ar-YE"/>
        </w:rPr>
      </w:pPr>
      <w:r w:rsidRPr="00C47572">
        <w:rPr>
          <w:rFonts w:ascii="A Lotus new" w:hAnsi="A Lotus new" w:cs="A Lotus new"/>
          <w:color w:val="000000"/>
          <w:position w:val="8"/>
          <w:sz w:val="32"/>
          <w:szCs w:val="32"/>
          <w:rtl/>
          <w:lang w:bidi="ar-YE"/>
        </w:rPr>
        <w:t>رزِيَّةُ مَالٍ أوْ فِراقُ حَبيبِ</w:t>
      </w:r>
      <w:r w:rsidRPr="00C47572">
        <w:rPr>
          <w:rFonts w:ascii="A Lotus new" w:hAnsi="A Lotus new" w:cs="A Lotus new"/>
          <w:color w:val="000000"/>
          <w:position w:val="8"/>
          <w:sz w:val="32"/>
          <w:szCs w:val="32"/>
          <w:vertAlign w:val="superscript"/>
          <w:rtl/>
          <w:lang w:bidi="ar-YE"/>
        </w:rPr>
        <w:footnoteReference w:id="187"/>
      </w:r>
      <w:r w:rsidRPr="00C47572">
        <w:rPr>
          <w:rFonts w:ascii="A Lotus new" w:hAnsi="A Lotus new" w:cs="A Lotus new"/>
          <w:color w:val="000000"/>
          <w:position w:val="8"/>
          <w:sz w:val="32"/>
          <w:szCs w:val="32"/>
          <w:rtl/>
          <w:lang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وكتب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عبدالعزيز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يعزيه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سكنا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فالعجب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كتب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يعزيه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vertAlign w:val="superscript"/>
          <w:lang w:val="fr-FR"/>
        </w:rPr>
        <w:footnoteReference w:id="18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فيعزي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المصاب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قابلهم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الجنازة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المقبرة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الشارع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السوق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منزلهم،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بالهاتف،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ويستحب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طعامًا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يبعث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اصْنَعُوا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لِآلِ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جَعْفَرٍ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طَعَامًا،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فَقَدْ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أَتَاهُمْ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يَشْغَلُهُمْ،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أَتَاهُمْ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يَشْغَلُهُمْ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8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 xml:space="preserve">وقد سُئلت اللجنة الدائمة للبحوث العلمية والإفتاء، يقول السائل: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اعتاد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الجلوس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شخص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أسبوعًا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فأنفقوا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الذبائح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وتكلف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المعزون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فجاءوا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وافدين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مسافات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بعيدة،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تخلف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خاضوا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ونسبوه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يظنونه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واجبًا،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فأفتونا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فكان 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مشروعة،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المعصية،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الجلوس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المذكورة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واتخاذ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أصحابه،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اعتاده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الجلوس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ظنوه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وأنفقوا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الطائلة،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ليتامى،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وعطلوا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مصالحهم،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ولاموا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يشاركهم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ويفد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يلومون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شعيرة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إسلامية،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المحدثة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قوله</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أَمْرِنَا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رَدٌّ</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90"/>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عَلَيْكُمْ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بِسُنَّتِي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الْخُلَفَاءِ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الرَّاشِدِينَ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الْمَهْدِيِّينَ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بَعْدِي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عَضُّوا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بِالنَّوَاجِذِ،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وَإِيَّاكُمْ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وَمُحْدَثَاتِ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الْأُمُورِ،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بِدْعَةٍ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ضَلَالَةٌ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91"/>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باتباع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الخلفاء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الراشدين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يفعلون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الابتداع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والإحداث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يتعاونوا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إنكار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العادات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السيئة،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اتباعًا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وحفظًا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للأموال،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والأوقات،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وبعدًا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الأحزان،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التباهي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الذبائح،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ووفود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المعزين،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وطول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الجلسات،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وليسعهم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الصحابةﮋ</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تعزية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وتسليتهم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والصدقة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بالمغفرة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والرحمة</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19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pacing w:val="5"/>
          <w:szCs w:val="42"/>
          <w:rtl/>
          <w:lang w:val="fr-FR" w:bidi="ar-YE"/>
        </w:rPr>
        <w:t xml:space="preserve">وسُئلت اللجنة الدائمة عن صنع الطعام في التعزية من قبل أهل </w:t>
      </w:r>
      <w:r w:rsidRPr="00C47572">
        <w:rPr>
          <w:rFonts w:ascii="AXtAanjar" w:hAnsi="AXtAanjar" w:cs="Times New Roman"/>
          <w:color w:val="000000"/>
          <w:szCs w:val="42"/>
          <w:rtl/>
          <w:lang w:val="fr-FR" w:bidi="ar-YE"/>
        </w:rPr>
        <w:t>الميت.</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b/>
          <w:bCs/>
          <w:color w:val="000000"/>
          <w:spacing w:val="18"/>
          <w:sz w:val="35"/>
          <w:szCs w:val="35"/>
          <w:rtl/>
          <w:lang w:val="fr-FR"/>
        </w:rPr>
        <w:lastRenderedPageBreak/>
        <w:t>فكانت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الإجابة</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طعامًا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واتخاذهم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معروف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خلفائه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الراشدين،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شغل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شغلهم،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التشبه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بصنع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الجاهلية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والإعراض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وخلفائه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الراشدينﮋ</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9"/>
          <w:sz w:val="35"/>
          <w:szCs w:val="35"/>
          <w:lang w:val="fr-FR"/>
        </w:rPr>
      </w:pPr>
      <w:r w:rsidRPr="00C47572">
        <w:rPr>
          <w:rFonts w:ascii="2 Lotus new" w:hAnsi="2 Lotus new" w:cs="2 Lotus new"/>
          <w:color w:val="000000"/>
          <w:spacing w:val="9"/>
          <w:sz w:val="35"/>
          <w:szCs w:val="35"/>
          <w:rtl/>
          <w:lang w:val="fr-FR"/>
        </w:rPr>
        <w:t>فقد</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روى</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الإمام</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أحمد</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في</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مسنده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من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حديث</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جرير</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بن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عبد</w:t>
      </w:r>
      <w:r w:rsidRPr="00C47572">
        <w:rPr>
          <w:rFonts w:ascii="2 Lotus new" w:hAnsi="2 Lotus new" w:cs="2 Lotus new"/>
          <w:color w:val="000000"/>
          <w:spacing w:val="9"/>
          <w:sz w:val="35"/>
          <w:szCs w:val="35"/>
          <w:lang w:val="fr-FR"/>
        </w:rPr>
        <w:t xml:space="preserve"> </w:t>
      </w:r>
      <w:r w:rsidRPr="00C47572">
        <w:rPr>
          <w:rFonts w:ascii="AAAGoldenLotus Stg1_Ver1" w:hAnsi="AAAGoldenLotus Stg1_Ver1" w:cs="AAAGoldenLotus Stg1_Ver1"/>
          <w:color w:val="000000"/>
          <w:spacing w:val="9"/>
          <w:sz w:val="35"/>
          <w:szCs w:val="35"/>
          <w:rtl/>
          <w:lang w:val="fr-FR"/>
        </w:rPr>
        <w:t>الله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البجليﮕ</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قال</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كنا</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نعد</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الاجتماع</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إلى</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أهل</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الميت،</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وصنيعة</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الطعام</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بعد</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دفنه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من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النياحة</w:t>
      </w:r>
      <w:r w:rsidRPr="00C47572">
        <w:rPr>
          <w:rFonts w:ascii="2 Lotus new" w:hAnsi="2 Lotus new" w:cs="2 Lotus new"/>
          <w:color w:val="000000"/>
          <w:spacing w:val="9"/>
          <w:sz w:val="35"/>
          <w:szCs w:val="35"/>
          <w:vertAlign w:val="superscript"/>
          <w:lang w:val="fr-FR"/>
        </w:rPr>
        <w:footnoteReference w:id="193"/>
      </w:r>
      <w:r w:rsidRPr="00C47572">
        <w:rPr>
          <w:rFonts w:ascii="2 Lotus new" w:hAnsi="2 Lotus new" w:cs="2 Lotus new"/>
          <w:color w:val="000000"/>
          <w:spacing w:val="9"/>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ومن بدع ومخالفات العزاء:</w:t>
      </w:r>
    </w:p>
    <w:p w:rsidR="00C47572" w:rsidRPr="00C47572" w:rsidRDefault="00C47572" w:rsidP="00C47572">
      <w:pPr>
        <w:tabs>
          <w:tab w:val="center" w:pos="3706"/>
        </w:tabs>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استئجار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المقرئين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لتلاوة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المتوفى،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ويتحملون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تكاليف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إيصال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استئجار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الخيام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والاستراحات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وإضاءتها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لاستقبال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المعزين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18"/>
          <w:sz w:val="35"/>
          <w:szCs w:val="35"/>
          <w:lang w:val="fr-FR"/>
        </w:rPr>
        <w:t xml:space="preserve">3- </w:t>
      </w:r>
      <w:r w:rsidRPr="00C47572">
        <w:rPr>
          <w:rFonts w:ascii="2 Lotus new" w:hAnsi="2 Lotus new" w:cs="2 Lotus new"/>
          <w:color w:val="000000"/>
          <w:spacing w:val="25"/>
          <w:sz w:val="35"/>
          <w:szCs w:val="35"/>
          <w:rtl/>
          <w:lang w:val="fr-FR"/>
        </w:rPr>
        <w:t>تكلف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أقارب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الميت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أهل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الحي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جمع</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الأموال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لاستئجار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الأماكن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المعدة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لاستقبال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المعزين،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الصدقة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الميت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أهله</w:t>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الإعلان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النعي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المذموم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تكاليف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19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5-</w:t>
      </w:r>
      <w:r w:rsidRPr="00C47572">
        <w:rPr>
          <w:rFonts w:ascii="2 Lotus new" w:hAnsi="2 Lotus new" w:cs="2 Lotus new"/>
          <w:color w:val="000000"/>
          <w:spacing w:val="18"/>
          <w:sz w:val="35"/>
          <w:szCs w:val="35"/>
          <w:lang w:val="fr-FR"/>
        </w:rPr>
        <w:tab/>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يسمى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بالتأبين،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الأربعين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فرعونية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الفراعنة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التأبين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مدح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أعماله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الجليلة</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19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6-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بسبعة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أيام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7- </w:t>
      </w:r>
      <w:r w:rsidRPr="00C47572">
        <w:rPr>
          <w:rFonts w:ascii="2 Lotus new" w:hAnsi="2 Lotus new" w:cs="2 Lotus new"/>
          <w:color w:val="000000"/>
          <w:spacing w:val="18"/>
          <w:sz w:val="35"/>
          <w:szCs w:val="35"/>
          <w:rtl/>
          <w:lang w:val="fr-FR"/>
        </w:rPr>
        <w:t>لبس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الثياب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السوداء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حزنًا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المتوفى</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8- </w:t>
      </w:r>
      <w:r w:rsidRPr="00C47572">
        <w:rPr>
          <w:rFonts w:ascii="2 Lotus new" w:hAnsi="2 Lotus new" w:cs="2 Lotus new"/>
          <w:color w:val="000000"/>
          <w:spacing w:val="18"/>
          <w:sz w:val="35"/>
          <w:szCs w:val="35"/>
          <w:rtl/>
          <w:lang w:val="fr-FR"/>
        </w:rPr>
        <w:t>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الضحك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والمزاح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العزاء</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567" w:right="476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الرابعة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زيارة القبور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فقد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الحاكم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المستدرك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مالك</w:t>
      </w:r>
      <w:r w:rsidRPr="00C47572">
        <w:rPr>
          <w:rFonts w:ascii="2 Lotus new" w:hAnsi="2 Lotus new" w:cs="2 Lotus new"/>
          <w:color w:val="000000"/>
          <w:spacing w:val="10"/>
          <w:sz w:val="32"/>
          <w:szCs w:val="32"/>
          <w:rtl/>
          <w:lang w:val="fr-FR"/>
        </w:rPr>
        <w:t>ﮕ</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وأصله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صحيح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كُنْتُ</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نَهَيْتُكُمْ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عَنْ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زِيَارَةِ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الْقُبُورِ،</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فَزُورُوهَا،،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فَإِنَّهُ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يَرِقُّ</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الْقَلْبَ،</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وَتَدْمَعُ</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الْعَيْنَ،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وَتُذَكِّرُ</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الآخِرَةَ،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تَقُولُوا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هَجْرًا</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196"/>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فهذا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مشروعية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للاتعاظ،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شريطة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يغضب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والاستغاثة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تزكيته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والقطع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بالجنة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19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النووي</w:t>
      </w:r>
      <w:r w:rsidRPr="00C47572">
        <w:rPr>
          <w:rFonts w:ascii="2 Lotus new" w:hAnsi="2 Lotus new" w:cs="2 Lotus new"/>
          <w:color w:val="000000"/>
          <w:spacing w:val="25"/>
          <w:sz w:val="35"/>
          <w:szCs w:val="35"/>
          <w:rtl/>
          <w:lang w:val="fr-CA" w:bidi="fa-IR"/>
        </w:rPr>
        <w:t>۴:</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5"/>
          <w:sz w:val="35"/>
          <w:szCs w:val="35"/>
          <w:rtl/>
          <w:lang w:val="fr-FR"/>
        </w:rPr>
        <w:t>الهجر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كلام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الباطل،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وكان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النهي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لقرب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عهدهم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الجاهلية،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فربما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كانوا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يتكلمون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بكلام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الجاهلية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الباطل،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فلما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استقرت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قواعد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الإسلام،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lastRenderedPageBreak/>
        <w:t>وتمهدت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أحكامه،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واشتهرت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معالمه،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أُبيح</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لهم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الزيارة،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واحتاطﷺ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بقوله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تقولوا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هجرًا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5"/>
          <w:sz w:val="35"/>
          <w:szCs w:val="35"/>
          <w:vertAlign w:val="superscript"/>
          <w:lang w:val="fr-FR"/>
        </w:rPr>
        <w:footnoteReference w:id="198"/>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الإمام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أحمد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مسنده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والحاكم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مستدركه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سعيد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الخدري</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إنِّي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نَهَيْتُكُمْ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زِيَارَةِ</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الْقُبُورِ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فَزُورُوهَا،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فَإِنَّ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فِيهَا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عِبْرَةً،</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وَلا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تَقُولُوا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يُسْخِطُ</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الرَّبَّ</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199"/>
      </w:r>
      <w:r w:rsidRPr="00C47572">
        <w:rPr>
          <w:rFonts w:ascii="2 Lotus new" w:hAnsi="2 Lotus new" w:cs="2 Lotus new"/>
          <w:color w:val="000000"/>
          <w:spacing w:val="21"/>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الصنعاني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عقب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أحاديث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الزيارة</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الكل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مشروعية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الحكمة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للاعتبار،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شرعًا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0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جواز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للرجال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أنس</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اتْقِي</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واصْبِرِي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0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الحافظ</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فتح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الباري</w:t>
      </w:r>
      <w:r w:rsidRPr="00C47572">
        <w:rPr>
          <w:rFonts w:ascii="2 Lotus new" w:hAnsi="2 Lotus new" w:cs="2 Lotus new"/>
          <w:color w:val="000000"/>
          <w:spacing w:val="21"/>
          <w:sz w:val="35"/>
          <w:szCs w:val="35"/>
          <w:rtl/>
          <w:lang w:val="fr-FR" w:bidi="fa-IR"/>
        </w:rPr>
        <w:t>۴</w:t>
      </w:r>
      <w:r w:rsidRPr="00C47572">
        <w:rPr>
          <w:rFonts w:ascii="2 Lotus new" w:hAnsi="2 Lotus new" w:cs="2 Lotus new"/>
          <w:color w:val="000000"/>
          <w:spacing w:val="21"/>
          <w:sz w:val="35"/>
          <w:szCs w:val="35"/>
          <w:lang w:val="fr-FR"/>
        </w:rPr>
        <w:t>: «</w:t>
      </w:r>
      <w:r w:rsidRPr="00C47572">
        <w:rPr>
          <w:rFonts w:ascii="2 Lotus new" w:hAnsi="2 Lotus new" w:cs="2 Lotus new"/>
          <w:color w:val="000000"/>
          <w:spacing w:val="21"/>
          <w:sz w:val="35"/>
          <w:szCs w:val="35"/>
          <w:rtl/>
          <w:lang w:val="fr-FR"/>
        </w:rPr>
        <w:t>وموضع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الدلالة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ينكر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المرأة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قعودها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القبر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وتقريره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حجة</w:t>
      </w:r>
      <w:r w:rsidRPr="00C47572">
        <w:rPr>
          <w:rFonts w:ascii="2 Lotus new" w:hAnsi="2 Lotus new" w:cs="2 Lotus new"/>
          <w:color w:val="000000"/>
          <w:spacing w:val="21"/>
          <w:sz w:val="35"/>
          <w:szCs w:val="35"/>
          <w:vertAlign w:val="superscript"/>
          <w:lang w:val="fr-FR"/>
        </w:rPr>
        <w:footnoteReference w:id="202"/>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أهـ</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لقولهﷺ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لَعَنَ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زَوَّارَاتِ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الْقُبُورِ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0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صبرهن،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جزعهن،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للإفتاء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بالمملكة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العربية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السعودية</w:t>
      </w:r>
      <w:r w:rsidRPr="00C47572">
        <w:rPr>
          <w:rFonts w:ascii="2 Lotus new" w:hAnsi="2 Lotus new" w:cs="2 Lotus new"/>
          <w:color w:val="000000"/>
          <w:spacing w:val="18"/>
          <w:sz w:val="35"/>
          <w:szCs w:val="35"/>
          <w:vertAlign w:val="superscript"/>
          <w:lang w:val="fr-FR"/>
        </w:rPr>
        <w:footnoteReference w:id="20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والمقصود من زيارة القبور شيئان:</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انتفاع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والموتى،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مآلهم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الأحاديث</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left="964" w:right="0" w:hanging="39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نفع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والإحسان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والاستغفار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أحاديث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أشير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الأول: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فيدعو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فسألته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أُمِرْتُ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أَدْعُوَ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0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والثاني عنها 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قُولِي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الدِّيَارِ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الْمُؤْمِنِينَ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وَالْمُسْلِمِينَ،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وَيَرْحَمُ</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الْمُسْتَقْدِمِينَ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وَالْمُسْتَأْخِرِينَ،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لَلَاحِقُونَ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0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lastRenderedPageBreak/>
        <w:t>والثالث: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بريدةﮕ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يعلمهم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المقابر،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السَّلامُ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الدِّيَارِ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الْمُؤْمِنِينَ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وَالْمُسْلِمِينَ،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للاحِقُونَ،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نَسْأَلُ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الْعَافِيَةَ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07"/>
      </w:r>
      <w:r w:rsidRPr="00C47572">
        <w:rPr>
          <w:rFonts w:ascii="2 Lotus new" w:hAnsi="2 Lotus new" w:cs="2 Lotus new"/>
          <w:color w:val="000000"/>
          <w:spacing w:val="18"/>
          <w:sz w:val="35"/>
          <w:szCs w:val="35"/>
          <w:vertAlign w:val="superscript"/>
          <w:lang w:val="fr-FR"/>
        </w:rPr>
        <w:footnoteReference w:id="20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فاتته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دفنه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ففقدها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فسأل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ماتت،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أفلا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كنتم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آذنتموني؟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فكأنهم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صغروا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دلوني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فدلوه،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فصلى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الْقُبُورَ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مَمْلُوءَةٌ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ظُلْمَةً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عَزَّ</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يُنَوِّرُهَا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بِصَلَاتِي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0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ومن البدع والشركيات التي تحصل عند القبور، وأشير إلى بعضها: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الذبح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والنحر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لقولهﷺ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أنس</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عَقْرَ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الْإِسْلَامِ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1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lastRenderedPageBreak/>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عبد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الرزاق</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كانوا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يعقرون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القبر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بقرة،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شاة،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النووي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CA" w:bidi="fa-IR"/>
        </w:rPr>
        <w:t>۴</w:t>
      </w:r>
      <w:r w:rsidRPr="00C47572">
        <w:rPr>
          <w:rFonts w:ascii="2 Lotus new" w:hAnsi="2 Lotus new" w:cs="2 Lotus new"/>
          <w:color w:val="000000"/>
          <w:spacing w:val="21"/>
          <w:sz w:val="35"/>
          <w:szCs w:val="35"/>
          <w:lang w:val="fr-FR"/>
        </w:rPr>
        <w:t>: «</w:t>
      </w:r>
      <w:r w:rsidRPr="00C47572">
        <w:rPr>
          <w:rFonts w:ascii="2 Lotus new" w:hAnsi="2 Lotus new" w:cs="2 Lotus new"/>
          <w:color w:val="000000"/>
          <w:spacing w:val="21"/>
          <w:sz w:val="35"/>
          <w:szCs w:val="35"/>
          <w:rtl/>
          <w:lang w:val="fr-FR"/>
        </w:rPr>
        <w:t>وأما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الذبح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والعقر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القبر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فمذموم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هذا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1"/>
          <w:sz w:val="35"/>
          <w:szCs w:val="35"/>
          <w:vertAlign w:val="superscript"/>
          <w:lang w:val="fr-FR"/>
        </w:rPr>
        <w:footnoteReference w:id="211"/>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rtl/>
          <w:lang w:val="fr-FR"/>
        </w:rPr>
        <w:t>أهـ</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الألباني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يفعله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الجهال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صريح،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وأكله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وفسق،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43" w:hAnsi="QCF_P143" w:cs="QCF_P143"/>
          <w:color w:val="000000"/>
          <w:spacing w:val="18"/>
          <w:sz w:val="35"/>
          <w:szCs w:val="35"/>
          <w:rtl/>
          <w:lang w:val="fr-FR"/>
        </w:rPr>
        <w:t>ﮀ</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ﮁ</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ﮂ</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ﮃ</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ﮄ</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ﮅ</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ﮆ</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ﮇ</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ﮈ</w:t>
      </w:r>
      <w:r w:rsidRPr="00C47572">
        <w:rPr>
          <w:rFonts w:ascii="QCF_P143" w:hAnsi="QCF_P143" w:cs="QCF_P143"/>
          <w:color w:val="000000"/>
          <w:spacing w:val="18"/>
          <w:sz w:val="35"/>
          <w:szCs w:val="35"/>
          <w:lang w:val="fr-FR"/>
        </w:rPr>
        <w:t xml:space="preserve"> </w:t>
      </w:r>
      <w:r w:rsidRPr="00C47572">
        <w:rPr>
          <w:rFonts w:ascii="QCF_P143" w:hAnsi="QCF_P143" w:cs="QCF_P143"/>
          <w:color w:val="000000"/>
          <w:spacing w:val="18"/>
          <w:sz w:val="35"/>
          <w:szCs w:val="35"/>
          <w:rtl/>
          <w:lang w:val="fr-FR"/>
        </w:rPr>
        <w:t>ﮉ</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الأنعام</w:t>
      </w:r>
      <w:r w:rsidRPr="00C47572">
        <w:rPr>
          <w:rFonts w:ascii="2 Lotus new" w:hAnsi="2 Lotus new" w:cs="2 Lotus new"/>
          <w:color w:val="000000"/>
          <w:spacing w:val="18"/>
          <w:sz w:val="35"/>
          <w:szCs w:val="35"/>
          <w:lang w:val="fr-FR"/>
        </w:rPr>
        <w:t>: 121]»</w:t>
      </w:r>
      <w:r w:rsidRPr="00C47572">
        <w:rPr>
          <w:rFonts w:ascii="2 Lotus new" w:hAnsi="2 Lotus new" w:cs="2 Lotus new"/>
          <w:color w:val="000000"/>
          <w:spacing w:val="18"/>
          <w:sz w:val="35"/>
          <w:szCs w:val="35"/>
          <w:vertAlign w:val="superscript"/>
          <w:lang w:val="fr-FR"/>
        </w:rPr>
        <w:footnoteReference w:id="21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الخارج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وطليها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بالكلس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الهياج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الأسدي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أبعثك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بعثني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طمستها،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مشرفًا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سويته</w:t>
      </w:r>
      <w:r w:rsidRPr="00C47572">
        <w:rPr>
          <w:rFonts w:ascii="2 Lotus new" w:hAnsi="2 Lotus new" w:cs="2 Lotus new"/>
          <w:color w:val="000000"/>
          <w:spacing w:val="18"/>
          <w:sz w:val="35"/>
          <w:szCs w:val="35"/>
          <w:vertAlign w:val="superscript"/>
          <w:lang w:val="fr-FR"/>
        </w:rPr>
        <w:footnoteReference w:id="21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3- </w:t>
      </w:r>
      <w:r w:rsidRPr="00C47572">
        <w:rPr>
          <w:rFonts w:ascii="2 Lotus new" w:hAnsi="2 Lotus new" w:cs="2 Lotus new"/>
          <w:color w:val="000000"/>
          <w:spacing w:val="18"/>
          <w:sz w:val="35"/>
          <w:szCs w:val="35"/>
          <w:rtl/>
          <w:lang w:val="fr-FR"/>
        </w:rPr>
        <w:t>الكتابة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8"/>
          <w:sz w:val="35"/>
          <w:szCs w:val="35"/>
          <w:rtl/>
          <w:lang w:val="fr-FR"/>
        </w:rPr>
        <w:t>البناء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وتزيينها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بالرخام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ونحوه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والتعلق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بالأضرحة؛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الجهال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والزخرفة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تعلقوا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5- </w:t>
      </w:r>
      <w:r w:rsidRPr="00C47572">
        <w:rPr>
          <w:rFonts w:ascii="2 Lotus new" w:hAnsi="2 Lotus new" w:cs="2 Lotus new"/>
          <w:color w:val="000000"/>
          <w:spacing w:val="18"/>
          <w:sz w:val="35"/>
          <w:szCs w:val="35"/>
          <w:rtl/>
          <w:lang w:val="fr-FR"/>
        </w:rPr>
        <w:t>القعود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أحاديث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جابرﮕ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يُجَصَّصَ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vertAlign w:val="superscript"/>
          <w:lang w:val="fr-FR"/>
        </w:rPr>
        <w:footnoteReference w:id="214"/>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vertAlign w:val="superscript"/>
          <w:lang w:val="fr-FR"/>
        </w:rPr>
        <w:footnoteReference w:id="215"/>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يكتب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16"/>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تعظيم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ونحوه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العالم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6-</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استقبال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لقولهﷺ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تُصَلُّوا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الْقُبُورِ،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تَجْلِسُوا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1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7- </w:t>
      </w:r>
      <w:r w:rsidRPr="00C47572">
        <w:rPr>
          <w:rFonts w:ascii="2 Lotus new" w:hAnsi="2 Lotus new" w:cs="2 Lotus new"/>
          <w:color w:val="000000"/>
          <w:spacing w:val="18"/>
          <w:sz w:val="35"/>
          <w:szCs w:val="35"/>
          <w:rtl/>
          <w:lang w:val="fr-FR"/>
        </w:rPr>
        <w:t>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لَعْنَةُ</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الْيَهُودِ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وَالنَّصَارَى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اتَّخَذُوا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قُبُورَ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أَنْبِيَائِهِمْ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مَسَاجِد</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1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 xml:space="preserve">8- </w:t>
      </w:r>
      <w:r w:rsidRPr="00C47572">
        <w:rPr>
          <w:rFonts w:ascii="2 Lotus new" w:hAnsi="2 Lotus new" w:cs="2 Lotus new"/>
          <w:color w:val="000000"/>
          <w:spacing w:val="18"/>
          <w:sz w:val="35"/>
          <w:szCs w:val="35"/>
          <w:rtl/>
          <w:lang w:val="fr-FR"/>
        </w:rPr>
        <w:t>السفر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وشد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تُشَدُّ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الرِّحَالُ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مَسَاجِدَ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مَسْجِدِي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وَمَسْجِدِ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الْحَرَامِ،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وَمَسْجِدِ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الْأَقْصَى</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19"/>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الألباني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المواطن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تقصد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لذاتها،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بصرةﮕ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سفره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مسجدًا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موسىﮓ،</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بصرة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2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lang w:val="fr-FR"/>
        </w:rPr>
        <w:t xml:space="preserve">9- </w:t>
      </w:r>
      <w:r w:rsidRPr="00C47572">
        <w:rPr>
          <w:rFonts w:ascii="2 Lotus new" w:hAnsi="2 Lotus new" w:cs="2 Lotus new"/>
          <w:color w:val="000000"/>
          <w:spacing w:val="21"/>
          <w:sz w:val="35"/>
          <w:szCs w:val="35"/>
          <w:rtl/>
          <w:lang w:val="fr-FR"/>
        </w:rPr>
        <w:t>إيقاد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السرج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عندها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إضاءتها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بالأنوار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الكهربائية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وغيرها،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والدليل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ذلك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بدعة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محدثة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يعرفها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السلف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الصالح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الصحابة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والتابعين،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قالﷺ</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كُلُّ</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بِدْعَةٍ</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ضَلالَةٌ،</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وَكُلُّ</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ضَلالَةٌ</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النَّارِ</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221"/>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وفيه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أيضًا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إضاعة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وهو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منهي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ابن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حجر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الفقيه</w:t>
      </w:r>
      <w:r w:rsidRPr="00C47572">
        <w:rPr>
          <w:rFonts w:ascii="2 Lotus new" w:hAnsi="2 Lotus new" w:cs="2 Lotus new"/>
          <w:color w:val="000000"/>
          <w:spacing w:val="21"/>
          <w:sz w:val="35"/>
          <w:szCs w:val="35"/>
          <w:lang w:val="fr-FR"/>
        </w:rPr>
        <w:t>: «</w:t>
      </w:r>
      <w:r w:rsidRPr="00C47572">
        <w:rPr>
          <w:rFonts w:ascii="2 Lotus new" w:hAnsi="2 Lotus new" w:cs="2 Lotus new"/>
          <w:color w:val="000000"/>
          <w:spacing w:val="21"/>
          <w:sz w:val="35"/>
          <w:szCs w:val="35"/>
          <w:rtl/>
          <w:lang w:val="fr-FR"/>
        </w:rPr>
        <w:t>وصرح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أصحابنا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بحرمة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السراج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القبور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وإن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ينتفع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مقيم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lastRenderedPageBreak/>
        <w:t>ولا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زائر،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وعللوه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بالإسراف،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وإضاعة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والتشبه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بالمجوس،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يبعد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يكون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كبيرة</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222"/>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10- </w:t>
      </w:r>
      <w:r w:rsidRPr="00C47572">
        <w:rPr>
          <w:rFonts w:ascii="2 Lotus new" w:hAnsi="2 Lotus new" w:cs="2 Lotus new"/>
          <w:color w:val="000000"/>
          <w:spacing w:val="18"/>
          <w:sz w:val="35"/>
          <w:szCs w:val="35"/>
          <w:rtl/>
          <w:lang w:val="fr-FR"/>
        </w:rPr>
        <w:t>تحرم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إهانة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بالمشي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ووطئها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بالنعال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يَجْلِسَ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جَمْرَةٍ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فَتُحْرِقَ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ثِيَابَهُ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فَتَخْلُصَ</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جِلْدِهِ،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يَجْلِسَ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قَبْرٍ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2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11- </w:t>
      </w:r>
      <w:r w:rsidRPr="00C47572">
        <w:rPr>
          <w:rFonts w:ascii="2 Lotus new" w:hAnsi="2 Lotus new" w:cs="2 Lotus new"/>
          <w:color w:val="000000"/>
          <w:spacing w:val="18"/>
          <w:sz w:val="35"/>
          <w:szCs w:val="35"/>
          <w:rtl/>
          <w:lang w:val="fr-FR"/>
        </w:rPr>
        <w:t>قراءة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يفعله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صحابته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ضلالة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12- </w:t>
      </w:r>
      <w:r w:rsidRPr="00C47572">
        <w:rPr>
          <w:rFonts w:ascii="2 Lotus new" w:hAnsi="2 Lotus new" w:cs="2 Lotus new"/>
          <w:color w:val="000000"/>
          <w:spacing w:val="18"/>
          <w:sz w:val="35"/>
          <w:szCs w:val="35"/>
          <w:rtl/>
          <w:lang w:val="fr-FR"/>
        </w:rPr>
        <w:t>تخصيص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المواسم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والأعياد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ضلالة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21"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الخامسة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التحذير من الفتن</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79" w:hAnsi="QCF_P179" w:cs="QCF_P179"/>
          <w:color w:val="000000"/>
          <w:spacing w:val="18"/>
          <w:sz w:val="35"/>
          <w:szCs w:val="35"/>
          <w:rtl/>
          <w:lang w:val="fr-FR"/>
        </w:rPr>
        <w:t>ﯱ</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ﯲ</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ﯳ</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ﯴ</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ﯵ</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ﯶ</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ﯷ</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ﯸ</w:t>
      </w:r>
      <w:r w:rsidRPr="00C47572">
        <w:rPr>
          <w:rFonts w:ascii="QCF_P179" w:hAnsi="QCF_P179" w:cs="QCF_P179"/>
          <w:color w:val="0000A5"/>
          <w:spacing w:val="18"/>
          <w:sz w:val="35"/>
          <w:szCs w:val="35"/>
          <w:rtl/>
          <w:lang w:val="fr-FR"/>
        </w:rPr>
        <w:t>ﯹ</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ﯺ</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ﯻ</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ﯼ</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ﯽ</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ﯾ</w:t>
      </w:r>
      <w:r w:rsidRPr="00C47572">
        <w:rPr>
          <w:rFonts w:ascii="QCF_P179" w:hAnsi="QCF_P179" w:cs="QCF_P179"/>
          <w:color w:val="000000"/>
          <w:spacing w:val="18"/>
          <w:sz w:val="35"/>
          <w:szCs w:val="35"/>
          <w:lang w:val="fr-FR"/>
        </w:rPr>
        <w:t xml:space="preserve"> </w:t>
      </w:r>
      <w:r w:rsidRPr="00C47572">
        <w:rPr>
          <w:rFonts w:ascii="QCF_P179" w:hAnsi="QCF_P179" w:cs="QCF_P179"/>
          <w:color w:val="000000"/>
          <w:spacing w:val="18"/>
          <w:sz w:val="35"/>
          <w:szCs w:val="35"/>
          <w:rtl/>
          <w:lang w:val="fr-FR"/>
        </w:rPr>
        <w:t>ﯿ</w:t>
      </w:r>
      <w:r w:rsidRPr="00C47572">
        <w:rPr>
          <w:rFonts w:ascii="QCF_P179" w:hAnsi="QCF_P179" w:cs="QCF_P179"/>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الأنفال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المخاطب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2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ثابتﮕ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لأصحابه</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تَعَوَّذُوا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ظَهَرَ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بَطَنَ</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نَعُوذُ</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باللّه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بَطَنَ</w:t>
      </w:r>
      <w:r w:rsidRPr="00C47572">
        <w:rPr>
          <w:rFonts w:ascii="2 Lotus new" w:hAnsi="2 Lotus new" w:cs="2 Lotus new"/>
          <w:color w:val="000000"/>
          <w:spacing w:val="18"/>
          <w:sz w:val="35"/>
          <w:szCs w:val="35"/>
          <w:vertAlign w:val="superscript"/>
          <w:lang w:val="fr-FR"/>
        </w:rPr>
        <w:footnoteReference w:id="22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7"/>
          <w:sz w:val="35"/>
          <w:szCs w:val="35"/>
          <w:rtl/>
          <w:lang w:val="fr-FR"/>
        </w:rPr>
        <w:t>وهذه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الفتن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تُعرض</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القلوب</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فتؤثر</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فيها،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روى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مسلم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في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صحيحه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حديث</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حذيفة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اليمان</w:t>
      </w:r>
      <w:r w:rsidRPr="00C47572">
        <w:rPr>
          <w:rFonts w:ascii="2 Lotus new" w:hAnsi="2 Lotus new" w:cs="2 Lotus new"/>
          <w:color w:val="000000"/>
          <w:spacing w:val="6"/>
          <w:sz w:val="32"/>
          <w:szCs w:val="32"/>
          <w:rtl/>
          <w:lang w:val="fr-FR"/>
        </w:rPr>
        <w:t>ﮏ</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قال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سمعت</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رسول</w:t>
      </w:r>
      <w:r w:rsidRPr="00C47572">
        <w:rPr>
          <w:rFonts w:ascii="2 Lotus new" w:hAnsi="2 Lotus new" w:cs="2 Lotus new"/>
          <w:color w:val="000000"/>
          <w:spacing w:val="7"/>
          <w:sz w:val="35"/>
          <w:szCs w:val="35"/>
          <w:lang w:val="fr-FR"/>
        </w:rPr>
        <w:t xml:space="preserve"> </w:t>
      </w:r>
      <w:r w:rsidRPr="00C47572">
        <w:rPr>
          <w:rFonts w:ascii="AAAGoldenLotus Stg1_Ver1" w:hAnsi="AAAGoldenLotus Stg1_Ver1" w:cs="AAAGoldenLotus Stg1_Ver1"/>
          <w:color w:val="000000"/>
          <w:spacing w:val="7"/>
          <w:sz w:val="35"/>
          <w:szCs w:val="35"/>
          <w:rtl/>
          <w:lang w:val="fr-FR"/>
        </w:rPr>
        <w:t>الله</w:t>
      </w:r>
      <w:r w:rsidRPr="00C47572">
        <w:rPr>
          <w:rFonts w:ascii="2 Lotus new" w:hAnsi="2 Lotus new" w:cs="2 Lotus new"/>
          <w:color w:val="000000"/>
          <w:spacing w:val="7"/>
          <w:sz w:val="35"/>
          <w:szCs w:val="35"/>
          <w:rtl/>
          <w:lang w:val="fr-FR"/>
        </w:rPr>
        <w:t>ﷺ</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يقول</w:t>
      </w:r>
      <w:r w:rsidRPr="00C47572">
        <w:rPr>
          <w:rFonts w:ascii="2 Lotus new" w:hAnsi="2 Lotus new" w:cs="2 Lotus new"/>
          <w:color w:val="000000"/>
          <w:spacing w:val="7"/>
          <w:sz w:val="35"/>
          <w:szCs w:val="35"/>
          <w:lang w:val="fr-FR"/>
        </w:rPr>
        <w:t>: «</w:t>
      </w:r>
      <w:r w:rsidRPr="00C47572">
        <w:rPr>
          <w:rFonts w:ascii="2 Lotus new" w:hAnsi="2 Lotus new" w:cs="2 Lotus new"/>
          <w:b/>
          <w:bCs/>
          <w:color w:val="000000"/>
          <w:spacing w:val="7"/>
          <w:sz w:val="35"/>
          <w:szCs w:val="35"/>
          <w:rtl/>
          <w:lang w:val="fr-FR"/>
        </w:rPr>
        <w:t>تُعْرَضُ</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الْفِتَنُ</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عَلَى</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الْقُلُوبِ</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كَالْحَصِيرِ</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عُودًا</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عُودًا</w:t>
      </w:r>
      <w:r w:rsidRPr="00C47572">
        <w:rPr>
          <w:rFonts w:ascii="2 Lotus new" w:hAnsi="2 Lotus new" w:cs="2 Lotus new"/>
          <w:color w:val="000000"/>
          <w:spacing w:val="7"/>
          <w:sz w:val="35"/>
          <w:szCs w:val="35"/>
          <w:vertAlign w:val="superscript"/>
          <w:lang w:val="fr-FR"/>
        </w:rPr>
        <w:footnoteReference w:id="226"/>
      </w:r>
      <w:r w:rsidRPr="00C47572">
        <w:rPr>
          <w:rFonts w:ascii="2 Lotus new" w:hAnsi="2 Lotus new" w:cs="2 Lotus new"/>
          <w:b/>
          <w:bCs/>
          <w:color w:val="000000"/>
          <w:spacing w:val="7"/>
          <w:sz w:val="35"/>
          <w:szCs w:val="35"/>
          <w:rtl/>
          <w:lang w:val="fr-FR"/>
        </w:rPr>
        <w:t>،</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14"/>
          <w:sz w:val="35"/>
          <w:szCs w:val="35"/>
          <w:rtl/>
          <w:lang w:val="fr-FR"/>
        </w:rPr>
        <w:t>فَأَيُّ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قَلْبٍ</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أُشْرِبَهَا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نُكِتَ</w:t>
      </w:r>
      <w:r w:rsidRPr="00C47572">
        <w:rPr>
          <w:rFonts w:ascii="2 Lotus new" w:hAnsi="2 Lotus new" w:cs="2 Lotus new"/>
          <w:color w:val="000000"/>
          <w:spacing w:val="14"/>
          <w:sz w:val="35"/>
          <w:szCs w:val="35"/>
          <w:vertAlign w:val="superscript"/>
          <w:lang w:val="fr-FR"/>
        </w:rPr>
        <w:footnoteReference w:id="227"/>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b/>
          <w:bCs/>
          <w:color w:val="000000"/>
          <w:spacing w:val="14"/>
          <w:sz w:val="35"/>
          <w:szCs w:val="35"/>
          <w:rtl/>
          <w:lang w:val="fr-FR"/>
        </w:rPr>
        <w:t>فِيهِ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نُكْتَةٌ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سَوْدَاءُ،</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وَأَيُّ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قَلْبٍ</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أَنْكَرَهَا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نُكِتَ</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فِيهِ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نُكْتَةٌ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بَيْضَاءُ</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228"/>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والفتن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بيتًا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دخلته،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بَادِرُوا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بِالأَعْمَالِ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كَقِطَعِ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اللَّيْلِ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الْمُظْلِمِ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29"/>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أسامةﮕ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إِنِّي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لَأَرَى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مَوَاقِعَ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خِلَالَ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بُيُوتِكُمْ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كَمَوَاقِعِ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الْقَطْرِ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3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تَقُومُ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السَّاعَةُ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يُقْبَضَ</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وَتَكْثُرَ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الزَّلَازِلُ،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وَيَتَقَارَبَ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الزَّمَانُ،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وَتَظْهَرَ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3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العاص</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أُمَّتَكُمْ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جُعِلَ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عَافِيَتُهَا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أَوَّلِهَا،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وَسَيُصِيبُ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آخِرَهَا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بَلَاءٌ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وَأُمُورٌ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تُنْكِرُونَهَا،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وَتَجِيءُ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فَيُرَقِّقُ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بَعْضُهَا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بَعْضًا</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32"/>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وَتَجِيءُ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مُهْلِكَتِي،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تَنْكَشِفُ،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وَتَجِيءُ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يُزَحْزَحَ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وَيُدْخَلَ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فَلْتَأْتِهِ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مَنِيَّتُهُ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الْآخِرِ،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وَلْيَأْتِ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يُؤْتَى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إِلَيْهِ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3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والفتن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خطرها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حماها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أوقعته،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عصمة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سَتَكُونُ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الْقَاعِدُ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الْقَائِمِ،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وَالْقَائِمُ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الْمَاشِي،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وَالْمَاشِي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السَّاعِي،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يُشْرِفْ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تَسْتَشْرِفْهُ،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وَجَدَ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مَلْجَأً</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مَعَاذًا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فَلْيَعُذْ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3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ابن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حجر</w:t>
      </w:r>
      <w:r w:rsidRPr="00C47572">
        <w:rPr>
          <w:rFonts w:ascii="2 Lotus new" w:hAnsi="2 Lotus new" w:cs="2 Lotus new"/>
          <w:color w:val="000000"/>
          <w:spacing w:val="21"/>
          <w:sz w:val="35"/>
          <w:szCs w:val="35"/>
          <w:rtl/>
          <w:lang w:val="fr-CA" w:bidi="fa-IR"/>
        </w:rPr>
        <w:t>۴</w:t>
      </w:r>
      <w:r w:rsidRPr="00C47572">
        <w:rPr>
          <w:rFonts w:ascii="2 Lotus new" w:hAnsi="2 Lotus new" w:cs="2 Lotus new"/>
          <w:color w:val="000000"/>
          <w:spacing w:val="21"/>
          <w:sz w:val="35"/>
          <w:szCs w:val="35"/>
          <w:lang w:val="fr-FR"/>
        </w:rPr>
        <w:t>: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التحذير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الفتنة،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والحث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اجتناب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الدخول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شرها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يكون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بحسب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التعلق</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بها</w:t>
      </w:r>
      <w:r w:rsidRPr="00C47572">
        <w:rPr>
          <w:rFonts w:ascii="2 Lotus new" w:hAnsi="2 Lotus new" w:cs="2 Lotus new"/>
          <w:b/>
          <w:bCs/>
          <w:color w:val="000000"/>
          <w:spacing w:val="21"/>
          <w:sz w:val="35"/>
          <w:szCs w:val="35"/>
          <w:lang w:val="fr-FR"/>
        </w:rPr>
        <w:t>»</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vertAlign w:val="superscript"/>
          <w:lang w:val="fr-FR"/>
        </w:rPr>
        <w:footnoteReference w:id="235"/>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والفتن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درجات،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الصغير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والكبير،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ومنها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يخرج</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المرء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صحيحه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حذيفة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lastRenderedPageBreak/>
        <w:t>اليمانﮕ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وَهُوَ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يَعُدُّ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الْفِتَنَ</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مِنْهُنَّ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ثَلَاثٌ</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يَكَدْنَ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يَذَرْنَ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شَيْئًا،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وَمِنْهُنَّ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فِتَنٌ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كَرِيَاحِ</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الصَّيْفِ</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مِنْهَا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صِغَارٌ،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وَمِنْهَا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كِبَارٌ</w:t>
      </w:r>
      <w:r w:rsidRPr="00C47572">
        <w:rPr>
          <w:rFonts w:ascii="2 Lotus new" w:hAnsi="2 Lotus new" w:cs="2 Lotus new"/>
          <w:b/>
          <w:bCs/>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236"/>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الفتن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العظيمة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فتنة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الشرك،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تعالى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QCF_P034" w:hAnsi="QCF_P034" w:cs="QCF_P034"/>
          <w:color w:val="000000"/>
          <w:spacing w:val="14"/>
          <w:sz w:val="35"/>
          <w:szCs w:val="35"/>
          <w:rtl/>
          <w:lang w:val="fr-FR"/>
        </w:rPr>
        <w:t>ﭮ</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ﭯ</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ﭰ</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ﭱ</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ﭲ</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ﭳ</w:t>
      </w:r>
      <w:r w:rsidRPr="00C47572">
        <w:rPr>
          <w:rFonts w:ascii="QCF_P034" w:hAnsi="QCF_P034" w:cs="QCF_P034"/>
          <w:color w:val="0000A5"/>
          <w:spacing w:val="14"/>
          <w:sz w:val="35"/>
          <w:szCs w:val="35"/>
          <w:rtl/>
          <w:lang w:val="fr-FR"/>
        </w:rPr>
        <w:t>ﭴ</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ﭵ</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ﭶ</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ﭷ</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ﭸ</w:t>
      </w:r>
      <w:r w:rsidRPr="00C47572">
        <w:rPr>
          <w:rFonts w:ascii="QCF_P034" w:hAnsi="QCF_P034" w:cs="QCF_P034"/>
          <w:color w:val="0000A5"/>
          <w:spacing w:val="14"/>
          <w:sz w:val="35"/>
          <w:szCs w:val="35"/>
          <w:rtl/>
          <w:lang w:val="fr-FR"/>
        </w:rPr>
        <w:t>ﭹ</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ﭺ</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ﭻ</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ﭼ</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ﭽ</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ﭾ</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ﭿ</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ﮀ</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ﮁ</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ﮂ</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ﮃ</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ﮄ</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ﮅ</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ﮆ</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ﮇ</w:t>
      </w:r>
      <w:r w:rsidRPr="00C47572">
        <w:rPr>
          <w:rFonts w:ascii="QCF_P034" w:hAnsi="QCF_P034" w:cs="QCF_P034"/>
          <w:color w:val="0000A5"/>
          <w:spacing w:val="14"/>
          <w:sz w:val="35"/>
          <w:szCs w:val="35"/>
          <w:rtl/>
          <w:lang w:val="fr-FR"/>
        </w:rPr>
        <w:t>ﮈ</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ﮉ</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ﮊ</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ﮋ</w:t>
      </w:r>
      <w:r w:rsidRPr="00C47572">
        <w:rPr>
          <w:rFonts w:ascii="QCF_P034" w:hAnsi="QCF_P034" w:cs="QCF_P034"/>
          <w:color w:val="000000"/>
          <w:spacing w:val="14"/>
          <w:sz w:val="35"/>
          <w:szCs w:val="35"/>
          <w:lang w:val="fr-FR"/>
        </w:rPr>
        <w:t xml:space="preserve"> </w:t>
      </w:r>
      <w:r w:rsidRPr="00C47572">
        <w:rPr>
          <w:rFonts w:ascii="QCF_P034" w:hAnsi="QCF_P034" w:cs="QCF_P034"/>
          <w:color w:val="000000"/>
          <w:spacing w:val="14"/>
          <w:sz w:val="35"/>
          <w:szCs w:val="35"/>
          <w:rtl/>
          <w:lang w:val="fr-FR"/>
        </w:rPr>
        <w:t>ﮌ</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البقرة</w:t>
      </w:r>
      <w:r w:rsidRPr="00C47572">
        <w:rPr>
          <w:rFonts w:ascii="2 Lotus new" w:hAnsi="2 Lotus new" w:cs="2 Lotus new"/>
          <w:color w:val="000000"/>
          <w:spacing w:val="14"/>
          <w:sz w:val="35"/>
          <w:szCs w:val="35"/>
          <w:lang w:val="fr-FR"/>
        </w:rPr>
        <w:t>: 217]</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ومعنى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الآية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يقوم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المشركون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سبيل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مستقبح</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ومنع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المؤمنين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المسجد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الحرام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وإخراج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أهل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المسجد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الحرام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أعظم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القتال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الشهر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الحرام،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والشرك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الذي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أعظم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القتل</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تَقُومُ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السَّاعَةُ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يُقْبَضَ</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وَتَكْثُرَ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الزَّلَازِلُ،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وَيَتَقَارَبَ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الزَّمَانُ،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وَتَظْهَرَ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وَيَكْثُرَ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الْهَرْجُ</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الْقَتْلُ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3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سفك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نَفْسِي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بِيَدِهِ</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لَيَأْتِيَنَّ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زَمَانٌ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يَدْرِي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الْقَاتِلُ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قَتَلَ،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يَدْرِي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الْمَقْتُولُ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قُتِلَ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3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rtl/>
          <w:lang w:val="fr-FR"/>
        </w:rPr>
        <w:lastRenderedPageBreak/>
        <w:t>ومنها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فتنة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روى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الإمام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أحمد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مسنده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حديث</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عياض</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حمار</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النبيﷺ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w:t>
      </w:r>
      <w:r w:rsidRPr="00C47572">
        <w:rPr>
          <w:rFonts w:ascii="2 Lotus new" w:hAnsi="2 Lotus new" w:cs="2 Lotus new"/>
          <w:b/>
          <w:bCs/>
          <w:color w:val="000000"/>
          <w:spacing w:val="25"/>
          <w:sz w:val="35"/>
          <w:szCs w:val="35"/>
          <w:rtl/>
          <w:lang w:val="fr-FR"/>
        </w:rPr>
        <w:t>إِنَّ</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لِكُلِّ</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أُمَّةٍ</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فِتْنَةً،</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وَفِتْنَةُ</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أُمَّتِي</w:t>
      </w:r>
      <w:r w:rsidRPr="00C47572">
        <w:rPr>
          <w:rFonts w:ascii="2 Lotus new" w:hAnsi="2 Lotus new" w:cs="2 Lotus new"/>
          <w:b/>
          <w:bCs/>
          <w:color w:val="000000"/>
          <w:spacing w:val="25"/>
          <w:sz w:val="35"/>
          <w:szCs w:val="35"/>
          <w:lang w:val="fr-FR"/>
        </w:rPr>
        <w:t xml:space="preserve"> </w:t>
      </w:r>
      <w:r w:rsidRPr="00C47572">
        <w:rPr>
          <w:rFonts w:ascii="2 Lotus new" w:hAnsi="2 Lotus new" w:cs="2 Lotus new"/>
          <w:b/>
          <w:bCs/>
          <w:color w:val="000000"/>
          <w:spacing w:val="25"/>
          <w:sz w:val="35"/>
          <w:szCs w:val="35"/>
          <w:rtl/>
          <w:lang w:val="fr-FR"/>
        </w:rPr>
        <w:t>الْمَالُ</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vertAlign w:val="superscript"/>
          <w:lang w:val="fr-FR"/>
        </w:rPr>
        <w:footnoteReference w:id="239"/>
      </w:r>
      <w:r w:rsidRPr="00C47572">
        <w:rPr>
          <w:rFonts w:ascii="2 Lotus new" w:hAnsi="2 Lotus new" w:cs="2 Lotus new"/>
          <w:color w:val="000000"/>
          <w:spacing w:val="25"/>
          <w:sz w:val="35"/>
          <w:szCs w:val="35"/>
          <w:lang w:val="fr-FR"/>
        </w:rPr>
        <w:t xml:space="preserve">. </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بَادِرُوا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بِالأَعْمَالِ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كَقِطَعِ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اللَّيْلِ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الْمُظْلِمِ،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يُصْبِحُ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مُؤْمِنًا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وَيُمْسِي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كَافِرًا،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يُمْسِي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مُؤْمِنًا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وَيُصْبِحُ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كَافِرًا،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يَبِيعُ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دِينَهُ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بِعَرَضٍ</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الدُّنْيَا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أَعُوذُ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الْغِنَى،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وَأَعُوذُ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الْفَقْرِ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لَيَأْتِيَنَّ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زَمَانٌ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يُبَالِي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الْمَرْءُ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أَخَذَ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حَلَالٍ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حَرَامٍ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الخدريﮕ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تَرَكْتُ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بَعْدِي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أَضَرُّ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الرِّجَالِ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النِّسَاءِ</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وقالﷺ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الدُّنْيَا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حُلْوَةٌ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خَضِرَةٌ،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مُسْتَخْلِفُكُمْ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فَيَنْظُرُ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كَيْفَ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تَعْمَلُونَ،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فَاتَّقُوا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الدُّنْيَا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وَاتَّقُوا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النِّسَاءَ،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إِسْرَائِيلَ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النِّسَاءِ</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والأولاد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الحياة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جعلهم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557" w:hAnsi="QCF_P557" w:cs="QCF_P557"/>
          <w:color w:val="000000"/>
          <w:spacing w:val="18"/>
          <w:sz w:val="35"/>
          <w:szCs w:val="35"/>
          <w:rtl/>
          <w:lang w:val="fr-FR"/>
        </w:rPr>
        <w:t>ﮝ</w:t>
      </w:r>
      <w:r w:rsidRPr="00C47572">
        <w:rPr>
          <w:rFonts w:ascii="2 Lotus new" w:hAnsi="2 Lotus new" w:cs="2 Lotus new"/>
          <w:color w:val="000000"/>
          <w:spacing w:val="18"/>
          <w:sz w:val="35"/>
          <w:szCs w:val="35"/>
          <w:lang w:val="fr-FR"/>
        </w:rPr>
        <w:t xml:space="preserve"> </w:t>
      </w:r>
      <w:r w:rsidRPr="00C47572">
        <w:rPr>
          <w:rFonts w:ascii="QCF_P557" w:hAnsi="QCF_P557" w:cs="QCF_P557"/>
          <w:color w:val="000000"/>
          <w:spacing w:val="18"/>
          <w:sz w:val="35"/>
          <w:szCs w:val="35"/>
          <w:rtl/>
          <w:lang w:val="fr-FR"/>
        </w:rPr>
        <w:t>ﮞ</w:t>
      </w:r>
      <w:r w:rsidRPr="00C47572">
        <w:rPr>
          <w:rFonts w:ascii="2 Lotus new" w:hAnsi="2 Lotus new" w:cs="2 Lotus new"/>
          <w:color w:val="000000"/>
          <w:spacing w:val="18"/>
          <w:sz w:val="35"/>
          <w:szCs w:val="35"/>
          <w:lang w:val="fr-FR"/>
        </w:rPr>
        <w:t xml:space="preserve"> </w:t>
      </w:r>
      <w:r w:rsidRPr="00C47572">
        <w:rPr>
          <w:rFonts w:ascii="QCF_P557" w:hAnsi="QCF_P557" w:cs="QCF_P557"/>
          <w:color w:val="000000"/>
          <w:spacing w:val="18"/>
          <w:sz w:val="35"/>
          <w:szCs w:val="35"/>
          <w:rtl/>
          <w:lang w:val="fr-FR"/>
        </w:rPr>
        <w:t>ﮟ</w:t>
      </w:r>
      <w:r w:rsidRPr="00C47572">
        <w:rPr>
          <w:rFonts w:ascii="2 Lotus new" w:hAnsi="2 Lotus new" w:cs="2 Lotus new"/>
          <w:color w:val="000000"/>
          <w:spacing w:val="18"/>
          <w:sz w:val="35"/>
          <w:szCs w:val="35"/>
          <w:lang w:val="fr-FR"/>
        </w:rPr>
        <w:t xml:space="preserve"> </w:t>
      </w:r>
      <w:r w:rsidRPr="00C47572">
        <w:rPr>
          <w:rFonts w:ascii="QCF_P557" w:hAnsi="QCF_P557" w:cs="QCF_P557"/>
          <w:color w:val="000000"/>
          <w:spacing w:val="18"/>
          <w:sz w:val="35"/>
          <w:szCs w:val="35"/>
          <w:rtl/>
          <w:lang w:val="fr-FR"/>
        </w:rPr>
        <w:t>ﮠ</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التغابن</w:t>
      </w:r>
      <w:r w:rsidRPr="00C47572">
        <w:rPr>
          <w:rFonts w:ascii="2 Lotus new" w:hAnsi="2 Lotus new" w:cs="2 Lotus new"/>
          <w:color w:val="000000"/>
          <w:spacing w:val="18"/>
          <w:sz w:val="35"/>
          <w:szCs w:val="35"/>
          <w:lang w:val="fr-FR"/>
        </w:rPr>
        <w:t xml:space="preserve">: 15].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التفريط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تربيتهم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الانشغال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واجبات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بشهواتها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وملذاتها،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وَأَعُوذُ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الدُّنْيَا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تَشَهَّدَ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فَلْيَسْتَعِذْ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أَرْبَعٍ،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أَعُوذُ</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عَذَابِ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جَهَنَّمَ،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عَذَابِ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الْمَحْيَا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وَالْمَمَاتِ،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فِتْنَةِ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الْمَسِيحِ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الدَّجَّالِ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والسعيد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جنب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المقداد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الأسود</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السَّعِيدَ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جُنِّبَ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السَّعِيدَ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جُنِّبَ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السَّعِيدَ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جُنِّبَ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الْفِتَنَ،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ابْتُلِيَ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فَصَبَرَ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فَوَاهًا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والمخرج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الاستعاذة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باللّه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واجتنابها،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والاعتصام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بكتاب</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نبيهﷺ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وسؤاله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المستدرك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إِنِّي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تَرَكْتُ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شَيْئَيْنِ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تَضِلُّوا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بَعْدَهُمَا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كِتَابُ</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وَسُنَّتِي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مُقَلِّبَ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الْقُلُوبِ،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ثَبِّتْ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قَلْبِي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دِينِكَ</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49"/>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العاص</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مُصَرِّفَ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الْقُلُوبِ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صَرِّفْ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قُلُوبَنَا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طَاعَتِكَ</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50"/>
      </w:r>
      <w:r w:rsidRPr="00C47572">
        <w:rPr>
          <w:rFonts w:ascii="2 Lotus new" w:hAnsi="2 Lotus new" w:cs="2 Lotus new"/>
          <w:color w:val="000000"/>
          <w:spacing w:val="18"/>
          <w:sz w:val="35"/>
          <w:szCs w:val="35"/>
          <w:vertAlign w:val="superscript"/>
          <w:lang w:val="fr-FR"/>
        </w:rPr>
        <w:footnoteReference w:id="25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فائدة مهمة:</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سُئل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حذيفة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اليمانﮕ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أصابته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فأجاب</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أصابته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فلينظر،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حلالًا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أصابته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حلالًا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أصابته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5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الحسن</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أقبلت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عرفها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أدبرت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عرفها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جاهل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5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السادسة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التلبية  وأحكامها</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شعائر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الجهنيﮕ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جَاءَنِي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جِبْرِيلُ،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مُحَمَّدُ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أَصْحَابَكَ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فَليَرْفَعُوا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أَصْوَاتَهُمْ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بِالتَّلْبِيَةِ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شِعَارِ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الْحَجِّ</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5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استجابة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لأمر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يعقوب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أصحاب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يبلغون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الروحاء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أصواتهم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تلبيتهم</w:t>
      </w:r>
      <w:r w:rsidRPr="00C47572">
        <w:rPr>
          <w:rFonts w:ascii="2 Lotus new" w:hAnsi="2 Lotus new" w:cs="2 Lotus new"/>
          <w:color w:val="000000"/>
          <w:spacing w:val="18"/>
          <w:sz w:val="35"/>
          <w:szCs w:val="35"/>
          <w:vertAlign w:val="superscript"/>
          <w:lang w:val="fr-FR"/>
        </w:rPr>
        <w:footnoteReference w:id="25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للرجال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صوتها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خشيت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w:t>
      </w:r>
      <w:r w:rsidRPr="00C47572">
        <w:rPr>
          <w:rFonts w:ascii="2 Lotus new" w:hAnsi="2 Lotus new" w:cs="2 Lotus new"/>
          <w:color w:val="000000"/>
          <w:spacing w:val="17"/>
          <w:sz w:val="34"/>
          <w:szCs w:val="34"/>
          <w:rtl/>
          <w:lang w:val="fr-FR"/>
        </w:rPr>
        <w:t>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والنعمة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vertAlign w:val="superscript"/>
          <w:lang w:val="fr-FR"/>
        </w:rPr>
        <w:footnoteReference w:id="25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بالرجال،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عبدالبر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وأجمع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صوتها،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5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تيمية</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صوتها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رفيقتها،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5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فلفظة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مثناة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سيبويه،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تثبتها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للتكثير،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لازمة</w:t>
      </w:r>
      <w:r w:rsidRPr="00C47572">
        <w:rPr>
          <w:rFonts w:ascii="2 Lotus new" w:hAnsi="2 Lotus new" w:cs="2 Lotus new"/>
          <w:color w:val="000000"/>
          <w:spacing w:val="18"/>
          <w:sz w:val="35"/>
          <w:szCs w:val="35"/>
          <w:vertAlign w:val="superscript"/>
          <w:lang w:val="fr-FR"/>
        </w:rPr>
        <w:footnoteReference w:id="25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وردت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الأحاديث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فضلها،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فروى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الترمذي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سننه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سهل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سعدﮕ</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ﷺ</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مَا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مُسْلِمٍ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يُلَبِّي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إِلَّا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لَبَّى</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عَنْ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يَمِينِهِ،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أَوْ</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عَنْ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شِمَالِهِ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حَجَرٍ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أَوْ</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شَجَرٍ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أَوْ</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مَدَرٍ،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حَتَّى</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تَنْقَطِعَ</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الْأَرْضُ</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هَاهُنَا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وَهَاهُنَا</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260"/>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الصديقﮕ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الْعَجُّ</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وَالثَّجُّ</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61"/>
      </w:r>
      <w:r w:rsidRPr="00C47572">
        <w:rPr>
          <w:rFonts w:ascii="2 Lotus new" w:hAnsi="2 Lotus new" w:cs="2 Lotus new"/>
          <w:color w:val="000000"/>
          <w:spacing w:val="18"/>
          <w:sz w:val="35"/>
          <w:szCs w:val="35"/>
          <w:lang w:val="fr-FR"/>
        </w:rPr>
        <w:t>.</w:t>
      </w:r>
      <w:r w:rsidRPr="00C47572">
        <w:rPr>
          <w:rFonts w:ascii="Times New Roman" w:hAnsi="Times New Roman" w:cs="Times New Roman"/>
          <w:b/>
          <w:bCs/>
          <w:color w:val="000000"/>
          <w:spacing w:val="18"/>
          <w:sz w:val="35"/>
          <w:szCs w:val="35"/>
          <w:lang w:val="fr-FR"/>
        </w:rPr>
        <w:t> </w:t>
      </w:r>
      <w:r w:rsidRPr="00C47572">
        <w:rPr>
          <w:rFonts w:ascii="2 Lotus new" w:hAnsi="2 Lotus new" w:cs="2 Lotus new"/>
          <w:color w:val="000000"/>
          <w:spacing w:val="18"/>
          <w:sz w:val="35"/>
          <w:szCs w:val="35"/>
          <w:rtl/>
          <w:lang w:val="fr-FR"/>
        </w:rPr>
        <w:t>والعج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سيلان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الهدي</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الطبراني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الأوسط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بُشِّرَ</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نَعَمْ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6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ويُسن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بِالْغَدَاةِ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الْحُلَيْفَةِ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بِرَاحِلَتِهِ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فَرُحِلَتْ،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رَكِبَ،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يَبْلُغَ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يُمْسِكُ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الْغَدَاةَ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وَزَعَمَ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vertAlign w:val="superscript"/>
          <w:lang w:val="fr-FR"/>
        </w:rPr>
        <w:footnoteReference w:id="26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الإكثار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شرفًا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هبط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واديًا،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بِوَادِي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الأَزْرَقِ،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هَذَا؟</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الأَزْرَقِ،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كَأَنِّي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أَنْظُرُ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مُوسَى</w:t>
      </w:r>
      <w:r w:rsidRPr="00C47572">
        <w:rPr>
          <w:rFonts w:ascii="2 Lotus new" w:hAnsi="2 Lotus new" w:cs="2 Lotus new"/>
          <w:color w:val="000000"/>
          <w:spacing w:val="18"/>
          <w:sz w:val="35"/>
          <w:szCs w:val="35"/>
          <w:rtl/>
          <w:lang w:val="fr-FR"/>
        </w:rPr>
        <w:t>ﮓ</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هَابِطًا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الثَّنِيَّةِ،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جُؤَارٌ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بِالتَّلْبِيَةِ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6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حجر</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الأودية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المرسلين،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تتأكد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الهبوط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تتأكد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الصعود</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6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يخلطها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بالتكبير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والتهليل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خرجت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رمى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العقبة،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يخلطها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بتكبير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تهليل</w:t>
      </w:r>
      <w:r w:rsidRPr="00C47572">
        <w:rPr>
          <w:rFonts w:ascii="2 Lotus new" w:hAnsi="2 Lotus new" w:cs="2 Lotus new"/>
          <w:color w:val="000000"/>
          <w:spacing w:val="18"/>
          <w:sz w:val="35"/>
          <w:szCs w:val="35"/>
          <w:vertAlign w:val="superscript"/>
          <w:lang w:val="fr-FR"/>
        </w:rPr>
        <w:footnoteReference w:id="266"/>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غداة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صَاحبهِ</w:t>
      </w:r>
      <w:r w:rsidRPr="00C47572">
        <w:rPr>
          <w:rFonts w:ascii="2 Lotus new" w:hAnsi="2 Lotus new" w:cs="2 Lotus new"/>
          <w:color w:val="000000"/>
          <w:spacing w:val="18"/>
          <w:sz w:val="35"/>
          <w:szCs w:val="35"/>
          <w:vertAlign w:val="superscript"/>
          <w:lang w:val="fr-FR"/>
        </w:rPr>
        <w:footnoteReference w:id="26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مأخوذة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عبادة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ويلازمها،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العبادة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6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ألفاظ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7"/>
          <w:sz w:val="34"/>
          <w:szCs w:val="34"/>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لَبَّيْكَ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لَبَّيْكَ،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لَبَّيْكَ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شَرِيكَ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لَبَّيْكَ،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الْحَمْدَ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وَالنِّعْمَةَ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وَالْمُلْكَ،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شَرِيكَ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لَكَ</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69"/>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وسعديك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بيديك،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والرغباء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والعمل</w:t>
      </w:r>
      <w:r w:rsidRPr="00C47572">
        <w:rPr>
          <w:rFonts w:ascii="2 Lotus new" w:hAnsi="2 Lotus new" w:cs="2 Lotus new"/>
          <w:color w:val="000000"/>
          <w:spacing w:val="18"/>
          <w:sz w:val="35"/>
          <w:szCs w:val="35"/>
          <w:vertAlign w:val="superscript"/>
          <w:lang w:val="fr-FR"/>
        </w:rPr>
        <w:footnoteReference w:id="27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جابرﮕ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يزيدون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المعارج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ونحوه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شيئًا</w:t>
      </w:r>
      <w:r w:rsidRPr="00C47572">
        <w:rPr>
          <w:rFonts w:ascii="2 Lotus new" w:hAnsi="2 Lotus new" w:cs="2 Lotus new"/>
          <w:color w:val="000000"/>
          <w:spacing w:val="18"/>
          <w:sz w:val="35"/>
          <w:szCs w:val="35"/>
          <w:vertAlign w:val="superscript"/>
          <w:lang w:val="fr-FR"/>
        </w:rPr>
        <w:footnoteReference w:id="27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لَبَّيْكَ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الْحَقِّ</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7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حجر</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والاقتصار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المرفوعة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لمداومته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بالزيادة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لكونه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وأقرهم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الجمهور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7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خزيمة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والحاكم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مستدركه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لَبَّيْكَ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لَبَّيْكَ،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الآخِرَةِ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7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المشركون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يلبون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تلبيتهم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وَيْلَكُمْ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قَدْ</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فَيَقُولُونَ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تَمْلِكُهُ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يَطُوفُونَ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بِالْبَيْتِ</w:t>
      </w:r>
      <w:r w:rsidRPr="00C47572">
        <w:rPr>
          <w:rFonts w:ascii="2 Lotus new" w:hAnsi="2 Lotus new" w:cs="2 Lotus new"/>
          <w:color w:val="000000"/>
          <w:spacing w:val="18"/>
          <w:sz w:val="35"/>
          <w:szCs w:val="35"/>
          <w:vertAlign w:val="superscript"/>
          <w:lang w:val="fr-FR"/>
        </w:rPr>
        <w:footnoteReference w:id="27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تيمية</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دعوة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لخلقه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دعاهم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لسان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خليله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إبراهيمﮓ،</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المستسلم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المنقاد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لغيره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مجيبوك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لدعوتك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مستسلمون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لحكمتك،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مطيعون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لأمرك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شعار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فالعج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إراقة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صوتها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رفيقتها،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ويستحب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الإكثار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اختلاف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أدبار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نشزًا،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هبط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واديًا،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ملبيًا،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والنهار،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التقت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الرفاق،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روي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تغرب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أمسى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مغفورًا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عقيب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وسأل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رضوانه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واستعاذ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برحمته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سخطه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فحسن</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76"/>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أهـ</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ويبدأ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الإحرام،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النسكين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والمعتمر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الطواف،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قطع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بالشروع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الطواف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شعار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العبادة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لبى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إليها</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7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العقبة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الكبرى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النحر،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الفضل</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أخبره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رَمَى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العَقَبَةِ</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7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السابعة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إسلام الكافر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طريقة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الرسولﷺ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شهادة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أجابوه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دعاهم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شرائع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أهميتها،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تقتضيه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الأحوال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ومما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ورد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رواه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البخاري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عباسﮏ</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رسول</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rtl/>
          <w:lang w:val="fr-FR"/>
        </w:rPr>
        <w:t>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معاذًا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اليمن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إِنَّكَ</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تَأْتِي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قَوْمًا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w:t>
      </w:r>
      <w:r w:rsidRPr="00C47572">
        <w:rPr>
          <w:rFonts w:ascii="Times New Roman" w:hAnsi="Times New Roman" w:cs="Times New Roman"/>
          <w:b/>
          <w:bCs/>
          <w:color w:val="000000"/>
          <w:spacing w:val="11"/>
          <w:sz w:val="35"/>
          <w:szCs w:val="35"/>
          <w:lang w:val="fr-FR"/>
        </w:rPr>
        <w:t> </w:t>
      </w:r>
      <w:r w:rsidRPr="00C47572">
        <w:rPr>
          <w:rFonts w:ascii="2 Lotus new" w:hAnsi="2 Lotus new" w:cs="2 Lotus new"/>
          <w:b/>
          <w:bCs/>
          <w:color w:val="000000"/>
          <w:spacing w:val="11"/>
          <w:sz w:val="35"/>
          <w:szCs w:val="35"/>
          <w:rtl/>
          <w:lang w:val="fr-FR"/>
        </w:rPr>
        <w:t>أَهْلِ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الْكِتَابِ،</w:t>
      </w:r>
      <w:r w:rsidRPr="00C47572">
        <w:rPr>
          <w:rFonts w:ascii="Times New Roman" w:hAnsi="Times New Roman" w:cs="Times New Roman"/>
          <w:b/>
          <w:bCs/>
          <w:color w:val="000000"/>
          <w:spacing w:val="11"/>
          <w:sz w:val="35"/>
          <w:szCs w:val="35"/>
          <w:lang w:val="fr-FR"/>
        </w:rPr>
        <w:t> </w:t>
      </w:r>
      <w:r w:rsidRPr="00C47572">
        <w:rPr>
          <w:rFonts w:ascii="2 Lotus new" w:hAnsi="2 Lotus new" w:cs="2 Lotus new"/>
          <w:b/>
          <w:bCs/>
          <w:color w:val="000000"/>
          <w:spacing w:val="11"/>
          <w:sz w:val="35"/>
          <w:szCs w:val="35"/>
          <w:rtl/>
          <w:lang w:val="fr-FR"/>
        </w:rPr>
        <w:t>فَادْعُهُمْ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إِلَى</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شَهَادَةِ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إِلَهَ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إِلَّا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اللَّه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وَأَنِّي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رَسُولُ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اللَّه،</w:t>
      </w:r>
      <w:r w:rsidRPr="00C47572">
        <w:rPr>
          <w:rFonts w:ascii="Times New Roman" w:hAnsi="Times New Roman" w:cs="Times New Roman"/>
          <w:b/>
          <w:bCs/>
          <w:color w:val="000000"/>
          <w:spacing w:val="11"/>
          <w:sz w:val="35"/>
          <w:szCs w:val="35"/>
          <w:lang w:val="fr-FR"/>
        </w:rPr>
        <w:t> </w:t>
      </w:r>
      <w:r w:rsidRPr="00C47572">
        <w:rPr>
          <w:rFonts w:ascii="2 Lotus new" w:hAnsi="2 Lotus new" w:cs="2 Lotus new"/>
          <w:b/>
          <w:bCs/>
          <w:color w:val="000000"/>
          <w:spacing w:val="11"/>
          <w:sz w:val="35"/>
          <w:szCs w:val="35"/>
          <w:rtl/>
          <w:lang w:val="fr-FR"/>
        </w:rPr>
        <w:t>فَإِنْ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أَطَاعُوا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لِذَلِكَ</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فَأَعْلِمْهُمْ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اللَّه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افْتَرَضَ</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عَلَيْهِمْ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خَمْسَ</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صَلَوَاتٍ</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كُلِّ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يَوْمٍ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وَلَيْلَةٍ،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فَإِنْ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أَطَاعُوا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لِذَلِكَ،</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فَأَعْلِمْهُمْ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اللَّه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افْتَرَضَ</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عَلَيْهِمْ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صَدَقَةً</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تُؤْخَذُ</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أَغْنِيَائِهِمْ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فَتُرَدُّ</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فُقَرَائِهِمْ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الحديث</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279"/>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لعلي</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انْفُذْ</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عَلَى</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رِسْلِكَ،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حَتَّى</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تَنْزِلَ</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بِسَاحَتِهِمْ،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ثُمَّ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ادْعُهُمْ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إِلَى</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الإِسْلامِ،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وَأَخْبِرْهُمْ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بمَا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يَجِبُ</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عَلَيْهِمْ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حَقِّ</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تَعَالَى</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فَوَاللَّهِ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لأَنْ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يَهْدِيَ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رَجُلًا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وَاحِدًا،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خَيْرٌ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مِنْ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تَكُونَ</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حُمْرُ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النَّعَمِ</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vertAlign w:val="superscript"/>
          <w:lang w:val="fr-FR"/>
        </w:rPr>
        <w:footnoteReference w:id="280"/>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ذلك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الكفار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يُطلب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ينطق</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الشهادتين،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ويُشرح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معناهما،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معبود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بحق</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إلا</w:t>
      </w:r>
      <w:r w:rsidRPr="00C47572">
        <w:rPr>
          <w:rFonts w:ascii="Times New Roman" w:hAnsi="Times New Roman" w:cs="Times New Roman"/>
          <w:color w:val="000000"/>
          <w:spacing w:val="21"/>
          <w:sz w:val="35"/>
          <w:szCs w:val="35"/>
          <w:lang w:val="fr-FR"/>
        </w:rPr>
        <w:t> </w:t>
      </w:r>
      <w:r w:rsidRPr="00C47572">
        <w:rPr>
          <w:rFonts w:ascii="AAAGoldenLotus Stg1_Ver1" w:hAnsi="AAAGoldenLotus Stg1_Ver1" w:cs="AAAGoldenLotus Stg1_Ver1"/>
          <w:color w:val="000000"/>
          <w:spacing w:val="21"/>
          <w:sz w:val="35"/>
          <w:szCs w:val="35"/>
          <w:rtl/>
          <w:lang w:val="fr-FR"/>
        </w:rPr>
        <w:t>الله</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خاتم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الأنبياء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والرسل،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أُرسل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lastRenderedPageBreak/>
        <w:t>العرب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والعجم،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فتؤمن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وتطيعه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يأمر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وتجتنب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نهى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يؤمر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بالاغتسال،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الترمذي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سننه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قيس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عاصمﮕ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w:t>
      </w:r>
      <w:r w:rsidRPr="00C47572">
        <w:rPr>
          <w:rFonts w:ascii="2 Lotus new" w:hAnsi="2 Lotus new" w:cs="2 Lotus new"/>
          <w:color w:val="000000"/>
          <w:spacing w:val="21"/>
          <w:sz w:val="35"/>
          <w:szCs w:val="35"/>
          <w:rtl/>
          <w:lang w:val="fr-FR"/>
        </w:rPr>
        <w:t>أَتَيْتُ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أُرِيدُ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الإِسْلامَ،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فَأَمَرَنِي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أَغْتَسِلَ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بِمَاءٍ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وَسِدْرٍ</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vertAlign w:val="superscript"/>
          <w:lang w:val="fr-FR"/>
        </w:rPr>
        <w:footnoteReference w:id="281"/>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التوبة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أنعم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هدايته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ونجاته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نَفْسِي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بِيَدِهِ،</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يَسْمَعُ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يَهُودِيٌّ،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نَصْرَانِيٌّ،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يَمُوتُ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يُؤْمِنْ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أُرْسِلْتُ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أَهْلِ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8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والإيمان،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الإيمان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بطلان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النصارى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عيسىﮓ</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ثالث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عيسىﮓ</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إخوانه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خصائص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الألوهية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والربوبية،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رفعه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اليهود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قتله،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7" w:hAnsi="QCF_P107" w:cs="QCF_P107"/>
          <w:color w:val="000000"/>
          <w:spacing w:val="18"/>
          <w:sz w:val="35"/>
          <w:szCs w:val="35"/>
          <w:lang w:val="fr-FR"/>
        </w:rPr>
        <w:t xml:space="preserve"> </w:t>
      </w:r>
      <w:r w:rsidRPr="00C47572">
        <w:rPr>
          <w:rFonts w:ascii="QCF_P103" w:hAnsi="QCF_P103" w:cs="QCF_P103"/>
          <w:color w:val="000000"/>
          <w:spacing w:val="18"/>
          <w:sz w:val="35"/>
          <w:szCs w:val="35"/>
          <w:rtl/>
          <w:lang w:val="fr-FR"/>
        </w:rPr>
        <w:t>ﭹ</w:t>
      </w:r>
      <w:r w:rsidRPr="00C47572">
        <w:rPr>
          <w:rFonts w:ascii="QCF_P103" w:hAnsi="QCF_P103" w:cs="QCF_P103"/>
          <w:color w:val="000000"/>
          <w:spacing w:val="18"/>
          <w:sz w:val="35"/>
          <w:szCs w:val="35"/>
          <w:lang w:val="fr-FR"/>
        </w:rPr>
        <w:t xml:space="preserve"> </w:t>
      </w:r>
      <w:r w:rsidRPr="00C47572">
        <w:rPr>
          <w:rFonts w:ascii="QCF_P103" w:hAnsi="QCF_P103" w:cs="QCF_P103"/>
          <w:color w:val="000000"/>
          <w:spacing w:val="18"/>
          <w:sz w:val="35"/>
          <w:szCs w:val="35"/>
          <w:rtl/>
          <w:lang w:val="fr-FR"/>
        </w:rPr>
        <w:t>ﭺ</w:t>
      </w:r>
      <w:r w:rsidRPr="00C47572">
        <w:rPr>
          <w:rFonts w:ascii="QCF_P103" w:hAnsi="QCF_P103" w:cs="QCF_P103"/>
          <w:color w:val="000000"/>
          <w:spacing w:val="18"/>
          <w:sz w:val="35"/>
          <w:szCs w:val="35"/>
          <w:lang w:val="fr-FR"/>
        </w:rPr>
        <w:t xml:space="preserve"> </w:t>
      </w:r>
      <w:r w:rsidRPr="00C47572">
        <w:rPr>
          <w:rFonts w:ascii="QCF_P103" w:hAnsi="QCF_P103" w:cs="QCF_P103"/>
          <w:color w:val="000000"/>
          <w:spacing w:val="18"/>
          <w:sz w:val="35"/>
          <w:szCs w:val="35"/>
          <w:rtl/>
          <w:lang w:val="fr-FR"/>
        </w:rPr>
        <w:t>ﭻ</w:t>
      </w:r>
      <w:r w:rsidRPr="00C47572">
        <w:rPr>
          <w:rFonts w:ascii="QCF_P103" w:hAnsi="QCF_P103" w:cs="QCF_P103"/>
          <w:color w:val="000000"/>
          <w:spacing w:val="18"/>
          <w:sz w:val="35"/>
          <w:szCs w:val="35"/>
          <w:lang w:val="fr-FR"/>
        </w:rPr>
        <w:t xml:space="preserve"> </w:t>
      </w:r>
      <w:r w:rsidRPr="00C47572">
        <w:rPr>
          <w:rFonts w:ascii="QCF_P103" w:hAnsi="QCF_P103" w:cs="QCF_P103"/>
          <w:color w:val="000000"/>
          <w:spacing w:val="18"/>
          <w:sz w:val="35"/>
          <w:szCs w:val="35"/>
          <w:rtl/>
          <w:lang w:val="fr-FR"/>
        </w:rPr>
        <w:t>ﭼ</w:t>
      </w:r>
      <w:r w:rsidRPr="00C47572">
        <w:rPr>
          <w:rFonts w:ascii="QCF_P103" w:hAnsi="QCF_P103" w:cs="QCF_P103"/>
          <w:color w:val="000000"/>
          <w:spacing w:val="18"/>
          <w:sz w:val="35"/>
          <w:szCs w:val="35"/>
          <w:lang w:val="fr-FR"/>
        </w:rPr>
        <w:t xml:space="preserve"> </w:t>
      </w:r>
      <w:r w:rsidRPr="00C47572">
        <w:rPr>
          <w:rFonts w:ascii="QCF_P103" w:hAnsi="QCF_P103" w:cs="QCF_P103"/>
          <w:color w:val="000000"/>
          <w:spacing w:val="18"/>
          <w:sz w:val="35"/>
          <w:szCs w:val="35"/>
          <w:rtl/>
          <w:lang w:val="fr-FR"/>
        </w:rPr>
        <w:t>ﭽ</w:t>
      </w:r>
      <w:r w:rsidRPr="00C47572">
        <w:rPr>
          <w:rFonts w:ascii="QCF_P103" w:hAnsi="QCF_P103" w:cs="QCF_P103"/>
          <w:color w:val="000000"/>
          <w:spacing w:val="18"/>
          <w:sz w:val="35"/>
          <w:szCs w:val="35"/>
          <w:lang w:val="fr-FR"/>
        </w:rPr>
        <w:t xml:space="preserve"> </w:t>
      </w:r>
      <w:r w:rsidRPr="00C47572">
        <w:rPr>
          <w:rFonts w:ascii="QCF_P103" w:hAnsi="QCF_P103" w:cs="QCF_P103"/>
          <w:color w:val="000000"/>
          <w:spacing w:val="18"/>
          <w:sz w:val="35"/>
          <w:szCs w:val="35"/>
          <w:rtl/>
          <w:lang w:val="fr-FR"/>
        </w:rPr>
        <w:t>ﭾ</w:t>
      </w:r>
      <w:r w:rsidRPr="00C47572">
        <w:rPr>
          <w:rFonts w:ascii="QCF_P103" w:hAnsi="QCF_P103" w:cs="QCF_P103"/>
          <w:color w:val="000000"/>
          <w:spacing w:val="18"/>
          <w:sz w:val="35"/>
          <w:szCs w:val="35"/>
          <w:lang w:val="fr-FR"/>
        </w:rPr>
        <w:t xml:space="preserve"> </w:t>
      </w:r>
      <w:r w:rsidRPr="00C47572">
        <w:rPr>
          <w:rFonts w:ascii="QCF_P103" w:hAnsi="QCF_P103" w:cs="QCF_P103"/>
          <w:color w:val="000000"/>
          <w:spacing w:val="18"/>
          <w:sz w:val="35"/>
          <w:szCs w:val="35"/>
          <w:rtl/>
          <w:lang w:val="fr-FR"/>
        </w:rPr>
        <w:t>ﭿ</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157].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وسوف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فيكسر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ويقتل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الخنزير،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يأتي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جديد،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بشريعة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نبينا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يمكث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شاء</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يمكث،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كسائر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البشر</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وثنيًّا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العبادات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الخالق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الرازق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المدبر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المستحق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للعبادة،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يخلص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العبادات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والذبح،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والاستغاثة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7" w:hAnsi="QCF_P107" w:cs="QCF_P107"/>
          <w:color w:val="000000"/>
          <w:spacing w:val="18"/>
          <w:sz w:val="35"/>
          <w:szCs w:val="35"/>
          <w:lang w:val="fr-FR"/>
        </w:rPr>
        <w:t xml:space="preserve"> </w:t>
      </w:r>
      <w:r w:rsidRPr="00C47572">
        <w:rPr>
          <w:rFonts w:ascii="QCF_P150" w:hAnsi="QCF_P150" w:cs="QCF_P150"/>
          <w:color w:val="000000"/>
          <w:spacing w:val="18"/>
          <w:sz w:val="35"/>
          <w:szCs w:val="35"/>
          <w:rtl/>
          <w:lang w:val="fr-FR"/>
        </w:rPr>
        <w:t>ﯓ</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ﯔ</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ﯕ</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ﯖ</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ﯗ</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ﯘ</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ﯙ</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ﯚ</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ﯛ</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ﯜﯝ</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ﯞ</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ﯟﯠ</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ﯡ</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ﯢ</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ﯣ</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ﯤ</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ﯥ</w:t>
      </w:r>
      <w:r w:rsidRPr="00C47572">
        <w:rPr>
          <w:rFonts w:ascii="QCF_P150" w:hAnsi="QCF_P150" w:cs="QCF_P150"/>
          <w:color w:val="000000"/>
          <w:spacing w:val="18"/>
          <w:sz w:val="35"/>
          <w:szCs w:val="35"/>
          <w:lang w:val="fr-FR"/>
        </w:rPr>
        <w:t xml:space="preserve">  </w:t>
      </w:r>
      <w:r w:rsidRPr="00C47572">
        <w:rPr>
          <w:rFonts w:ascii="QCF_P150" w:hAnsi="QCF_P150" w:cs="QCF_P150"/>
          <w:color w:val="000000"/>
          <w:spacing w:val="18"/>
          <w:sz w:val="35"/>
          <w:szCs w:val="35"/>
          <w:rtl/>
          <w:lang w:val="fr-FR"/>
        </w:rPr>
        <w:t>ﯦ</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الأنعام</w:t>
      </w:r>
      <w:r w:rsidRPr="00C47572">
        <w:rPr>
          <w:rFonts w:ascii="2 Lotus new" w:hAnsi="2 Lotus new" w:cs="2 Lotus new"/>
          <w:color w:val="000000"/>
          <w:spacing w:val="18"/>
          <w:sz w:val="35"/>
          <w:szCs w:val="35"/>
          <w:lang w:val="fr-FR"/>
        </w:rPr>
        <w:t>: 162-163].</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يبرأ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وأهله،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7" w:hAnsi="QCF_P107" w:cs="QCF_P107"/>
          <w:color w:val="000000"/>
          <w:spacing w:val="18"/>
          <w:sz w:val="35"/>
          <w:szCs w:val="35"/>
          <w:lang w:val="fr-FR"/>
        </w:rPr>
        <w:t xml:space="preserve"> </w:t>
      </w:r>
      <w:r w:rsidRPr="00C47572">
        <w:rPr>
          <w:rFonts w:ascii="QCF_P042" w:hAnsi="QCF_P042" w:cs="QCF_P042"/>
          <w:color w:val="000000"/>
          <w:spacing w:val="18"/>
          <w:sz w:val="35"/>
          <w:szCs w:val="35"/>
          <w:rtl/>
          <w:lang w:val="fr-FR"/>
        </w:rPr>
        <w:t>ﰊ</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ﰋ</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ﰌ</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ﰍ</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ﰎ</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ﰏ</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ﰐ</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ﰑ</w:t>
      </w:r>
      <w:r w:rsidRPr="00C47572">
        <w:rPr>
          <w:rFonts w:ascii="QCF_P042" w:hAnsi="QCF_P042" w:cs="QCF_P042"/>
          <w:color w:val="000000"/>
          <w:spacing w:val="18"/>
          <w:sz w:val="35"/>
          <w:szCs w:val="35"/>
          <w:lang w:val="fr-FR"/>
        </w:rPr>
        <w:t xml:space="preserve"> </w:t>
      </w:r>
      <w:r w:rsidRPr="00C47572">
        <w:rPr>
          <w:rFonts w:ascii="QCF_P042" w:hAnsi="QCF_P042" w:cs="QCF_P042"/>
          <w:color w:val="000000"/>
          <w:spacing w:val="18"/>
          <w:sz w:val="35"/>
          <w:szCs w:val="35"/>
          <w:rtl/>
          <w:lang w:val="fr-FR"/>
        </w:rPr>
        <w:t>ﰒ</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256].</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الختام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يُوصى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بتقوى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يسأل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دائمًا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7" w:hAnsi="QCF_P107" w:cs="QCF_P107"/>
          <w:color w:val="000000"/>
          <w:spacing w:val="18"/>
          <w:sz w:val="35"/>
          <w:szCs w:val="35"/>
          <w:lang w:val="fr-FR"/>
        </w:rPr>
        <w:t xml:space="preserve"> </w:t>
      </w:r>
      <w:r w:rsidRPr="00C47572">
        <w:rPr>
          <w:rFonts w:ascii="QCF_P063" w:hAnsi="QCF_P063" w:cs="QCF_P063"/>
          <w:color w:val="000000"/>
          <w:spacing w:val="18"/>
          <w:sz w:val="35"/>
          <w:szCs w:val="35"/>
          <w:rtl/>
          <w:lang w:val="fr-FR"/>
        </w:rPr>
        <w:t>ﭫ</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ﭬ</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ﭭ</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ﭮ</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ﭯ</w:t>
      </w:r>
      <w:r w:rsidRPr="00C47572">
        <w:rPr>
          <w:rFonts w:ascii="QCF_P063" w:hAnsi="QCF_P063" w:cs="QCF_P063"/>
          <w:color w:val="000000"/>
          <w:spacing w:val="18"/>
          <w:sz w:val="35"/>
          <w:szCs w:val="35"/>
          <w:lang w:val="fr-FR"/>
        </w:rPr>
        <w:t xml:space="preserve"> </w:t>
      </w:r>
      <w:r w:rsidRPr="00C47572">
        <w:rPr>
          <w:rFonts w:ascii="QCF_P063" w:hAnsi="QCF_P063" w:cs="QCF_P063"/>
          <w:color w:val="000000"/>
          <w:spacing w:val="18"/>
          <w:sz w:val="35"/>
          <w:szCs w:val="35"/>
          <w:rtl/>
          <w:lang w:val="fr-FR"/>
        </w:rPr>
        <w:t>ﭰ</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عمران</w:t>
      </w:r>
      <w:r w:rsidRPr="00C47572">
        <w:rPr>
          <w:rFonts w:ascii="2 Lotus new" w:hAnsi="2 Lotus new" w:cs="2 Lotus new"/>
          <w:color w:val="000000"/>
          <w:spacing w:val="18"/>
          <w:sz w:val="35"/>
          <w:szCs w:val="35"/>
          <w:lang w:val="fr-FR"/>
        </w:rPr>
        <w:t xml:space="preserve">: 102]. </w:t>
      </w:r>
      <w:r w:rsidRPr="00C47572">
        <w:rPr>
          <w:rFonts w:ascii="2 Lotus new" w:hAnsi="2 Lotus new" w:cs="2 Lotus new"/>
          <w:color w:val="000000"/>
          <w:spacing w:val="18"/>
          <w:sz w:val="35"/>
          <w:szCs w:val="35"/>
          <w:rtl/>
          <w:lang w:val="fr-FR"/>
        </w:rPr>
        <w:t>ويُوصى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بدعوة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وأبنائه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ووالديه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وأقاربه،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يحرص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الرفقة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الصالحة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يتفقه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تصرفات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التصرفات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والأخطاء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للأشخاص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للإسلام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بالنسبة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للختان،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فواجب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ومكرمة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الختان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الوقت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يتمكن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ويطمئن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خشية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المبادرة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دعوته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الختان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pacing w:val="4"/>
          <w:szCs w:val="42"/>
          <w:rtl/>
          <w:lang w:val="fr-FR" w:bidi="ar-YE"/>
        </w:rPr>
        <w:t xml:space="preserve">سُئلت اللجنة الدائمة للبحوث العلمية والإفتاء بالمملكة العربية </w:t>
      </w:r>
      <w:r w:rsidRPr="00C47572">
        <w:rPr>
          <w:rFonts w:ascii="AXtAanjar" w:hAnsi="AXtAanjar" w:cs="Times New Roman"/>
          <w:color w:val="000000"/>
          <w:szCs w:val="42"/>
          <w:rtl/>
          <w:lang w:val="fr-FR" w:bidi="ar-YE"/>
        </w:rPr>
        <w:t>السعودية، يقول السائل: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فراش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المستشفى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سمعناه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وافاه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نطق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بالشهادتين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بلوغ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الروح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الحلقوم،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ويتعاطى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أنواع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ويعامل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معاملة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التغسيل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والدفن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بالمغفرة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يَقْبَلُ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تَوْبَةَ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الْعَبْدِ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يُغَرْغِرْ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83"/>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وغيرهما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قصته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وعرضه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الشهادة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فراش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النطق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غلامًا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يهوديًا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مرضه،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الْحَمْدُ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أَنْقَذَهُ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8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ينطق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بالشهادتين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ويعبد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كسؤال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والاستغاثة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ويذبح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يعتبر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بمجرد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نطقه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بالشهادتين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صرح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بتوبته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شركه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السابق</w:t>
      </w:r>
      <w:r w:rsidRPr="00C47572">
        <w:rPr>
          <w:rFonts w:ascii="2 Lotus new" w:hAnsi="2 Lotus new" w:cs="2 Lotus new"/>
          <w:color w:val="000000"/>
          <w:spacing w:val="18"/>
          <w:sz w:val="35"/>
          <w:szCs w:val="35"/>
          <w:vertAlign w:val="superscript"/>
          <w:lang w:val="fr-FR"/>
        </w:rPr>
        <w:footnoteReference w:id="28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216"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lastRenderedPageBreak/>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color w:val="000000"/>
          <w:spacing w:val="2"/>
          <w:sz w:val="35"/>
          <w:lang w:val="fr-FR"/>
        </w:rPr>
        <w:tab/>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216"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بكر</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أبو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زيد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صالح</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الفوزان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الشيخ</w:t>
      </w:r>
      <w:r w:rsidRPr="00C47572">
        <w:rPr>
          <w:rFonts w:ascii="DTP Naskh" w:hAnsi="Times New Roman" w:cs="DTP Naskh" w:hint="cs"/>
          <w:color w:val="000000"/>
          <w:spacing w:val="2"/>
          <w:sz w:val="35"/>
          <w:lang w:val="fr-FR"/>
        </w:rPr>
        <w:t xml:space="preserve">  </w:t>
      </w:r>
      <w:r w:rsidRPr="00C47572">
        <w:rPr>
          <w:rFonts w:ascii="DTP Naskh" w:hAnsi="Times New Roman" w:cs="DTP Naskh"/>
          <w:color w:val="000000"/>
          <w:spacing w:val="2"/>
          <w:sz w:val="35"/>
          <w:lang w:val="fr-FR"/>
        </w:rPr>
        <w:tab/>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الثامنة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الإقامة في بلاد الكفار</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5"/>
          <w:sz w:val="35"/>
          <w:szCs w:val="35"/>
          <w:lang w:val="fr-FR"/>
        </w:rPr>
      </w:pP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والصلاة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والسلام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رسول</w:t>
      </w:r>
      <w:r w:rsidRPr="00C47572">
        <w:rPr>
          <w:rFonts w:ascii="Times New Roman" w:hAnsi="Times New Roman" w:cs="Times New Roman"/>
          <w:color w:val="000000"/>
          <w:spacing w:val="25"/>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rtl/>
          <w:lang w:val="fr-FR"/>
        </w:rPr>
        <w:t>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وأشهد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إلا</w:t>
      </w:r>
      <w:r w:rsidRPr="00C47572">
        <w:rPr>
          <w:rFonts w:ascii="Times New Roman" w:hAnsi="Times New Roman" w:cs="Times New Roman"/>
          <w:color w:val="000000"/>
          <w:spacing w:val="25"/>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وحده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شريك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وأشهد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محمدًا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عبده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ورسوله،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وبعد</w:t>
      </w:r>
      <w:r w:rsidRPr="00C47572">
        <w:rPr>
          <w:rFonts w:ascii="2 Lotus new" w:hAnsi="2 Lotus new" w:cs="2 Lotus new"/>
          <w:color w:val="000000"/>
          <w:spacing w:val="25"/>
          <w:sz w:val="35"/>
          <w:szCs w:val="35"/>
          <w:lang w:val="fr-FR"/>
        </w:rPr>
        <w:t>:</w:t>
      </w:r>
    </w:p>
    <w:p w:rsidR="00C47572" w:rsidRPr="00C47572" w:rsidRDefault="00C47572" w:rsidP="00C47572">
      <w:pPr>
        <w:tabs>
          <w:tab w:val="left" w:pos="517"/>
        </w:tabs>
        <w:suppressAutoHyphens/>
        <w:autoSpaceDE w:val="0"/>
        <w:autoSpaceDN w:val="0"/>
        <w:adjustRightInd w:val="0"/>
        <w:spacing w:after="198"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كلام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المتقدمين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وبحوثهم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بوجوب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الهجرة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الواقع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المعاصر،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الخلافة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يأوي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فأينما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تيمم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بغربة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يشعر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بوحشة</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375"/>
          <w:tab w:val="left" w:pos="517"/>
        </w:tabs>
        <w:suppressAutoHyphens/>
        <w:autoSpaceDE w:val="0"/>
        <w:autoSpaceDN w:val="0"/>
        <w:adjustRightInd w:val="0"/>
        <w:spacing w:after="198"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الاضطهاد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ودنياه،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كريمة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وتمتعًا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الحقوق،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شعائر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غالب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الإسلامية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86"/>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فإلى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المشتكى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غربة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الناصرين،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وتسلط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الظالمين</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517"/>
        </w:tabs>
        <w:suppressAutoHyphens/>
        <w:autoSpaceDE w:val="0"/>
        <w:autoSpaceDN w:val="0"/>
        <w:adjustRightInd w:val="0"/>
        <w:spacing w:after="198"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المسألة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شابهها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تنزيل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حكمها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لاختلاف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حكمه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يخصه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واقعه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rtl/>
          <w:lang w:val="fr-FR"/>
        </w:rPr>
        <w:t>ﮦ</w:t>
      </w:r>
      <w:r w:rsidRPr="00C47572">
        <w:rPr>
          <w:rFonts w:ascii="QCF_P094" w:hAnsi="QCF_P094" w:cs="QCF_P094"/>
          <w:color w:val="000000"/>
          <w:spacing w:val="18"/>
          <w:sz w:val="35"/>
          <w:szCs w:val="35"/>
          <w:lang w:val="fr-FR"/>
        </w:rPr>
        <w:t xml:space="preserve"> </w:t>
      </w:r>
      <w:r w:rsidRPr="00C47572">
        <w:rPr>
          <w:rFonts w:ascii="QCF_P094" w:hAnsi="QCF_P094" w:cs="QCF_P094"/>
          <w:color w:val="000000"/>
          <w:spacing w:val="18"/>
          <w:sz w:val="35"/>
          <w:szCs w:val="35"/>
          <w:rtl/>
          <w:lang w:val="fr-FR"/>
        </w:rPr>
        <w:t>ﮧ</w:t>
      </w:r>
      <w:r w:rsidRPr="00C47572">
        <w:rPr>
          <w:rFonts w:ascii="QCF_P094" w:hAnsi="QCF_P094" w:cs="QCF_P094"/>
          <w:color w:val="000000"/>
          <w:spacing w:val="18"/>
          <w:sz w:val="35"/>
          <w:szCs w:val="35"/>
          <w:lang w:val="fr-FR"/>
        </w:rPr>
        <w:t xml:space="preserve"> </w:t>
      </w:r>
      <w:r w:rsidRPr="00C47572">
        <w:rPr>
          <w:rFonts w:ascii="QCF_P094" w:hAnsi="QCF_P094" w:cs="QCF_P094"/>
          <w:color w:val="000000"/>
          <w:spacing w:val="18"/>
          <w:sz w:val="35"/>
          <w:szCs w:val="35"/>
          <w:rtl/>
          <w:lang w:val="fr-FR"/>
        </w:rPr>
        <w:t>ﮨ</w:t>
      </w:r>
      <w:r w:rsidRPr="00C47572">
        <w:rPr>
          <w:rFonts w:ascii="QCF_P094" w:hAnsi="QCF_P094" w:cs="QCF_P094"/>
          <w:color w:val="000000"/>
          <w:spacing w:val="18"/>
          <w:sz w:val="35"/>
          <w:szCs w:val="35"/>
          <w:lang w:val="fr-FR"/>
        </w:rPr>
        <w:t xml:space="preserve"> </w:t>
      </w:r>
      <w:r w:rsidRPr="00C47572">
        <w:rPr>
          <w:rFonts w:ascii="QCF_P094" w:hAnsi="QCF_P094" w:cs="QCF_P094"/>
          <w:color w:val="000000"/>
          <w:spacing w:val="18"/>
          <w:sz w:val="35"/>
          <w:szCs w:val="35"/>
          <w:rtl/>
          <w:lang w:val="fr-FR"/>
        </w:rPr>
        <w:t>ﮩ</w:t>
      </w:r>
      <w:r w:rsidRPr="00C47572">
        <w:rPr>
          <w:rFonts w:ascii="QCF_P094" w:hAnsi="QCF_P094" w:cs="QCF_P094"/>
          <w:color w:val="000000"/>
          <w:spacing w:val="18"/>
          <w:sz w:val="35"/>
          <w:szCs w:val="35"/>
          <w:lang w:val="fr-FR"/>
        </w:rPr>
        <w:t xml:space="preserve"> </w:t>
      </w:r>
      <w:r w:rsidRPr="00C47572">
        <w:rPr>
          <w:rFonts w:ascii="QCF_P094" w:hAnsi="QCF_P094" w:cs="QCF_P094"/>
          <w:color w:val="000000"/>
          <w:spacing w:val="18"/>
          <w:sz w:val="35"/>
          <w:szCs w:val="35"/>
          <w:rtl/>
          <w:lang w:val="fr-FR"/>
        </w:rPr>
        <w:t>ﮪ</w:t>
      </w:r>
      <w:r w:rsidRPr="00C47572">
        <w:rPr>
          <w:rFonts w:ascii="QCF_P094" w:hAnsi="QCF_P094" w:cs="QCF_P094"/>
          <w:color w:val="000000"/>
          <w:spacing w:val="18"/>
          <w:sz w:val="35"/>
          <w:szCs w:val="35"/>
          <w:lang w:val="fr-FR"/>
        </w:rPr>
        <w:t xml:space="preserve"> </w:t>
      </w:r>
      <w:r w:rsidRPr="00C47572">
        <w:rPr>
          <w:rFonts w:ascii="QCF_P094" w:hAnsi="QCF_P094" w:cs="QCF_P094"/>
          <w:color w:val="000000"/>
          <w:spacing w:val="18"/>
          <w:sz w:val="35"/>
          <w:szCs w:val="35"/>
          <w:rtl/>
          <w:lang w:val="fr-FR"/>
        </w:rPr>
        <w:t>ﮫ</w:t>
      </w:r>
      <w:r w:rsidRPr="00C47572">
        <w:rPr>
          <w:rFonts w:ascii="QCF_P094" w:hAnsi="QCF_P094" w:cs="QCF_P094"/>
          <w:color w:val="000000"/>
          <w:spacing w:val="18"/>
          <w:sz w:val="35"/>
          <w:szCs w:val="35"/>
          <w:lang w:val="fr-FR"/>
        </w:rPr>
        <w:t xml:space="preserve"> </w:t>
      </w:r>
      <w:r w:rsidRPr="00C47572">
        <w:rPr>
          <w:rFonts w:ascii="QCF_P094" w:hAnsi="QCF_P094" w:cs="QCF_P094"/>
          <w:color w:val="000000"/>
          <w:spacing w:val="18"/>
          <w:sz w:val="35"/>
          <w:szCs w:val="35"/>
          <w:rtl/>
          <w:lang w:val="fr-FR"/>
        </w:rPr>
        <w:t>ﮬ</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فواجد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الحيلة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فاقدها،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والقوي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الضعيف،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والغني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الفقير،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العصبة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الكلالة</w:t>
      </w:r>
      <w:r w:rsidRPr="00C47572">
        <w:rPr>
          <w:rFonts w:ascii="2 Lotus new" w:hAnsi="2 Lotus new" w:cs="2 Lotus new"/>
          <w:color w:val="000000"/>
          <w:spacing w:val="18"/>
          <w:sz w:val="35"/>
          <w:szCs w:val="35"/>
          <w:vertAlign w:val="superscript"/>
          <w:lang w:val="fr-FR"/>
        </w:rPr>
        <w:footnoteReference w:id="287"/>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وهكذا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تختلف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الأحكام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باختلاف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وتختلف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جانب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قواعد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تحتاج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تطبيقها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الوقائع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الدقيق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والفهم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الثاقب،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والإلمام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قاعدة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درء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المفاسد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مقدم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المصالح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وقاعدة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الضررين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أدناهما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وغيرها</w:t>
      </w:r>
      <w:r w:rsidRPr="00C47572">
        <w:rPr>
          <w:rFonts w:ascii="2 Lotus new" w:hAnsi="2 Lotus new" w:cs="2 Lotus new"/>
          <w:color w:val="000000"/>
          <w:spacing w:val="18"/>
          <w:sz w:val="35"/>
          <w:szCs w:val="35"/>
          <w:lang w:val="fr-FR"/>
        </w:rPr>
        <w:t xml:space="preserve">. </w:t>
      </w:r>
    </w:p>
    <w:p w:rsidR="00C47572" w:rsidRPr="00C47572" w:rsidRDefault="00C47572" w:rsidP="00C47572">
      <w:pPr>
        <w:tabs>
          <w:tab w:val="left" w:pos="517"/>
        </w:tabs>
        <w:suppressAutoHyphens/>
        <w:autoSpaceDE w:val="0"/>
        <w:autoSpaceDN w:val="0"/>
        <w:adjustRightInd w:val="0"/>
        <w:spacing w:after="198"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3-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الوصول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معرفة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الصائب،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المقارنة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الشخص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فيرجح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وأقلهما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ضررًا</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517"/>
        </w:tabs>
        <w:suppressAutoHyphens/>
        <w:autoSpaceDE w:val="0"/>
        <w:autoSpaceDN w:val="0"/>
        <w:adjustRightInd w:val="0"/>
        <w:spacing w:after="198"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معرفة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ثقلهم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واعتبارهم،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مساجدهم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وشعائرهم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ظاهرة،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بخلاف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tabs>
          <w:tab w:val="left" w:pos="517"/>
        </w:tabs>
        <w:suppressAutoHyphens/>
        <w:autoSpaceDE w:val="0"/>
        <w:autoSpaceDN w:val="0"/>
        <w:adjustRightInd w:val="0"/>
        <w:spacing w:after="198"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5- </w:t>
      </w:r>
      <w:r w:rsidRPr="00C47572">
        <w:rPr>
          <w:rFonts w:ascii="2 Lotus new" w:hAnsi="2 Lotus new" w:cs="2 Lotus new"/>
          <w:color w:val="000000"/>
          <w:spacing w:val="18"/>
          <w:sz w:val="35"/>
          <w:szCs w:val="35"/>
          <w:rtl/>
          <w:lang w:val="fr-FR"/>
        </w:rPr>
        <w:t>النظر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الدقيق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والفهم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الشرعية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بالتفريق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ومولدًا،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الطارئ</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وذويه،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يمكنه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دخولها،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بشروط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والتزامات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تتهيأ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للقليل،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لاحظ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شاء</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17" w:hAnsi="QCF_P117" w:cs="QCF_P117"/>
          <w:color w:val="000000"/>
          <w:spacing w:val="18"/>
          <w:sz w:val="35"/>
          <w:szCs w:val="35"/>
          <w:lang w:val="fr-FR"/>
        </w:rPr>
        <w:t xml:space="preserve"> </w:t>
      </w:r>
      <w:r w:rsidRPr="00C47572">
        <w:rPr>
          <w:rFonts w:ascii="QCF_P404" w:hAnsi="QCF_P404" w:cs="QCF_P404"/>
          <w:color w:val="000000"/>
          <w:spacing w:val="18"/>
          <w:sz w:val="35"/>
          <w:szCs w:val="35"/>
          <w:rtl/>
          <w:lang w:val="fr-FR"/>
        </w:rPr>
        <w:t>ﮠ</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ﮡ</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ﮢ</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ﮣ</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ﮤﮥ</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ﮦ</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ﮧ</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ﮨ</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ﮩ</w:t>
      </w:r>
      <w:r w:rsidRPr="00C47572">
        <w:rPr>
          <w:rFonts w:ascii="QCF_P404" w:hAnsi="QCF_P404" w:cs="QCF_P404"/>
          <w:color w:val="000000"/>
          <w:spacing w:val="18"/>
          <w:sz w:val="35"/>
          <w:szCs w:val="35"/>
          <w:lang w:val="fr-FR"/>
        </w:rPr>
        <w:t xml:space="preserve"> </w:t>
      </w:r>
      <w:r w:rsidRPr="00C47572">
        <w:rPr>
          <w:rFonts w:ascii="QCF_P404" w:hAnsi="QCF_P404" w:cs="QCF_P404"/>
          <w:color w:val="000000"/>
          <w:spacing w:val="18"/>
          <w:sz w:val="35"/>
          <w:szCs w:val="35"/>
          <w:rtl/>
          <w:lang w:val="fr-FR"/>
        </w:rPr>
        <w:t>ﮪ</w:t>
      </w:r>
      <w:r w:rsidRPr="00C47572">
        <w:rPr>
          <w:rFonts w:ascii="QCF_P404" w:hAnsi="QCF_P404" w:cs="QCF_P404"/>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العنكبوت</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pacing w:val="4"/>
          <w:szCs w:val="42"/>
          <w:rtl/>
          <w:lang w:val="fr-FR" w:bidi="ar-YE"/>
        </w:rPr>
        <w:t xml:space="preserve">سُئلت اللجنة الدائمة للبحوث العلمية والإفتاء بالمملكة العربية </w:t>
      </w:r>
      <w:r w:rsidRPr="00C47572">
        <w:rPr>
          <w:rFonts w:ascii="AXtAanjar" w:hAnsi="AXtAanjar" w:cs="Times New Roman"/>
          <w:color w:val="000000"/>
          <w:szCs w:val="42"/>
          <w:rtl/>
          <w:lang w:val="fr-FR" w:bidi="ar-YE"/>
        </w:rPr>
        <w:t>السعودية، يقول السائل: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ولدت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فرنسا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وأعيش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أبلغ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العمر</w:t>
      </w:r>
      <w:r w:rsidRPr="00C47572">
        <w:rPr>
          <w:rFonts w:ascii="2 Lotus new" w:hAnsi="2 Lotus new" w:cs="2 Lotus new"/>
          <w:color w:val="000000"/>
          <w:spacing w:val="18"/>
          <w:sz w:val="35"/>
          <w:szCs w:val="35"/>
          <w:lang w:val="fr-FR"/>
        </w:rPr>
        <w:t xml:space="preserve"> 26 </w:t>
      </w:r>
      <w:r w:rsidRPr="00C47572">
        <w:rPr>
          <w:rFonts w:ascii="2 Lotus new" w:hAnsi="2 Lotus new" w:cs="2 Lotus new"/>
          <w:color w:val="000000"/>
          <w:spacing w:val="18"/>
          <w:sz w:val="35"/>
          <w:szCs w:val="35"/>
          <w:rtl/>
          <w:lang w:val="fr-FR"/>
        </w:rPr>
        <w:t>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أبواي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تونسيان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متزوج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طفلان،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أشهر،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الهجرة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أبنائي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وللحفاظ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ولغتهم،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الاستقرار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تونس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وأبواي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ينويان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الرجوع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المشكلة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ممنوع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باتًّا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الشارع،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وجميع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استكرهوا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نزع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اللقاءات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الاجتماعات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الصبغة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حفلة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والمسلمون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مضطرون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للعيش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فرادى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دائم،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لمجرد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المسجد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لذلك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فالعيش</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هناك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بالنسبة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ولزوجتي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ترتدي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الحجاب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يعتبر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مستحيلًا؛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لأنه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حتى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بالنسبة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لأبنائي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أضمن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يتعلموا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هناك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قواعد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صحيحة،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وعندما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أرجع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وأفكر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وضعي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الحالي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وكيف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أعيش</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بلاد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الكفار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أجد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نفسي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معلقًا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الأرض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والسماء،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عندي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يريحني؛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لأني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أعرف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الهجرة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واجبة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أرجو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إفادتي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جزاكم</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خير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بأحاديث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وآيات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قرآنية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أتخذ</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أساسها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القرار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السليم،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حتى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أندم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أحس</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أخطأت؟</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2 Lotus new" w:hAnsi="2 Lotus new" w:cs="2 Lotus new"/>
          <w:color w:val="000000"/>
          <w:spacing w:val="25"/>
          <w:sz w:val="35"/>
          <w:szCs w:val="35"/>
          <w:lang w:val="fr-FR"/>
        </w:rPr>
      </w:pPr>
      <w:r w:rsidRPr="00C47572">
        <w:rPr>
          <w:rFonts w:ascii="AXtAanjar" w:hAnsi="AXtAanjar" w:cs="Times New Roman"/>
          <w:color w:val="000000"/>
          <w:szCs w:val="42"/>
          <w:rtl/>
          <w:lang w:val="fr-CA" w:bidi="ar-YE"/>
        </w:rPr>
        <w:t xml:space="preserve">الجواب: </w:t>
      </w:r>
      <w:r w:rsidRPr="00C47572">
        <w:rPr>
          <w:rFonts w:ascii="2 Lotus new" w:hAnsi="2 Lotus new" w:cs="2 Lotus new"/>
          <w:color w:val="000000"/>
          <w:spacing w:val="25"/>
          <w:sz w:val="35"/>
          <w:szCs w:val="35"/>
          <w:rtl/>
          <w:lang w:val="fr-FR"/>
        </w:rPr>
        <w:t>نشكرك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أيها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الأخ</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هذا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الإحساس</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والشعور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الديني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الذي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واجب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مسلم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يؤمن</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25"/>
          <w:sz w:val="35"/>
          <w:szCs w:val="35"/>
          <w:rtl/>
          <w:lang w:val="fr-FR"/>
        </w:rPr>
        <w:t>ب</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ربًّا،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وبالإسلام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دينًا،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وبمحمدﷺ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نبيًّا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ورسولًا،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ونوصيك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بتقوى</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جميع</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أمورك،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نفيدك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الإقامة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بلاد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الكفار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محرمة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الشريعة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الإسلامية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لحاجة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معتبرة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شرعًا،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كعلاج</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يوجد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المسلمين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دعوة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الإسلام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ونحو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وعليك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بالاجتهاد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وبذل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الأسباب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التي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تخلصك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البقاء</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بلاد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الكفار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lastRenderedPageBreak/>
        <w:t>والانتقال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بلاد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المسلمين،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ولو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غير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بلدك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التي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هي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مسقط</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رأسك،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يقول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w:t>
      </w:r>
      <w:r w:rsidRPr="00C47572">
        <w:rPr>
          <w:rFonts w:ascii="QCF_P558" w:hAnsi="QCF_P558" w:cs="QCF_P558"/>
          <w:color w:val="000000"/>
          <w:spacing w:val="25"/>
          <w:sz w:val="35"/>
          <w:szCs w:val="35"/>
          <w:rtl/>
          <w:lang w:val="fr-FR"/>
        </w:rPr>
        <w:t>ﮚ</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ﮛ</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ﮜ</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ﮝ</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ﮞ</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ﮟ</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ﮠ</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ﮡ</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ﮢ</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ﮣ</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ﮤ</w:t>
      </w:r>
      <w:r w:rsidRPr="00C47572">
        <w:rPr>
          <w:rFonts w:ascii="QCF_P558" w:hAnsi="QCF_P558" w:cs="QCF_P558"/>
          <w:color w:val="000000"/>
          <w:spacing w:val="25"/>
          <w:sz w:val="35"/>
          <w:szCs w:val="35"/>
          <w:lang w:val="fr-FR"/>
        </w:rPr>
        <w:t xml:space="preserve"> </w:t>
      </w:r>
      <w:r w:rsidRPr="00C47572">
        <w:rPr>
          <w:rFonts w:ascii="QCF_P558" w:hAnsi="QCF_P558" w:cs="QCF_P558"/>
          <w:color w:val="000000"/>
          <w:spacing w:val="25"/>
          <w:sz w:val="35"/>
          <w:szCs w:val="35"/>
          <w:rtl/>
          <w:lang w:val="fr-FR"/>
        </w:rPr>
        <w:t>ﮥ</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الطلاق</w:t>
      </w:r>
      <w:r w:rsidRPr="00C47572">
        <w:rPr>
          <w:rFonts w:ascii="2 Lotus new" w:hAnsi="2 Lotus new" w:cs="2 Lotus new"/>
          <w:color w:val="000000"/>
          <w:spacing w:val="25"/>
          <w:sz w:val="35"/>
          <w:szCs w:val="35"/>
          <w:lang w:val="fr-FR"/>
        </w:rPr>
        <w:t xml:space="preserve">: 2-3]. </w:t>
      </w:r>
      <w:r w:rsidRPr="00C47572">
        <w:rPr>
          <w:rFonts w:ascii="2 Lotus new" w:hAnsi="2 Lotus new" w:cs="2 Lotus new"/>
          <w:color w:val="000000"/>
          <w:spacing w:val="25"/>
          <w:sz w:val="35"/>
          <w:szCs w:val="35"/>
          <w:rtl/>
          <w:lang w:val="fr-FR"/>
        </w:rPr>
        <w:t>وإذا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حالك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فرنسا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وتونس</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ذكرت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ولم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تتيسر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الهجرة،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فعليك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تقوى</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نفسك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والتمسك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بدينك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والثبات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عليه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والمحافظة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شعائر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الدين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كالصلوات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الخمس</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وغيرها،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ودوام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الالتجاء</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يثبت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قلبك،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وعليك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البعد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مشاركة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أهل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السوء</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ومجالستهم،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وإن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وجدت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أحدًا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المسلمين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فلازم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صحبته،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عليك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الدعوة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حسب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الاستطاعة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نسأل</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الكريم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التوفيق</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ييسر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الخير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أينما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كنت،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إنه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ولي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والقادر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عليه</w:t>
      </w:r>
      <w:r w:rsidRPr="00C47572">
        <w:rPr>
          <w:rFonts w:ascii="2 Lotus new" w:hAnsi="2 Lotus new" w:cs="2 Lotus new"/>
          <w:color w:val="000000"/>
          <w:spacing w:val="25"/>
          <w:sz w:val="35"/>
          <w:szCs w:val="35"/>
          <w:vertAlign w:val="superscript"/>
          <w:lang w:val="fr-FR"/>
        </w:rPr>
        <w:t xml:space="preserve"> </w:t>
      </w:r>
      <w:r w:rsidRPr="00C47572">
        <w:rPr>
          <w:rFonts w:ascii="2 Lotus new" w:hAnsi="2 Lotus new" w:cs="2 Lotus new"/>
          <w:color w:val="000000"/>
          <w:spacing w:val="25"/>
          <w:sz w:val="35"/>
          <w:szCs w:val="35"/>
          <w:vertAlign w:val="superscript"/>
          <w:lang w:val="fr-FR"/>
        </w:rPr>
        <w:footnoteReference w:id="288"/>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98" w:line="288"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98" w:line="288"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98" w:line="288"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98" w:line="288"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بكر</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أبو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زيد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صالح</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الفوزان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الشيخ</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DTP Naskh" w:hAnsi="Times New Roman" w:cs="DTP Naskh" w:hint="cs"/>
          <w:color w:val="000000"/>
          <w:spacing w:val="2"/>
          <w:sz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DTP Naskh" w:hAnsi="AXtCalligraph" w:cs="DTP Naskh"/>
          <w:color w:val="000000"/>
          <w:sz w:val="34"/>
          <w:lang w:val="fr-FR"/>
        </w:rPr>
      </w:pPr>
      <w:r w:rsidRPr="00C47572">
        <w:rPr>
          <w:rFonts w:ascii="AXtAanjar" w:hAnsi="AXtAanjar" w:cs="Times New Roman"/>
          <w:color w:val="000000"/>
          <w:szCs w:val="42"/>
          <w:rtl/>
          <w:lang w:val="fr-FR" w:bidi="ar-YE"/>
        </w:rPr>
        <w:t>كما سُئل الشيخ عبدالعزيز بن باز</w:t>
      </w:r>
      <w:r w:rsidRPr="00C47572">
        <w:rPr>
          <w:rFonts w:ascii="2 Lotus new" w:hAnsi="2 Lotus new" w:cs="2 Lotus new"/>
          <w:color w:val="000000"/>
          <w:sz w:val="44"/>
          <w:szCs w:val="44"/>
          <w:rtl/>
          <w:lang w:val="fr-FR" w:bidi="fa-IR"/>
        </w:rPr>
        <w:t>۴</w:t>
      </w:r>
      <w:r w:rsidRPr="00C47572">
        <w:rPr>
          <w:rFonts w:ascii="2 Lotus new" w:hAnsi="2 Lotus new" w:cs="2 Lotus new"/>
          <w:color w:val="000000"/>
          <w:sz w:val="56"/>
          <w:szCs w:val="56"/>
          <w:rtl/>
          <w:lang w:val="fr-FR"/>
        </w:rPr>
        <w:t>،</w:t>
      </w:r>
      <w:r w:rsidRPr="00C47572">
        <w:rPr>
          <w:rFonts w:ascii="2 Lotus new" w:hAnsi="2 Lotus new" w:cs="2 Lotus new"/>
          <w:b/>
          <w:bCs/>
          <w:color w:val="000000"/>
          <w:sz w:val="56"/>
          <w:szCs w:val="56"/>
          <w:lang w:val="fr-FR"/>
        </w:rPr>
        <w:t xml:space="preserve"> </w:t>
      </w:r>
      <w:r w:rsidRPr="00C47572">
        <w:rPr>
          <w:rFonts w:ascii="AXtAanjar" w:hAnsi="AXtAanjar" w:cs="Times New Roman"/>
          <w:color w:val="000000"/>
          <w:szCs w:val="42"/>
          <w:rtl/>
          <w:lang w:val="fr-FR" w:bidi="ar-YE"/>
        </w:rPr>
        <w:t>يقول السائل: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نصيحتكم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للإخوة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والأخوات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المقيمين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إنجلترا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يعملون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ويتلقون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معونة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مالية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الحكومة؟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وأحيانًا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يحصلون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عمل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ولكن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يخبرون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الحكومة،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فهل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عملهم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يعتبر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عملًا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صحيحًا؟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AXtAanjar" w:hAnsi="AXtAanjar" w:cs="Times New Roman"/>
          <w:color w:val="000000"/>
          <w:szCs w:val="42"/>
          <w:rtl/>
          <w:lang w:val="fr-CA" w:bidi="ar-YE"/>
        </w:rPr>
        <w:lastRenderedPageBreak/>
        <w:t>الجواب: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4"/>
          <w:sz w:val="35"/>
          <w:szCs w:val="35"/>
          <w:rtl/>
          <w:lang w:val="fr-FR"/>
        </w:rPr>
        <w:t>الواجب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جميع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المسلمين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المقيمين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بلاد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الكفر،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يهاجروا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البلاد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الإسلامية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تقام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شعائر</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استطاعوا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يتيسر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البلاد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أقل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هاجر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جماعة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الصحابةﮋ</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بأمر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مكة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الحبشة؛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بلاد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الحبشة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ذاك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الوقت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أقل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يقع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المسلمين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مكة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الشر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قبل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فتح</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مكة،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يستطيعوا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يتقوا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محلهم،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يحذروا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حرم</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يؤدوا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أوجب</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حرج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قبول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المعاونة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والمساعدة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الدولة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الكافرة،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يترتب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ترك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واجب،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فعل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محظور،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وليس</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أخذ</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المساعدة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الطريقة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الرسمية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قررتها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الدولة،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وليس</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يكذبوا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للحصول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جميعًا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يتقوا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شيء،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يحذروا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نهى</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يتفقهوا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القرآن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بينهم،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يسألوا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أهل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أشكل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بالمكاتبة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طريق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الهاتف،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أصلح</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أحوال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المسلمين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جميعًا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وحفظ</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دينهم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ومنحهم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الفقه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وكفاهم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أنفسهم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وشر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أعدائهم،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جواد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كريم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vertAlign w:val="superscript"/>
          <w:lang w:val="fr-FR"/>
        </w:rPr>
        <w:footnoteReference w:id="289"/>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رب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العالمين،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أجمعين</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التاسعة عشرة</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العمل أو الدراسة لدى الكفار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يؤاجر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كُنْتُ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قَيْنًا</w:t>
      </w:r>
      <w:r w:rsidRPr="00C47572">
        <w:rPr>
          <w:rFonts w:ascii="2 Lotus new" w:hAnsi="2 Lotus new" w:cs="2 Lotus new"/>
          <w:color w:val="000000"/>
          <w:spacing w:val="18"/>
          <w:sz w:val="35"/>
          <w:szCs w:val="35"/>
          <w:lang w:val="fr-FR"/>
        </w:rPr>
        <w:t xml:space="preserve"> -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حدادًا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فَعَملتُ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للْعَاصِ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فَاجْتَمَعَ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فَأَتَيْتُهُ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أَتَقَاضَاهُ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أَقْضِيكَ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تُبْعَثَ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مَبْعُوثٌ؟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9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المهلب</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كره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يؤاجر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تدعو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ضرورة،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يخدمه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بضر،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رعاية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خنازير،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بالخدمة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الضرورة،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جائز،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خبابًا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للعاص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وجاز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9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lastRenderedPageBreak/>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المهلب</w:t>
      </w:r>
      <w:r w:rsidRPr="00C47572">
        <w:rPr>
          <w:rFonts w:ascii="2 Lotus new" w:hAnsi="2 Lotus new" w:cs="2 Lotus new"/>
          <w:color w:val="000000"/>
          <w:spacing w:val="11"/>
          <w:sz w:val="35"/>
          <w:szCs w:val="35"/>
          <w:lang w:val="fr-FR"/>
        </w:rPr>
        <w:t>: «</w:t>
      </w:r>
      <w:r w:rsidRPr="00C47572">
        <w:rPr>
          <w:rFonts w:ascii="2 Lotus new" w:hAnsi="2 Lotus new" w:cs="2 Lotus new"/>
          <w:color w:val="000000"/>
          <w:spacing w:val="11"/>
          <w:sz w:val="35"/>
          <w:szCs w:val="35"/>
          <w:rtl/>
          <w:lang w:val="fr-FR"/>
        </w:rPr>
        <w:t>كره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أهل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لضرورة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بشرطين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أحدهما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يكون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عمله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يحل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للمسلم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فعله،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والآخر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يعينه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يعود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ضرره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المسلمين،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المنير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استقرت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المذاهب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الصناع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حوانيتهم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يجوز</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العمل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لأهل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الذمة،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الذلة،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بخلاف</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يخدمه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منزله،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وبطريق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التبعية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أعلم،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والمقصود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بالتبعية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يكون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ذليلًا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عنده</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t xml:space="preserve"> </w:t>
      </w:r>
      <w:r w:rsidRPr="00C47572">
        <w:rPr>
          <w:rFonts w:ascii="2 Lotus new" w:hAnsi="2 Lotus new" w:cs="2 Lotus new"/>
          <w:color w:val="000000"/>
          <w:spacing w:val="11"/>
          <w:sz w:val="35"/>
          <w:szCs w:val="35"/>
          <w:vertAlign w:val="superscript"/>
          <w:lang w:val="fr-FR"/>
        </w:rPr>
        <w:footnoteReference w:id="292"/>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vertAlign w:val="superscript"/>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قدامة</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فإما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كخياطة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نعلمه،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عليًّاﮕ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يهودي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يستقي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وأخبر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ينكره،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الأنصاري،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معاوضة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يتضمن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استخدامه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فأشبه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مبايعته،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معلومة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هـ</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vertAlign w:val="superscript"/>
          <w:lang w:val="fr-FR"/>
        </w:rPr>
        <w:footnoteReference w:id="293"/>
      </w:r>
      <w:r w:rsidRPr="00C47572">
        <w:rPr>
          <w:rFonts w:ascii="2 Lotus new" w:hAnsi="2 Lotus new" w:cs="2 Lotus new"/>
          <w:color w:val="000000"/>
          <w:spacing w:val="18"/>
          <w:sz w:val="35"/>
          <w:szCs w:val="35"/>
          <w:vertAlign w:val="superscript"/>
          <w:lang w:val="fr-FR"/>
        </w:rPr>
        <w:t xml:space="preserve"> </w:t>
      </w:r>
    </w:p>
    <w:p w:rsidR="00C47572" w:rsidRPr="00C47572" w:rsidRDefault="00C47572" w:rsidP="00C47572">
      <w:pPr>
        <w:suppressAutoHyphens/>
        <w:autoSpaceDE w:val="0"/>
        <w:autoSpaceDN w:val="0"/>
        <w:adjustRightInd w:val="0"/>
        <w:spacing w:before="85" w:after="113"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 xml:space="preserve">والخلاصة: </w:t>
      </w:r>
      <w:r w:rsidRPr="00C47572">
        <w:rPr>
          <w:rFonts w:ascii="2 Lotus new" w:hAnsi="2 Lotus new" w:cs="2 Lotus new"/>
          <w:color w:val="000000"/>
          <w:spacing w:val="18"/>
          <w:sz w:val="35"/>
          <w:szCs w:val="35"/>
          <w:lang w:val="fr-FR"/>
        </w:rPr>
        <w:t>«</w:t>
      </w:r>
      <w:r w:rsidRPr="00C47572">
        <w:rPr>
          <w:rFonts w:ascii="AXtAanjar" w:hAnsi="AXtAanjar" w:cs="Times New Roman"/>
          <w:color w:val="000000"/>
          <w:szCs w:val="42"/>
          <w:rtl/>
          <w:lang w:val="fr-FR" w:bidi="ar-YE"/>
        </w:rPr>
        <w:t>أن إجارة المسلم نفسه للكافر ثلاثة أنواع:</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الأولى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جائزة،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للخدمة،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تتضمن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خدمته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الإجارة،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وإهانة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كبيع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101" w:hAnsi="QCF_P101" w:cs="QCF_P101"/>
          <w:color w:val="000000"/>
          <w:spacing w:val="18"/>
          <w:sz w:val="35"/>
          <w:szCs w:val="35"/>
          <w:rtl/>
          <w:lang w:val="fr-FR"/>
        </w:rPr>
        <w:t>ﭰ</w:t>
      </w:r>
      <w:r w:rsidRPr="00C47572">
        <w:rPr>
          <w:rFonts w:ascii="QCF_P101" w:hAnsi="QCF_P101" w:cs="QCF_P101"/>
          <w:color w:val="000000"/>
          <w:spacing w:val="18"/>
          <w:sz w:val="35"/>
          <w:szCs w:val="35"/>
          <w:lang w:val="fr-FR"/>
        </w:rPr>
        <w:t xml:space="preserve"> </w:t>
      </w:r>
      <w:r w:rsidRPr="00C47572">
        <w:rPr>
          <w:rFonts w:ascii="QCF_P101" w:hAnsi="QCF_P101" w:cs="QCF_P101"/>
          <w:color w:val="000000"/>
          <w:spacing w:val="18"/>
          <w:sz w:val="35"/>
          <w:szCs w:val="35"/>
          <w:rtl/>
          <w:lang w:val="fr-FR"/>
        </w:rPr>
        <w:t>ﭱ</w:t>
      </w:r>
      <w:r w:rsidRPr="00C47572">
        <w:rPr>
          <w:rFonts w:ascii="QCF_P101" w:hAnsi="QCF_P101" w:cs="QCF_P101"/>
          <w:color w:val="000000"/>
          <w:spacing w:val="18"/>
          <w:sz w:val="35"/>
          <w:szCs w:val="35"/>
          <w:lang w:val="fr-FR"/>
        </w:rPr>
        <w:t xml:space="preserve"> </w:t>
      </w:r>
      <w:r w:rsidRPr="00C47572">
        <w:rPr>
          <w:rFonts w:ascii="QCF_P101" w:hAnsi="QCF_P101" w:cs="QCF_P101"/>
          <w:color w:val="000000"/>
          <w:spacing w:val="18"/>
          <w:sz w:val="35"/>
          <w:szCs w:val="35"/>
          <w:rtl/>
          <w:lang w:val="fr-FR"/>
        </w:rPr>
        <w:t>ﭲ</w:t>
      </w:r>
      <w:r w:rsidRPr="00C47572">
        <w:rPr>
          <w:rFonts w:ascii="QCF_P101" w:hAnsi="QCF_P101" w:cs="QCF_P101"/>
          <w:color w:val="000000"/>
          <w:spacing w:val="18"/>
          <w:sz w:val="35"/>
          <w:szCs w:val="35"/>
          <w:lang w:val="fr-FR"/>
        </w:rPr>
        <w:t xml:space="preserve"> </w:t>
      </w:r>
      <w:r w:rsidRPr="00C47572">
        <w:rPr>
          <w:rFonts w:ascii="QCF_P101" w:hAnsi="QCF_P101" w:cs="QCF_P101"/>
          <w:color w:val="000000"/>
          <w:spacing w:val="18"/>
          <w:sz w:val="35"/>
          <w:szCs w:val="35"/>
          <w:rtl/>
          <w:lang w:val="fr-FR"/>
        </w:rPr>
        <w:t>ﭳ</w:t>
      </w:r>
      <w:r w:rsidRPr="00C47572">
        <w:rPr>
          <w:rFonts w:ascii="QCF_P101" w:hAnsi="QCF_P101" w:cs="QCF_P101"/>
          <w:color w:val="000000"/>
          <w:spacing w:val="18"/>
          <w:sz w:val="35"/>
          <w:szCs w:val="35"/>
          <w:lang w:val="fr-FR"/>
        </w:rPr>
        <w:t xml:space="preserve"> </w:t>
      </w:r>
      <w:r w:rsidRPr="00C47572">
        <w:rPr>
          <w:rFonts w:ascii="QCF_P101" w:hAnsi="QCF_P101" w:cs="QCF_P101"/>
          <w:color w:val="000000"/>
          <w:spacing w:val="18"/>
          <w:sz w:val="35"/>
          <w:szCs w:val="35"/>
          <w:rtl/>
          <w:lang w:val="fr-FR"/>
        </w:rPr>
        <w:t>ﭴ</w:t>
      </w:r>
      <w:r w:rsidRPr="00C47572">
        <w:rPr>
          <w:rFonts w:ascii="QCF_P101" w:hAnsi="QCF_P101" w:cs="QCF_P101"/>
          <w:color w:val="000000"/>
          <w:spacing w:val="18"/>
          <w:sz w:val="35"/>
          <w:szCs w:val="35"/>
          <w:lang w:val="fr-FR"/>
        </w:rPr>
        <w:t xml:space="preserve"> </w:t>
      </w:r>
      <w:r w:rsidRPr="00C47572">
        <w:rPr>
          <w:rFonts w:ascii="QCF_P101" w:hAnsi="QCF_P101" w:cs="QCF_P101"/>
          <w:color w:val="000000"/>
          <w:spacing w:val="18"/>
          <w:sz w:val="35"/>
          <w:szCs w:val="35"/>
          <w:rtl/>
          <w:lang w:val="fr-FR"/>
        </w:rPr>
        <w:t>ﭵ</w:t>
      </w:r>
      <w:r w:rsidRPr="00C47572">
        <w:rPr>
          <w:rFonts w:ascii="QCF_P101" w:hAnsi="QCF_P101" w:cs="QCF_P101"/>
          <w:color w:val="000000"/>
          <w:spacing w:val="18"/>
          <w:sz w:val="35"/>
          <w:szCs w:val="35"/>
          <w:lang w:val="fr-FR"/>
        </w:rPr>
        <w:t xml:space="preserve"> </w:t>
      </w:r>
      <w:r w:rsidRPr="00C47572">
        <w:rPr>
          <w:rFonts w:ascii="QCF_P101" w:hAnsi="QCF_P101" w:cs="QCF_P101"/>
          <w:color w:val="000000"/>
          <w:spacing w:val="18"/>
          <w:sz w:val="35"/>
          <w:szCs w:val="35"/>
          <w:rtl/>
          <w:lang w:val="fr-FR"/>
        </w:rPr>
        <w:t>ﭶ</w:t>
      </w:r>
      <w:r w:rsidRPr="00C47572">
        <w:rPr>
          <w:rFonts w:ascii="QCF_P101" w:hAnsi="QCF_P101" w:cs="QCF_P101"/>
          <w:color w:val="000000"/>
          <w:spacing w:val="18"/>
          <w:sz w:val="35"/>
          <w:szCs w:val="35"/>
          <w:lang w:val="fr-FR"/>
        </w:rPr>
        <w:t xml:space="preserve"> </w:t>
      </w:r>
      <w:r w:rsidRPr="00C47572">
        <w:rPr>
          <w:rFonts w:ascii="QCF_P101" w:hAnsi="QCF_P101" w:cs="QCF_P101"/>
          <w:color w:val="000000"/>
          <w:spacing w:val="18"/>
          <w:sz w:val="35"/>
          <w:szCs w:val="35"/>
          <w:rtl/>
          <w:lang w:val="fr-FR"/>
        </w:rPr>
        <w:t>ﭷ</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والثالثة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إجارة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جائزة،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لخبابﮕ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تقدم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إذا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الإيجار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لعمل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يتضمن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تعظيم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دينهم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وشعائرهم،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فإن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كانت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الإجارة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لعمل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يتضمن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يجز</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1"/>
          <w:sz w:val="35"/>
          <w:szCs w:val="35"/>
          <w:vertAlign w:val="superscript"/>
          <w:lang w:val="fr-FR"/>
        </w:rPr>
        <w:footnoteReference w:id="294"/>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هذا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العمل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يتضمن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مخالفات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شرعية،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يكون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العمل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فندق،</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lastRenderedPageBreak/>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مطعم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يبيع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المحرمات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كالخنزير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الخمر،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يعرض</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القنوات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الفضائية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السيئة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لساكنيه،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الاختلاط</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الرجال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والنساء،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يمنع</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أداء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الصلوات،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غير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w:t>
      </w:r>
    </w:p>
    <w:p w:rsidR="00C47572" w:rsidRPr="00C47572" w:rsidRDefault="00C47572" w:rsidP="00C47572">
      <w:pPr>
        <w:suppressAutoHyphens/>
        <w:autoSpaceDE w:val="0"/>
        <w:autoSpaceDN w:val="0"/>
        <w:adjustRightInd w:val="0"/>
        <w:spacing w:before="85" w:after="113"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سُئلت اللجنة الدائمة للبحوث العلمية والإفتاء بالمملكة العربية السعودية، يقول السائل:</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كدول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أوروبا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وأمريكا،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مؤسسات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يهاجر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محافظة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وتكثيرًا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وليتعاون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شعائر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وسيجد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بإذن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طرقًا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للكسب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والمعيشة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المباركة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اتقى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558" w:hAnsi="QCF_P558" w:cs="QCF_P558"/>
          <w:color w:val="000000"/>
          <w:spacing w:val="18"/>
          <w:sz w:val="35"/>
          <w:szCs w:val="35"/>
          <w:rtl/>
          <w:lang w:val="fr-FR"/>
        </w:rPr>
        <w:t>ﮚ</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ﮛ</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ﮜ</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ﮝ</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ﮞ</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ﮟ</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ﮠ</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ﮡ</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ﮢ</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ﮣ</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ﮤ</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ﮥﮦ</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ﮧ</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ﮨ</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ﮩ</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ﮪ</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ﮫ</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ﮬﮭ</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ﮮ</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ﮯ</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ﮰ</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ﮱﯓ</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ﯔ</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ﯕ</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ﯖ</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ﯗ</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ﯘ</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ﯙ</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ﯚ</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98"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الهجرة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أشد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مزيد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الخطر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والذل،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نشاط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الدعوة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ويرجى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يتأثر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بدعوته،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تخشى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للقيام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بواجب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الدعوة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مستضعفًا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الهجرة،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معذور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إقامته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إخوانه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يساعدوه،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ليتمكن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الهجرة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يأمن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29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98" w:line="216"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98"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lastRenderedPageBreak/>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98" w:line="216"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عبد</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قعود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غديان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عبدالرزاق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عفيفي</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DTP Naskh" w:hAnsi="Times New Roman" w:cs="DTP Naskh" w:hint="cs"/>
          <w:color w:val="000000"/>
          <w:spacing w:val="2"/>
          <w:sz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pacing w:val="4"/>
          <w:szCs w:val="42"/>
          <w:rtl/>
          <w:lang w:val="fr-FR" w:bidi="ar-YE"/>
        </w:rPr>
        <w:t xml:space="preserve">وسُئلت اللجنة الدائمة للبحوث العلمية والإفتاء بالمملكة العربية </w:t>
      </w:r>
      <w:r w:rsidRPr="00C47572">
        <w:rPr>
          <w:rFonts w:ascii="AXtAanjar" w:hAnsi="AXtAanjar" w:cs="Times New Roman"/>
          <w:color w:val="000000"/>
          <w:szCs w:val="42"/>
          <w:rtl/>
          <w:lang w:val="fr-FR" w:bidi="ar-YE"/>
        </w:rPr>
        <w:t>السعودية، يقول السائل:</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قاطن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فرنسا،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متزوج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ومشكلتي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كالآتي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تقريبًا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معدوم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أنجو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والمصيبة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الكبرى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أعيش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محيط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وتصوم،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طويل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ومديد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أظن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واجهتها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بالحقيقة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ستقتنع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وترضى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بحكم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سيؤدي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وتخريب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الدولة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يعطي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حضانة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وأخشى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أبيهم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والسؤال 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أتوقف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لحوم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الخنزير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اقتضى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أواصل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أفيدوني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أفادكم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وفقنا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وإياكم؟</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الاستمرار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المذكور؛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التعاون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والعدوان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106" w:hAnsi="QCF_P106" w:cs="QCF_P106"/>
          <w:color w:val="000000"/>
          <w:spacing w:val="18"/>
          <w:sz w:val="35"/>
          <w:szCs w:val="35"/>
          <w:rtl/>
          <w:lang w:val="fr-FR"/>
        </w:rPr>
        <w:t>ﯭ</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ﯮ</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ﯯ</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ﯰﯱ</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ﯲ</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ﯳ</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ﯴ</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ﯵ</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ﯶﯷ</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ﯸ</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ﯹﯺ</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ﯻ</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ﯼ</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ﯽ</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ﯾ</w:t>
      </w:r>
      <w:r w:rsidRPr="00C47572">
        <w:rPr>
          <w:rFonts w:ascii="QCF_P106" w:hAnsi="QCF_P106" w:cs="QCF_P106"/>
          <w:color w:val="000000"/>
          <w:spacing w:val="18"/>
          <w:sz w:val="35"/>
          <w:szCs w:val="35"/>
          <w:lang w:val="fr-FR"/>
        </w:rPr>
        <w:t xml:space="preserve"> </w:t>
      </w:r>
      <w:r w:rsidRPr="00C47572">
        <w:rPr>
          <w:rFonts w:ascii="QCF_P106" w:hAnsi="QCF_P106" w:cs="QCF_P106"/>
          <w:color w:val="000000"/>
          <w:spacing w:val="18"/>
          <w:sz w:val="35"/>
          <w:szCs w:val="35"/>
          <w:rtl/>
          <w:lang w:val="fr-FR"/>
        </w:rPr>
        <w:t>ﯿ</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ونوصيك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بالتماس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المذكور،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558" w:hAnsi="QCF_P558" w:cs="QCF_P558"/>
          <w:color w:val="000000"/>
          <w:spacing w:val="18"/>
          <w:sz w:val="35"/>
          <w:szCs w:val="35"/>
          <w:rtl/>
          <w:lang w:val="fr-FR"/>
        </w:rPr>
        <w:t>ﮚ</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ﮛ</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ﮜ</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ﮝ</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ﮞ</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ﮟ</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ﮠ</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ﮡ</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ﮢ</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ﮣ</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ﮤ</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ﮥ</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2-3].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شيئًا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عوضه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خيرًا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vertAlign w:val="superscript"/>
          <w:lang w:val="fr-FR"/>
        </w:rPr>
        <w:footnoteReference w:id="296"/>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192"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192"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192"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بكر</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أبو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زيد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صالح</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الفوزان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الشيخ</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DTP Naskh" w:hAnsi="Times New Roman" w:cs="DTP Naskh" w:hint="cs"/>
          <w:color w:val="000000"/>
          <w:spacing w:val="2"/>
          <w:sz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lastRenderedPageBreak/>
        <w:t>وسُئلت اللجنة الدائمة للبحوث العلمية والإفتاء بالمملكة العربية السعودية، يقول السائل: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يشتغل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شخص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النقود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يقبضها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حرام؟</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تأجير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مباحًا،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مباحة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أشبه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المباحة؛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عليًّاﮕ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ليهودي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بتمرات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نضح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يَهُودِيٍّ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يَسْقِي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بِتَمْرَةٍ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297"/>
      </w:r>
      <w:r w:rsidRPr="00C47572">
        <w:rPr>
          <w:rFonts w:ascii="2 Lotus new" w:hAnsi="2 Lotus new" w:cs="2 Lotus new"/>
          <w:color w:val="000000"/>
          <w:spacing w:val="18"/>
          <w:sz w:val="35"/>
          <w:szCs w:val="35"/>
          <w:vertAlign w:val="superscript"/>
          <w:lang w:val="fr-FR"/>
        </w:rPr>
        <w:footnoteReference w:id="29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216"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بكر</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أبو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زيد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صالح</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الفوزان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الشيخ</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DTP Naskh" w:hAnsi="Times New Roman" w:cs="DTP Naskh" w:hint="cs"/>
          <w:color w:val="000000"/>
          <w:spacing w:val="2"/>
          <w:sz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AXtAanjar" w:hAnsi="AXtAanjar" w:cs="AXtAanjar"/>
          <w:color w:val="000000"/>
          <w:szCs w:val="35"/>
          <w:rtl/>
          <w:lang w:val="fr-CA" w:bidi="ar-YE"/>
        </w:rPr>
      </w:pPr>
      <w:r w:rsidRPr="00C47572">
        <w:rPr>
          <w:rFonts w:ascii="AXtAanjar" w:hAnsi="AXtAanjar" w:cs="Times New Roman"/>
          <w:color w:val="000000"/>
          <w:szCs w:val="42"/>
          <w:rtl/>
          <w:lang w:val="fr-CA" w:bidi="ar-YE"/>
        </w:rPr>
        <w:t>سُئل الشيخ عبدالعزيز بن باز</w:t>
      </w:r>
      <w:r w:rsidRPr="00C47572">
        <w:rPr>
          <w:rFonts w:ascii="2 Lotus new" w:hAnsi="2 Lotus new" w:cs="2 Lotus new"/>
          <w:b/>
          <w:bCs/>
          <w:color w:val="000000"/>
          <w:spacing w:val="18"/>
          <w:sz w:val="35"/>
          <w:szCs w:val="35"/>
          <w:rtl/>
          <w:lang w:val="fr-FR" w:bidi="fa-IR"/>
        </w:rPr>
        <w:t>۴</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AXtAanjar" w:hAnsi="AXtAanjar" w:cs="Times New Roman"/>
          <w:color w:val="000000"/>
          <w:szCs w:val="35"/>
          <w:rtl/>
          <w:lang w:val="fr-CA" w:bidi="ar-YE"/>
        </w:rPr>
        <w:t>يقول السائل: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يوجد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الإخوة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الدارسين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أمريكا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يستطيعون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منفردين،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أوقات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المحاضرات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الدراسية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الجامعات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الأمريكية،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الإخوة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يستطيعون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طويلة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دراسي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جزاكم</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خيرًا؟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تأخيرها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الدروس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المحاضرات،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مسافرًا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وأمثالك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المسافرين،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لعزمكم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طويلة،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فالواجب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يراقب</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أوقاتها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التساهل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الترخص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عذر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شرعي،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التساهل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vertAlign w:val="superscript"/>
          <w:lang w:val="fr-FR"/>
        </w:rPr>
        <w:footnoteReference w:id="29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وسُئلت اللجنة الدائمة للبحوث العلمية والإفتاء في المملكة العربية السعودية، يقول السائل: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شخص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يمكنني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يمكنني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الجواب: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الواقع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يصدك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المفروضة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المحدد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المكتوبة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عليك</w:t>
      </w:r>
      <w:r w:rsidRPr="00C47572">
        <w:rPr>
          <w:rFonts w:ascii="2 Lotus new" w:hAnsi="2 Lotus new" w:cs="2 Lotus new"/>
          <w:color w:val="000000"/>
          <w:spacing w:val="18"/>
          <w:sz w:val="35"/>
          <w:szCs w:val="35"/>
          <w:vertAlign w:val="superscript"/>
          <w:lang w:val="fr-FR"/>
        </w:rPr>
        <w:footnoteReference w:id="30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lastRenderedPageBreak/>
        <w:t>ومن الحلول: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البحث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المؤسسات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الشركات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يملكها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متسامحون،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يعارضون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ذهابهم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التوقف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موجود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ويعتبرون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يحترم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يتوقف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المناسب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يشترط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كتابة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المؤسسة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التوقف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558" w:hAnsi="QCF_P558" w:cs="QCF_P558"/>
          <w:color w:val="000000"/>
          <w:spacing w:val="18"/>
          <w:sz w:val="35"/>
          <w:szCs w:val="35"/>
          <w:rtl/>
          <w:lang w:val="fr-FR"/>
        </w:rPr>
        <w:t>ﮚ</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ﮛ</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ﮜ</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ﮝ</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ﮞ</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ﮟ</w:t>
      </w:r>
      <w:r w:rsidRPr="00C47572">
        <w:rPr>
          <w:rFonts w:ascii="QCF_P558" w:hAnsi="QCF_P558" w:cs="QCF_P558"/>
          <w:color w:val="000000"/>
          <w:spacing w:val="18"/>
          <w:sz w:val="35"/>
          <w:szCs w:val="35"/>
          <w:lang w:val="fr-FR"/>
        </w:rPr>
        <w:t xml:space="preserve"> </w:t>
      </w:r>
      <w:r w:rsidRPr="00C47572">
        <w:rPr>
          <w:rFonts w:ascii="QCF_P558" w:hAnsi="QCF_P558" w:cs="QCF_P558"/>
          <w:color w:val="000000"/>
          <w:spacing w:val="18"/>
          <w:sz w:val="35"/>
          <w:szCs w:val="35"/>
          <w:rtl/>
          <w:lang w:val="fr-FR"/>
        </w:rPr>
        <w:t>ﮠ</w:t>
      </w:r>
      <w:r w:rsidRPr="00C47572">
        <w:rPr>
          <w:rFonts w:ascii="QCF_P558" w:hAnsi="QCF_P558" w:cs="QCF_P558"/>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Times New Roman" w:hAnsi="Times New Roman" w:cs="Times New Roman"/>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الزواج من الكتابيات</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جماهير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بالكتابية،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وخالف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واستدلوا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سئل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نكاح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النصرانية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اليهودية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المشركات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الإشراك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شيئًا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عيسى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0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واستدلوا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035" w:hAnsi="QCF_P035" w:cs="QCF_P035"/>
          <w:color w:val="000000"/>
          <w:spacing w:val="18"/>
          <w:sz w:val="35"/>
          <w:szCs w:val="35"/>
          <w:rtl/>
          <w:lang w:val="fr-FR"/>
        </w:rPr>
        <w:t>ﭲ</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ﭳ</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ﭴ</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ﭵ</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ﭶ</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xml:space="preserve">: 221]. </w:t>
      </w:r>
      <w:r w:rsidRPr="00C47572">
        <w:rPr>
          <w:rFonts w:ascii="2 Lotus new" w:hAnsi="2 Lotus new" w:cs="2 Lotus new"/>
          <w:color w:val="000000"/>
          <w:spacing w:val="18"/>
          <w:sz w:val="35"/>
          <w:szCs w:val="35"/>
          <w:rtl/>
          <w:lang w:val="fr-FR"/>
        </w:rPr>
        <w:t>ووجه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الدلالة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نكاح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المشركات،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والكتابية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فيحرم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نكاحها</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وبقوله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550" w:hAnsi="QCF_P550" w:cs="QCF_P550"/>
          <w:color w:val="000000"/>
          <w:spacing w:val="18"/>
          <w:sz w:val="35"/>
          <w:szCs w:val="35"/>
          <w:rtl/>
          <w:lang w:val="fr-FR"/>
        </w:rPr>
        <w:t>ﯳ</w:t>
      </w:r>
      <w:r w:rsidRPr="00C47572">
        <w:rPr>
          <w:rFonts w:ascii="QCF_P550" w:hAnsi="QCF_P550" w:cs="QCF_P550"/>
          <w:color w:val="000000"/>
          <w:spacing w:val="18"/>
          <w:sz w:val="35"/>
          <w:szCs w:val="35"/>
          <w:lang w:val="fr-FR"/>
        </w:rPr>
        <w:t xml:space="preserve"> </w:t>
      </w:r>
      <w:r w:rsidRPr="00C47572">
        <w:rPr>
          <w:rFonts w:ascii="QCF_P550" w:hAnsi="QCF_P550" w:cs="QCF_P550"/>
          <w:color w:val="000000"/>
          <w:spacing w:val="18"/>
          <w:sz w:val="35"/>
          <w:szCs w:val="35"/>
          <w:rtl/>
          <w:lang w:val="fr-FR"/>
        </w:rPr>
        <w:t>ﯴ</w:t>
      </w:r>
      <w:r w:rsidRPr="00C47572">
        <w:rPr>
          <w:rFonts w:ascii="QCF_P550" w:hAnsi="QCF_P550" w:cs="QCF_P550"/>
          <w:color w:val="000000"/>
          <w:spacing w:val="18"/>
          <w:sz w:val="35"/>
          <w:szCs w:val="35"/>
          <w:lang w:val="fr-FR"/>
        </w:rPr>
        <w:t xml:space="preserve"> </w:t>
      </w:r>
      <w:r w:rsidRPr="00C47572">
        <w:rPr>
          <w:rFonts w:ascii="QCF_P550" w:hAnsi="QCF_P550" w:cs="QCF_P550"/>
          <w:color w:val="000000"/>
          <w:spacing w:val="18"/>
          <w:sz w:val="35"/>
          <w:szCs w:val="35"/>
          <w:rtl/>
          <w:lang w:val="fr-FR"/>
        </w:rPr>
        <w:t>ﯵ</w:t>
      </w:r>
      <w:r w:rsidRPr="00C47572">
        <w:rPr>
          <w:rFonts w:ascii="QCF_P550" w:hAnsi="QCF_P550" w:cs="QCF_P550"/>
          <w:color w:val="000000"/>
          <w:spacing w:val="18"/>
          <w:sz w:val="35"/>
          <w:szCs w:val="35"/>
          <w:lang w:val="fr-FR"/>
        </w:rPr>
        <w:t xml:space="preserve"> </w:t>
      </w:r>
      <w:r w:rsidRPr="00C47572">
        <w:rPr>
          <w:rFonts w:ascii="QCF_P550" w:hAnsi="QCF_P550" w:cs="QCF_P550"/>
          <w:color w:val="000000"/>
          <w:spacing w:val="18"/>
          <w:sz w:val="35"/>
          <w:szCs w:val="35"/>
          <w:rtl/>
          <w:lang w:val="fr-FR"/>
        </w:rPr>
        <w:t>ﯶ</w:t>
      </w:r>
      <w:r w:rsidRPr="00C47572">
        <w:rPr>
          <w:rFonts w:ascii="QCF_P550" w:hAnsi="QCF_P550" w:cs="QCF_P550"/>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الممتحنة</w:t>
      </w:r>
      <w:r w:rsidRPr="00C47572">
        <w:rPr>
          <w:rFonts w:ascii="2 Lotus new" w:hAnsi="2 Lotus new" w:cs="2 Lotus new"/>
          <w:color w:val="000000"/>
          <w:spacing w:val="18"/>
          <w:sz w:val="35"/>
          <w:szCs w:val="35"/>
          <w:lang w:val="fr-FR"/>
        </w:rPr>
        <w:t xml:space="preserve">: 10]. </w:t>
      </w: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إبقاء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عصمة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فاقتضى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ابتداء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نكاحها،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والكتابية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داخلة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مسمى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الكوافر</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وقالوا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يُشترط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توحد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شيئًا،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تتبع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موسى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يهودية،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عيسى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نصرانية،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خالفت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وأشركت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وهؤلاء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راموا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107" w:hAnsi="QCF_P107" w:cs="QCF_P107"/>
          <w:color w:val="000000"/>
          <w:spacing w:val="18"/>
          <w:sz w:val="35"/>
          <w:szCs w:val="35"/>
          <w:rtl/>
          <w:lang w:val="fr-FR"/>
        </w:rPr>
        <w:t>ﯚ</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ﯛ</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ﯜ</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ﯝﯞ</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ﯟ</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ﯠ</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ﯡ</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ﯢ</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ﯣ</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ﯤ</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ﯥ</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ﯦ</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ﯧﯨ</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ﯩ</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ﯪ</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ﯫ</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lastRenderedPageBreak/>
        <w:t>ﯬ</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ﯭ</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ﯮ</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ﯯ</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ﯰ</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ﯱ</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ﯲ</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xml:space="preserve">: 5]. </w:t>
      </w: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035" w:hAnsi="QCF_P035" w:cs="QCF_P035"/>
          <w:color w:val="000000"/>
          <w:spacing w:val="18"/>
          <w:sz w:val="35"/>
          <w:szCs w:val="35"/>
          <w:rtl/>
          <w:lang w:val="fr-FR"/>
        </w:rPr>
        <w:t>ﭲ</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ﭳ</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ﭴ</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ﭵ</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ﭶ</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221].</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فقالوا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أشركت</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ب</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يهودية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نصرانية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تحل،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غير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مشركة</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ب</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تدن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بالإسلام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الذي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جاء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تحل،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وتكون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الفائدة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QCF_P107" w:hAnsi="QCF_P107" w:cs="QCF_P107"/>
          <w:color w:val="000000"/>
          <w:spacing w:val="14"/>
          <w:sz w:val="35"/>
          <w:szCs w:val="35"/>
          <w:lang w:val="fr-FR"/>
        </w:rPr>
        <w:t xml:space="preserve">  </w:t>
      </w:r>
      <w:r w:rsidRPr="00C47572">
        <w:rPr>
          <w:rFonts w:ascii="QCF_P107" w:hAnsi="QCF_P107" w:cs="QCF_P107"/>
          <w:color w:val="000000"/>
          <w:spacing w:val="14"/>
          <w:sz w:val="35"/>
          <w:szCs w:val="35"/>
          <w:rtl/>
          <w:lang w:val="fr-FR"/>
        </w:rPr>
        <w:t>ﯬ</w:t>
      </w:r>
      <w:r w:rsidRPr="00C47572">
        <w:rPr>
          <w:rFonts w:ascii="QCF_P107" w:hAnsi="QCF_P107" w:cs="QCF_P107"/>
          <w:color w:val="000000"/>
          <w:spacing w:val="14"/>
          <w:sz w:val="35"/>
          <w:szCs w:val="35"/>
          <w:lang w:val="fr-FR"/>
        </w:rPr>
        <w:t xml:space="preserve"> </w:t>
      </w:r>
      <w:r w:rsidRPr="00C47572">
        <w:rPr>
          <w:rFonts w:ascii="QCF_P107" w:hAnsi="QCF_P107" w:cs="QCF_P107"/>
          <w:color w:val="000000"/>
          <w:spacing w:val="14"/>
          <w:sz w:val="35"/>
          <w:szCs w:val="35"/>
          <w:rtl/>
          <w:lang w:val="fr-FR"/>
        </w:rPr>
        <w:t>ﯭ</w:t>
      </w:r>
      <w:r w:rsidRPr="00C47572">
        <w:rPr>
          <w:rFonts w:ascii="QCF_P107" w:hAnsi="QCF_P107" w:cs="QCF_P107"/>
          <w:color w:val="000000"/>
          <w:spacing w:val="14"/>
          <w:sz w:val="35"/>
          <w:szCs w:val="35"/>
          <w:lang w:val="fr-FR"/>
        </w:rPr>
        <w:t xml:space="preserve"> </w:t>
      </w:r>
      <w:r w:rsidRPr="00C47572">
        <w:rPr>
          <w:rFonts w:ascii="QCF_P107" w:hAnsi="QCF_P107" w:cs="QCF_P107"/>
          <w:color w:val="000000"/>
          <w:spacing w:val="14"/>
          <w:sz w:val="35"/>
          <w:szCs w:val="35"/>
          <w:rtl/>
          <w:lang w:val="fr-FR"/>
        </w:rPr>
        <w:t>ﯮ</w:t>
      </w:r>
      <w:r w:rsidRPr="00C47572">
        <w:rPr>
          <w:rFonts w:ascii="QCF_P107" w:hAnsi="QCF_P107" w:cs="QCF_P107"/>
          <w:color w:val="000000"/>
          <w:spacing w:val="14"/>
          <w:sz w:val="35"/>
          <w:szCs w:val="35"/>
          <w:lang w:val="fr-FR"/>
        </w:rPr>
        <w:t xml:space="preserve"> </w:t>
      </w:r>
      <w:r w:rsidRPr="00C47572">
        <w:rPr>
          <w:rFonts w:ascii="QCF_P107" w:hAnsi="QCF_P107" w:cs="QCF_P107"/>
          <w:color w:val="000000"/>
          <w:spacing w:val="14"/>
          <w:sz w:val="35"/>
          <w:szCs w:val="35"/>
          <w:rtl/>
          <w:lang w:val="fr-FR"/>
        </w:rPr>
        <w:t>ﯯ</w:t>
      </w:r>
      <w:r w:rsidRPr="00C47572">
        <w:rPr>
          <w:rFonts w:ascii="QCF_P107" w:hAnsi="QCF_P107" w:cs="QCF_P107"/>
          <w:color w:val="000000"/>
          <w:spacing w:val="14"/>
          <w:sz w:val="35"/>
          <w:szCs w:val="35"/>
          <w:lang w:val="fr-FR"/>
        </w:rPr>
        <w:t xml:space="preserve"> </w:t>
      </w:r>
      <w:r w:rsidRPr="00C47572">
        <w:rPr>
          <w:rFonts w:ascii="QCF_P107" w:hAnsi="QCF_P107" w:cs="QCF_P107"/>
          <w:color w:val="000000"/>
          <w:spacing w:val="14"/>
          <w:sz w:val="35"/>
          <w:szCs w:val="35"/>
          <w:rtl/>
          <w:lang w:val="fr-FR"/>
        </w:rPr>
        <w:t>ﯰ</w:t>
      </w:r>
      <w:r w:rsidRPr="00C47572">
        <w:rPr>
          <w:rFonts w:ascii="QCF_P107" w:hAnsi="QCF_P107" w:cs="QCF_P107"/>
          <w:color w:val="000000"/>
          <w:spacing w:val="14"/>
          <w:sz w:val="35"/>
          <w:szCs w:val="35"/>
          <w:lang w:val="fr-FR"/>
        </w:rPr>
        <w:t xml:space="preserve"> </w:t>
      </w:r>
      <w:r w:rsidRPr="00C47572">
        <w:rPr>
          <w:rFonts w:ascii="QCF_P107" w:hAnsi="QCF_P107" w:cs="QCF_P107"/>
          <w:color w:val="000000"/>
          <w:spacing w:val="14"/>
          <w:sz w:val="35"/>
          <w:szCs w:val="35"/>
          <w:rtl/>
          <w:lang w:val="fr-FR"/>
        </w:rPr>
        <w:t>ﯱ</w:t>
      </w:r>
      <w:r w:rsidRPr="00C47572">
        <w:rPr>
          <w:rFonts w:ascii="QCF_P107" w:hAnsi="QCF_P107" w:cs="QCF_P107"/>
          <w:color w:val="000000"/>
          <w:spacing w:val="14"/>
          <w:sz w:val="35"/>
          <w:szCs w:val="35"/>
          <w:lang w:val="fr-FR"/>
        </w:rPr>
        <w:t xml:space="preserve"> </w:t>
      </w:r>
      <w:r w:rsidRPr="00C47572">
        <w:rPr>
          <w:rFonts w:ascii="QCF_P107" w:hAnsi="QCF_P107" w:cs="QCF_P107"/>
          <w:color w:val="000000"/>
          <w:spacing w:val="14"/>
          <w:sz w:val="35"/>
          <w:szCs w:val="35"/>
          <w:rtl/>
          <w:lang w:val="fr-FR"/>
        </w:rPr>
        <w:t>ﯲ</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المائدة</w:t>
      </w:r>
      <w:r w:rsidRPr="00C47572">
        <w:rPr>
          <w:rFonts w:ascii="2 Lotus new" w:hAnsi="2 Lotus new" w:cs="2 Lotus new"/>
          <w:color w:val="000000"/>
          <w:spacing w:val="14"/>
          <w:sz w:val="35"/>
          <w:szCs w:val="35"/>
          <w:lang w:val="fr-FR"/>
        </w:rPr>
        <w:t xml:space="preserve">: 5] </w:t>
      </w:r>
      <w:r w:rsidRPr="00C47572">
        <w:rPr>
          <w:rFonts w:ascii="2 Lotus new" w:hAnsi="2 Lotus new" w:cs="2 Lotus new"/>
          <w:color w:val="000000"/>
          <w:spacing w:val="14"/>
          <w:sz w:val="35"/>
          <w:szCs w:val="35"/>
          <w:rtl/>
          <w:lang w:val="fr-FR"/>
        </w:rPr>
        <w:t>أنها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غير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مسلمة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وحلت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مشركة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وحلت</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والخلف،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النصرانية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ثالث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تدينت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النصارى،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اليهودية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عزير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مشركة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وذهب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أكثر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أهل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العلم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الآية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107" w:hAnsi="QCF_P107" w:cs="QCF_P107"/>
          <w:color w:val="000000"/>
          <w:spacing w:val="21"/>
          <w:sz w:val="35"/>
          <w:szCs w:val="35"/>
          <w:rtl/>
          <w:lang w:val="fr-FR"/>
        </w:rPr>
        <w:t>ﯬ</w:t>
      </w:r>
      <w:r w:rsidRPr="00C47572">
        <w:rPr>
          <w:rFonts w:ascii="QCF_P107" w:hAnsi="QCF_P107" w:cs="QCF_P107"/>
          <w:color w:val="000000"/>
          <w:spacing w:val="21"/>
          <w:sz w:val="35"/>
          <w:szCs w:val="35"/>
          <w:lang w:val="fr-FR"/>
        </w:rPr>
        <w:t xml:space="preserve"> </w:t>
      </w:r>
      <w:r w:rsidRPr="00C47572">
        <w:rPr>
          <w:rFonts w:ascii="QCF_P107" w:hAnsi="QCF_P107" w:cs="QCF_P107"/>
          <w:color w:val="000000"/>
          <w:spacing w:val="21"/>
          <w:sz w:val="35"/>
          <w:szCs w:val="35"/>
          <w:rtl/>
          <w:lang w:val="fr-FR"/>
        </w:rPr>
        <w:t>ﯭ</w:t>
      </w:r>
      <w:r w:rsidRPr="00C47572">
        <w:rPr>
          <w:rFonts w:ascii="QCF_P107" w:hAnsi="QCF_P107" w:cs="QCF_P107"/>
          <w:color w:val="000000"/>
          <w:spacing w:val="21"/>
          <w:sz w:val="35"/>
          <w:szCs w:val="35"/>
          <w:lang w:val="fr-FR"/>
        </w:rPr>
        <w:t xml:space="preserve"> </w:t>
      </w:r>
      <w:r w:rsidRPr="00C47572">
        <w:rPr>
          <w:rFonts w:ascii="QCF_P107" w:hAnsi="QCF_P107" w:cs="QCF_P107"/>
          <w:color w:val="000000"/>
          <w:spacing w:val="21"/>
          <w:sz w:val="35"/>
          <w:szCs w:val="35"/>
          <w:rtl/>
          <w:lang w:val="fr-FR"/>
        </w:rPr>
        <w:t>ﯮ</w:t>
      </w:r>
      <w:r w:rsidRPr="00C47572">
        <w:rPr>
          <w:rFonts w:ascii="QCF_P107" w:hAnsi="QCF_P107" w:cs="QCF_P107"/>
          <w:color w:val="000000"/>
          <w:spacing w:val="21"/>
          <w:sz w:val="35"/>
          <w:szCs w:val="35"/>
          <w:lang w:val="fr-FR"/>
        </w:rPr>
        <w:t xml:space="preserve"> </w:t>
      </w:r>
      <w:r w:rsidRPr="00C47572">
        <w:rPr>
          <w:rFonts w:ascii="QCF_P107" w:hAnsi="QCF_P107" w:cs="QCF_P107"/>
          <w:color w:val="000000"/>
          <w:spacing w:val="21"/>
          <w:sz w:val="35"/>
          <w:szCs w:val="35"/>
          <w:rtl/>
          <w:lang w:val="fr-FR"/>
        </w:rPr>
        <w:t>ﯯ</w:t>
      </w:r>
      <w:r w:rsidRPr="00C47572">
        <w:rPr>
          <w:rFonts w:ascii="QCF_P107" w:hAnsi="QCF_P107" w:cs="QCF_P107"/>
          <w:color w:val="000000"/>
          <w:spacing w:val="21"/>
          <w:sz w:val="35"/>
          <w:szCs w:val="35"/>
          <w:lang w:val="fr-FR"/>
        </w:rPr>
        <w:t xml:space="preserve"> </w:t>
      </w:r>
      <w:r w:rsidRPr="00C47572">
        <w:rPr>
          <w:rFonts w:ascii="QCF_P107" w:hAnsi="QCF_P107" w:cs="QCF_P107"/>
          <w:color w:val="000000"/>
          <w:spacing w:val="21"/>
          <w:sz w:val="35"/>
          <w:szCs w:val="35"/>
          <w:rtl/>
          <w:lang w:val="fr-FR"/>
        </w:rPr>
        <w:t>ﯰ</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المائدة</w:t>
      </w:r>
      <w:r w:rsidRPr="00C47572">
        <w:rPr>
          <w:rFonts w:ascii="2 Lotus new" w:hAnsi="2 Lotus new" w:cs="2 Lotus new"/>
          <w:color w:val="000000"/>
          <w:spacing w:val="21"/>
          <w:sz w:val="35"/>
          <w:szCs w:val="35"/>
          <w:lang w:val="fr-FR"/>
        </w:rPr>
        <w:t xml:space="preserve">: 5] </w:t>
      </w:r>
      <w:r w:rsidRPr="00C47572">
        <w:rPr>
          <w:rFonts w:ascii="2 Lotus new" w:hAnsi="2 Lotus new" w:cs="2 Lotus new"/>
          <w:color w:val="000000"/>
          <w:spacing w:val="21"/>
          <w:sz w:val="35"/>
          <w:szCs w:val="35"/>
          <w:rtl/>
          <w:lang w:val="fr-FR"/>
        </w:rPr>
        <w:t>عامة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فكل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انتمى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دين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أهل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الكتاب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فهو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وقالوا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مخصص</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لقوله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سورة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البقرة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094" w:hAnsi="QCF_P094" w:cs="QCF_P094"/>
          <w:color w:val="000000"/>
          <w:spacing w:val="21"/>
          <w:sz w:val="35"/>
          <w:szCs w:val="35"/>
          <w:lang w:val="fr-FR"/>
        </w:rPr>
        <w:t xml:space="preserve">  </w:t>
      </w:r>
      <w:r w:rsidRPr="00C47572">
        <w:rPr>
          <w:rFonts w:ascii="QCF_P035" w:hAnsi="QCF_P035" w:cs="QCF_P035"/>
          <w:color w:val="000000"/>
          <w:spacing w:val="21"/>
          <w:sz w:val="35"/>
          <w:szCs w:val="35"/>
          <w:rtl/>
          <w:lang w:val="fr-FR"/>
        </w:rPr>
        <w:t>ﭲ</w:t>
      </w:r>
      <w:r w:rsidRPr="00C47572">
        <w:rPr>
          <w:rFonts w:ascii="QCF_P035" w:hAnsi="QCF_P035" w:cs="QCF_P035"/>
          <w:color w:val="000000"/>
          <w:spacing w:val="21"/>
          <w:sz w:val="35"/>
          <w:szCs w:val="35"/>
          <w:lang w:val="fr-FR"/>
        </w:rPr>
        <w:t xml:space="preserve"> </w:t>
      </w:r>
      <w:r w:rsidRPr="00C47572">
        <w:rPr>
          <w:rFonts w:ascii="QCF_P035" w:hAnsi="QCF_P035" w:cs="QCF_P035"/>
          <w:color w:val="000000"/>
          <w:spacing w:val="21"/>
          <w:sz w:val="35"/>
          <w:szCs w:val="35"/>
          <w:rtl/>
          <w:lang w:val="fr-FR"/>
        </w:rPr>
        <w:t>ﭳ</w:t>
      </w:r>
      <w:r w:rsidRPr="00C47572">
        <w:rPr>
          <w:rFonts w:ascii="QCF_P035" w:hAnsi="QCF_P035" w:cs="QCF_P035"/>
          <w:color w:val="000000"/>
          <w:spacing w:val="21"/>
          <w:sz w:val="35"/>
          <w:szCs w:val="35"/>
          <w:lang w:val="fr-FR"/>
        </w:rPr>
        <w:t xml:space="preserve"> </w:t>
      </w:r>
      <w:r w:rsidRPr="00C47572">
        <w:rPr>
          <w:rFonts w:ascii="QCF_P035" w:hAnsi="QCF_P035" w:cs="QCF_P035"/>
          <w:color w:val="000000"/>
          <w:spacing w:val="21"/>
          <w:sz w:val="35"/>
          <w:szCs w:val="35"/>
          <w:rtl/>
          <w:lang w:val="fr-FR"/>
        </w:rPr>
        <w:t>ﭴ</w:t>
      </w:r>
      <w:r w:rsidRPr="00C47572">
        <w:rPr>
          <w:rFonts w:ascii="QCF_P035" w:hAnsi="QCF_P035" w:cs="QCF_P035"/>
          <w:color w:val="000000"/>
          <w:spacing w:val="21"/>
          <w:sz w:val="35"/>
          <w:szCs w:val="35"/>
          <w:lang w:val="fr-FR"/>
        </w:rPr>
        <w:t xml:space="preserve"> </w:t>
      </w:r>
      <w:r w:rsidRPr="00C47572">
        <w:rPr>
          <w:rFonts w:ascii="QCF_P035" w:hAnsi="QCF_P035" w:cs="QCF_P035"/>
          <w:color w:val="000000"/>
          <w:spacing w:val="21"/>
          <w:sz w:val="35"/>
          <w:szCs w:val="35"/>
          <w:rtl/>
          <w:lang w:val="fr-FR"/>
        </w:rPr>
        <w:t>ﭵ</w:t>
      </w:r>
      <w:r w:rsidRPr="00C47572">
        <w:rPr>
          <w:rFonts w:ascii="QCF_P035" w:hAnsi="QCF_P035" w:cs="QCF_P035"/>
          <w:color w:val="000000"/>
          <w:spacing w:val="21"/>
          <w:sz w:val="35"/>
          <w:szCs w:val="35"/>
          <w:lang w:val="fr-FR"/>
        </w:rPr>
        <w:t xml:space="preserve"> </w:t>
      </w:r>
      <w:r w:rsidRPr="00C47572">
        <w:rPr>
          <w:rFonts w:ascii="QCF_P035" w:hAnsi="QCF_P035" w:cs="QCF_P035"/>
          <w:color w:val="000000"/>
          <w:spacing w:val="21"/>
          <w:sz w:val="35"/>
          <w:szCs w:val="35"/>
          <w:rtl/>
          <w:lang w:val="fr-FR"/>
        </w:rPr>
        <w:t>ﭶ</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البقرة</w:t>
      </w:r>
      <w:r w:rsidRPr="00C47572">
        <w:rPr>
          <w:rFonts w:ascii="2 Lotus new" w:hAnsi="2 Lotus new" w:cs="2 Lotus new"/>
          <w:color w:val="000000"/>
          <w:spacing w:val="21"/>
          <w:sz w:val="35"/>
          <w:szCs w:val="35"/>
          <w:lang w:val="fr-FR"/>
        </w:rPr>
        <w:t>: 221]</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آية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البقرة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متقدمة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آية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المائدة،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التعليل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الحقيقة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عليل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التخصيص</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فرق</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المتقدم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والمتأخر،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لكن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الدليل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الواضح</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ذكر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سورة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المائدة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نساء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أهل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الكتاب،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وحكى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الشرك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وكفرهم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أيضًا،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094" w:hAnsi="QCF_P094" w:cs="QCF_P094"/>
          <w:color w:val="000000"/>
          <w:spacing w:val="21"/>
          <w:sz w:val="35"/>
          <w:szCs w:val="35"/>
          <w:lang w:val="fr-FR"/>
        </w:rPr>
        <w:t xml:space="preserve"> </w:t>
      </w:r>
      <w:r w:rsidRPr="00C47572">
        <w:rPr>
          <w:rFonts w:ascii="QCF_P120" w:hAnsi="QCF_P120" w:cs="QCF_P120"/>
          <w:color w:val="000000"/>
          <w:spacing w:val="21"/>
          <w:sz w:val="35"/>
          <w:szCs w:val="35"/>
          <w:rtl/>
          <w:lang w:val="fr-FR"/>
        </w:rPr>
        <w:t>ﮋ</w:t>
      </w:r>
      <w:r w:rsidRPr="00C47572">
        <w:rPr>
          <w:rFonts w:ascii="QCF_P120" w:hAnsi="QCF_P120" w:cs="QCF_P120"/>
          <w:color w:val="000000"/>
          <w:spacing w:val="21"/>
          <w:sz w:val="35"/>
          <w:szCs w:val="35"/>
          <w:lang w:val="fr-FR"/>
        </w:rPr>
        <w:t xml:space="preserve"> </w:t>
      </w:r>
      <w:r w:rsidRPr="00C47572">
        <w:rPr>
          <w:rFonts w:ascii="QCF_P120" w:hAnsi="QCF_P120" w:cs="QCF_P120"/>
          <w:color w:val="000000"/>
          <w:spacing w:val="21"/>
          <w:sz w:val="35"/>
          <w:szCs w:val="35"/>
          <w:rtl/>
          <w:lang w:val="fr-FR"/>
        </w:rPr>
        <w:t>ﮌ</w:t>
      </w:r>
      <w:r w:rsidRPr="00C47572">
        <w:rPr>
          <w:rFonts w:ascii="QCF_P120" w:hAnsi="QCF_P120" w:cs="QCF_P120"/>
          <w:color w:val="000000"/>
          <w:spacing w:val="21"/>
          <w:sz w:val="35"/>
          <w:szCs w:val="35"/>
          <w:lang w:val="fr-FR"/>
        </w:rPr>
        <w:t xml:space="preserve"> </w:t>
      </w:r>
      <w:r w:rsidRPr="00C47572">
        <w:rPr>
          <w:rFonts w:ascii="QCF_P120" w:hAnsi="QCF_P120" w:cs="QCF_P120"/>
          <w:color w:val="000000"/>
          <w:spacing w:val="21"/>
          <w:sz w:val="35"/>
          <w:szCs w:val="35"/>
          <w:rtl/>
          <w:lang w:val="fr-FR"/>
        </w:rPr>
        <w:t>ﮍ</w:t>
      </w:r>
      <w:r w:rsidRPr="00C47572">
        <w:rPr>
          <w:rFonts w:ascii="QCF_P120" w:hAnsi="QCF_P120" w:cs="QCF_P120"/>
          <w:color w:val="000000"/>
          <w:spacing w:val="21"/>
          <w:sz w:val="35"/>
          <w:szCs w:val="35"/>
          <w:lang w:val="fr-FR"/>
        </w:rPr>
        <w:t xml:space="preserve"> </w:t>
      </w:r>
      <w:r w:rsidRPr="00C47572">
        <w:rPr>
          <w:rFonts w:ascii="QCF_P120" w:hAnsi="QCF_P120" w:cs="QCF_P120"/>
          <w:color w:val="000000"/>
          <w:spacing w:val="21"/>
          <w:sz w:val="35"/>
          <w:szCs w:val="35"/>
          <w:rtl/>
          <w:lang w:val="fr-FR"/>
        </w:rPr>
        <w:t>ﮎ</w:t>
      </w:r>
      <w:r w:rsidRPr="00C47572">
        <w:rPr>
          <w:rFonts w:ascii="QCF_P120" w:hAnsi="QCF_P120" w:cs="QCF_P120"/>
          <w:color w:val="000000"/>
          <w:spacing w:val="21"/>
          <w:sz w:val="35"/>
          <w:szCs w:val="35"/>
          <w:lang w:val="fr-FR"/>
        </w:rPr>
        <w:t xml:space="preserve"> </w:t>
      </w:r>
      <w:r w:rsidRPr="00C47572">
        <w:rPr>
          <w:rFonts w:ascii="QCF_P120" w:hAnsi="QCF_P120" w:cs="QCF_P120"/>
          <w:color w:val="000000"/>
          <w:spacing w:val="21"/>
          <w:sz w:val="35"/>
          <w:szCs w:val="35"/>
          <w:rtl/>
          <w:lang w:val="fr-FR"/>
        </w:rPr>
        <w:t>ﮏ</w:t>
      </w:r>
      <w:r w:rsidRPr="00C47572">
        <w:rPr>
          <w:rFonts w:ascii="QCF_P120" w:hAnsi="QCF_P120" w:cs="QCF_P120"/>
          <w:color w:val="000000"/>
          <w:spacing w:val="21"/>
          <w:sz w:val="35"/>
          <w:szCs w:val="35"/>
          <w:lang w:val="fr-FR"/>
        </w:rPr>
        <w:t xml:space="preserve"> </w:t>
      </w:r>
      <w:r w:rsidRPr="00C47572">
        <w:rPr>
          <w:rFonts w:ascii="QCF_P120" w:hAnsi="QCF_P120" w:cs="QCF_P120"/>
          <w:color w:val="000000"/>
          <w:spacing w:val="21"/>
          <w:sz w:val="35"/>
          <w:szCs w:val="35"/>
          <w:rtl/>
          <w:lang w:val="fr-FR"/>
        </w:rPr>
        <w:t>ﮐ</w:t>
      </w:r>
      <w:r w:rsidRPr="00C47572">
        <w:rPr>
          <w:rFonts w:ascii="QCF_P120" w:hAnsi="QCF_P120" w:cs="QCF_P120"/>
          <w:color w:val="000000"/>
          <w:spacing w:val="21"/>
          <w:sz w:val="35"/>
          <w:szCs w:val="35"/>
          <w:lang w:val="fr-FR"/>
        </w:rPr>
        <w:t xml:space="preserve"> </w:t>
      </w:r>
      <w:r w:rsidRPr="00C47572">
        <w:rPr>
          <w:rFonts w:ascii="QCF_P120" w:hAnsi="QCF_P120" w:cs="QCF_P120"/>
          <w:color w:val="000000"/>
          <w:spacing w:val="21"/>
          <w:sz w:val="35"/>
          <w:szCs w:val="35"/>
          <w:rtl/>
          <w:lang w:val="fr-FR"/>
        </w:rPr>
        <w:t>ﮑ</w:t>
      </w:r>
      <w:r w:rsidRPr="00C47572">
        <w:rPr>
          <w:rFonts w:ascii="QCF_P120" w:hAnsi="QCF_P120" w:cs="QCF_P120"/>
          <w:color w:val="000000"/>
          <w:spacing w:val="21"/>
          <w:sz w:val="35"/>
          <w:szCs w:val="35"/>
          <w:lang w:val="fr-FR"/>
        </w:rPr>
        <w:t xml:space="preserve"> </w:t>
      </w:r>
      <w:r w:rsidRPr="00C47572">
        <w:rPr>
          <w:rFonts w:ascii="QCF_P120" w:hAnsi="QCF_P120" w:cs="QCF_P120"/>
          <w:color w:val="000000"/>
          <w:spacing w:val="21"/>
          <w:sz w:val="35"/>
          <w:szCs w:val="35"/>
          <w:rtl/>
          <w:lang w:val="fr-FR"/>
        </w:rPr>
        <w:t>ﮒ</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المائدة</w:t>
      </w:r>
      <w:r w:rsidRPr="00C47572">
        <w:rPr>
          <w:rFonts w:ascii="2 Lotus new" w:hAnsi="2 Lotus new" w:cs="2 Lotus new"/>
          <w:color w:val="000000"/>
          <w:spacing w:val="21"/>
          <w:sz w:val="35"/>
          <w:szCs w:val="35"/>
          <w:lang w:val="fr-FR"/>
        </w:rPr>
        <w:t>: 73]</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110" w:hAnsi="QCF_P110" w:cs="QCF_P110"/>
          <w:color w:val="000000"/>
          <w:spacing w:val="21"/>
          <w:sz w:val="35"/>
          <w:szCs w:val="35"/>
          <w:rtl/>
          <w:lang w:val="fr-FR"/>
        </w:rPr>
        <w:t>ﮘ</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ﮙ</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ﮚ</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ﮛ</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ﮜ</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ﮝ</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ﮞ</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ﮟ</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ﮠ</w:t>
      </w:r>
      <w:r w:rsidRPr="00C47572">
        <w:rPr>
          <w:rFonts w:ascii="QCF_P110" w:hAnsi="QCF_P110" w:cs="QCF_P110"/>
          <w:color w:val="000000"/>
          <w:spacing w:val="21"/>
          <w:sz w:val="35"/>
          <w:szCs w:val="35"/>
          <w:lang w:val="fr-FR"/>
        </w:rPr>
        <w:t xml:space="preserve"> </w:t>
      </w:r>
      <w:r w:rsidRPr="00C47572">
        <w:rPr>
          <w:rFonts w:ascii="QCF_P110" w:hAnsi="QCF_P110" w:cs="QCF_P110"/>
          <w:color w:val="000000"/>
          <w:spacing w:val="21"/>
          <w:sz w:val="35"/>
          <w:szCs w:val="35"/>
          <w:rtl/>
          <w:lang w:val="fr-FR"/>
        </w:rPr>
        <w:t>ﮡ</w:t>
      </w:r>
      <w:r w:rsidRPr="00C47572">
        <w:rPr>
          <w:rFonts w:ascii="QCF_P120" w:hAnsi="QCF_P120" w:cs="QCF_P120"/>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المائدة</w:t>
      </w:r>
      <w:r w:rsidRPr="00C47572">
        <w:rPr>
          <w:rFonts w:ascii="2 Lotus new" w:hAnsi="2 Lotus new" w:cs="2 Lotus new"/>
          <w:color w:val="000000"/>
          <w:spacing w:val="21"/>
          <w:sz w:val="35"/>
          <w:szCs w:val="35"/>
          <w:lang w:val="fr-FR"/>
        </w:rPr>
        <w:t>: 17]</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191" w:hAnsi="QCF_P191" w:cs="QCF_P191"/>
          <w:color w:val="000000"/>
          <w:spacing w:val="21"/>
          <w:sz w:val="35"/>
          <w:szCs w:val="35"/>
          <w:rtl/>
          <w:lang w:val="fr-FR"/>
        </w:rPr>
        <w:t>ﮛ</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ﮜ</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ﮝ</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ﮞ</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ﮟ</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ﮠ</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ﮡ</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lastRenderedPageBreak/>
        <w:t>ﮢ</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ﮣ</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ﮤﮥ</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ﮦ</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ﮧ</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ﮨﮩ</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ﮪ</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ﮫ</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ﮬ</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ﮭ</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ﮮ</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ﮯﮰ</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ﮱ</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ﯓﯔ</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ﯕ</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ﯖ</w:t>
      </w:r>
      <w:r w:rsidRPr="00C47572">
        <w:rPr>
          <w:rFonts w:ascii="QCF_P191" w:hAnsi="QCF_P191" w:cs="QCF_P191"/>
          <w:color w:val="000000"/>
          <w:spacing w:val="21"/>
          <w:sz w:val="35"/>
          <w:szCs w:val="35"/>
          <w:lang w:val="fr-FR"/>
        </w:rPr>
        <w:t xml:space="preserve"> </w:t>
      </w:r>
      <w:r w:rsidRPr="00C47572">
        <w:rPr>
          <w:rFonts w:ascii="QCF_P191" w:hAnsi="QCF_P191" w:cs="QCF_P191"/>
          <w:color w:val="000000"/>
          <w:spacing w:val="21"/>
          <w:sz w:val="35"/>
          <w:szCs w:val="35"/>
          <w:rtl/>
          <w:lang w:val="fr-FR"/>
        </w:rPr>
        <w:t>ﯗ</w:t>
      </w:r>
      <w:r w:rsidRPr="00C47572">
        <w:rPr>
          <w:rFonts w:ascii="QCF_P191" w:hAnsi="QCF_P191" w:cs="QCF_P191"/>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التوبة</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1"/>
          <w:sz w:val="35"/>
          <w:szCs w:val="35"/>
          <w:vertAlign w:val="superscript"/>
          <w:lang w:val="fr-FR"/>
        </w:rPr>
        <w:footnoteReference w:id="302"/>
      </w:r>
      <w:r w:rsidRPr="00C47572">
        <w:rPr>
          <w:rFonts w:ascii="2 Lotus new" w:hAnsi="2 Lotus new" w:cs="2 Lotus new"/>
          <w:color w:val="000000"/>
          <w:spacing w:val="21"/>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تزوج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الصحابةﮋ</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نساء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النصارى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الكريمة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ﯬ</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ﯭ</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ﯮ</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ﯯ</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ﯰ</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ﯱ</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ﯲ</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5]</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فجعلوا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مخصصة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94" w:hAnsi="QCF_P094" w:cs="QCF_P094"/>
          <w:color w:val="000000"/>
          <w:spacing w:val="18"/>
          <w:sz w:val="35"/>
          <w:szCs w:val="35"/>
          <w:lang w:val="fr-FR"/>
        </w:rPr>
        <w:t xml:space="preserve"> </w:t>
      </w:r>
      <w:r w:rsidRPr="00C47572">
        <w:rPr>
          <w:rFonts w:ascii="QCF_P035" w:hAnsi="QCF_P035" w:cs="QCF_P035"/>
          <w:color w:val="000000"/>
          <w:spacing w:val="18"/>
          <w:sz w:val="35"/>
          <w:szCs w:val="35"/>
          <w:rtl/>
          <w:lang w:val="fr-FR"/>
        </w:rPr>
        <w:t>ﭲ</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ﭳ</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ﭴ</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ﭵ</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ﭶ</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xml:space="preserve">: 221].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بدخول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الكتابيات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عمومها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معارضة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انفصلوا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المشركين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598" w:hAnsi="QCF_P598" w:cs="QCF_P598"/>
          <w:color w:val="000000"/>
          <w:spacing w:val="18"/>
          <w:sz w:val="35"/>
          <w:szCs w:val="35"/>
          <w:rtl/>
          <w:lang w:val="fr-FR"/>
        </w:rPr>
        <w:t>ﭴ</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ﭵ</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ﭶ</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ﭷ</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ﭸ</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ﭹ</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ﭺ</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ﭻ</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ﭼ</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ﭽ</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ﭾ</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ﭿ</w:t>
      </w:r>
      <w:r w:rsidRPr="00C47572">
        <w:rPr>
          <w:rFonts w:ascii="QCF_P598" w:hAnsi="QCF_P598" w:cs="QCF_P598"/>
          <w:color w:val="000000"/>
          <w:spacing w:val="18"/>
          <w:sz w:val="35"/>
          <w:szCs w:val="35"/>
          <w:lang w:val="fr-FR"/>
        </w:rPr>
        <w:t xml:space="preserve"> </w:t>
      </w:r>
      <w:r w:rsidRPr="00C47572">
        <w:rPr>
          <w:rFonts w:ascii="QCF_P598" w:hAnsi="QCF_P598" w:cs="QCF_P598"/>
          <w:color w:val="000000"/>
          <w:spacing w:val="18"/>
          <w:sz w:val="35"/>
          <w:szCs w:val="35"/>
          <w:rtl/>
          <w:lang w:val="fr-FR"/>
        </w:rPr>
        <w:t>ﮀ</w:t>
      </w:r>
      <w:r w:rsidRPr="00C47572">
        <w:rPr>
          <w:rFonts w:ascii="QCF_P598" w:hAnsi="QCF_P598" w:cs="QCF_P598"/>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البينة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وكقوله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ﮞ</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ﮟ</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ﮠ</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ﮡ</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ﮢ</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ﮣﮤ</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ﮥ</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ﮦ</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ﮧ</w:t>
      </w:r>
      <w:r w:rsidRPr="00C47572">
        <w:rPr>
          <w:rFonts w:ascii="QCF_P052" w:hAnsi="QCF_P052" w:cs="QCF_P052"/>
          <w:color w:val="000000"/>
          <w:spacing w:val="18"/>
          <w:sz w:val="35"/>
          <w:szCs w:val="35"/>
          <w:lang w:val="fr-FR"/>
        </w:rPr>
        <w:t xml:space="preserve"> </w:t>
      </w:r>
      <w:r w:rsidRPr="00C47572">
        <w:rPr>
          <w:rFonts w:ascii="QCF_P052" w:hAnsi="QCF_P052" w:cs="QCF_P052"/>
          <w:color w:val="000000"/>
          <w:spacing w:val="18"/>
          <w:sz w:val="35"/>
          <w:szCs w:val="35"/>
          <w:rtl/>
          <w:lang w:val="fr-FR"/>
        </w:rPr>
        <w:t>ﮨ</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عمران</w:t>
      </w:r>
      <w:r w:rsidRPr="00C47572">
        <w:rPr>
          <w:rFonts w:ascii="2 Lotus new" w:hAnsi="2 Lotus new" w:cs="2 Lotus new"/>
          <w:color w:val="000000"/>
          <w:spacing w:val="18"/>
          <w:sz w:val="35"/>
          <w:szCs w:val="35"/>
          <w:lang w:val="fr-FR"/>
        </w:rPr>
        <w:t>: 20]»</w:t>
      </w:r>
      <w:r w:rsidRPr="00C47572">
        <w:rPr>
          <w:rFonts w:ascii="2 Lotus new" w:hAnsi="2 Lotus new" w:cs="2 Lotus new"/>
          <w:color w:val="000000"/>
          <w:spacing w:val="18"/>
          <w:sz w:val="35"/>
          <w:szCs w:val="35"/>
          <w:vertAlign w:val="superscript"/>
          <w:lang w:val="fr-FR"/>
        </w:rPr>
        <w:footnoteReference w:id="303"/>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عثيمين</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فالحاصل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وانتسب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بالتثليث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ذبيحته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نكاحه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0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مشروط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الكريمة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ﯬ</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ﯭ</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ﯮ</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ﯯ</w:t>
      </w:r>
      <w:r w:rsidRPr="00C47572">
        <w:rPr>
          <w:rFonts w:ascii="QCF_P107" w:hAnsi="QCF_P107" w:cs="QCF_P107"/>
          <w:color w:val="000000"/>
          <w:spacing w:val="18"/>
          <w:sz w:val="35"/>
          <w:szCs w:val="35"/>
          <w:lang w:val="fr-FR"/>
        </w:rPr>
        <w:t xml:space="preserve"> </w:t>
      </w:r>
      <w:r w:rsidRPr="00C47572">
        <w:rPr>
          <w:rFonts w:ascii="QCF_P107" w:hAnsi="QCF_P107" w:cs="QCF_P107"/>
          <w:color w:val="000000"/>
          <w:spacing w:val="18"/>
          <w:sz w:val="35"/>
          <w:szCs w:val="35"/>
          <w:rtl/>
          <w:lang w:val="fr-FR"/>
        </w:rPr>
        <w:t>ﯰ</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5]</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اختلف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بالإحصان،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بالمحصنات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الحرائر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العفيفات</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والقول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الأشبه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لئلا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يجتمع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ذمية،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عفيفة،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فيفسد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بالكلية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حشفًا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كيله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والظاهر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بالمحصنات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العفيفات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7" w:hAnsi="QCF_P107" w:cs="QCF_P107"/>
          <w:color w:val="000000"/>
          <w:spacing w:val="18"/>
          <w:sz w:val="35"/>
          <w:szCs w:val="35"/>
          <w:lang w:val="fr-FR"/>
        </w:rPr>
        <w:t xml:space="preserve"> </w:t>
      </w:r>
      <w:r w:rsidRPr="00C47572">
        <w:rPr>
          <w:rFonts w:ascii="QCF_P082" w:hAnsi="QCF_P082" w:cs="QCF_P082"/>
          <w:color w:val="000000"/>
          <w:spacing w:val="18"/>
          <w:sz w:val="35"/>
          <w:szCs w:val="35"/>
          <w:rtl/>
          <w:lang w:val="fr-FR"/>
        </w:rPr>
        <w:t>ﮡ</w:t>
      </w:r>
      <w:r w:rsidRPr="00C47572">
        <w:rPr>
          <w:rFonts w:ascii="QCF_P082" w:hAnsi="QCF_P082" w:cs="QCF_P082"/>
          <w:color w:val="000000"/>
          <w:spacing w:val="18"/>
          <w:sz w:val="35"/>
          <w:szCs w:val="35"/>
          <w:lang w:val="fr-FR"/>
        </w:rPr>
        <w:t xml:space="preserve"> </w:t>
      </w:r>
      <w:r w:rsidRPr="00C47572">
        <w:rPr>
          <w:rFonts w:ascii="QCF_P082" w:hAnsi="QCF_P082" w:cs="QCF_P082"/>
          <w:color w:val="000000"/>
          <w:spacing w:val="18"/>
          <w:sz w:val="35"/>
          <w:szCs w:val="35"/>
          <w:rtl/>
          <w:lang w:val="fr-FR"/>
        </w:rPr>
        <w:t>ﮢ</w:t>
      </w:r>
      <w:r w:rsidRPr="00C47572">
        <w:rPr>
          <w:rFonts w:ascii="QCF_P082" w:hAnsi="QCF_P082" w:cs="QCF_P082"/>
          <w:color w:val="000000"/>
          <w:spacing w:val="18"/>
          <w:sz w:val="35"/>
          <w:szCs w:val="35"/>
          <w:lang w:val="fr-FR"/>
        </w:rPr>
        <w:t xml:space="preserve"> </w:t>
      </w:r>
      <w:r w:rsidRPr="00C47572">
        <w:rPr>
          <w:rFonts w:ascii="QCF_P082" w:hAnsi="QCF_P082" w:cs="QCF_P082"/>
          <w:color w:val="000000"/>
          <w:spacing w:val="18"/>
          <w:sz w:val="35"/>
          <w:szCs w:val="35"/>
          <w:rtl/>
          <w:lang w:val="fr-FR"/>
        </w:rPr>
        <w:t>ﮣ</w:t>
      </w:r>
      <w:r w:rsidRPr="00C47572">
        <w:rPr>
          <w:rFonts w:ascii="QCF_P082" w:hAnsi="QCF_P082" w:cs="QCF_P082"/>
          <w:color w:val="000000"/>
          <w:spacing w:val="18"/>
          <w:sz w:val="35"/>
          <w:szCs w:val="35"/>
          <w:lang w:val="fr-FR"/>
        </w:rPr>
        <w:t xml:space="preserve"> </w:t>
      </w:r>
      <w:r w:rsidRPr="00C47572">
        <w:rPr>
          <w:rFonts w:ascii="QCF_P082" w:hAnsi="QCF_P082" w:cs="QCF_P082"/>
          <w:color w:val="000000"/>
          <w:spacing w:val="18"/>
          <w:sz w:val="35"/>
          <w:szCs w:val="35"/>
          <w:rtl/>
          <w:lang w:val="fr-FR"/>
        </w:rPr>
        <w:t>ﮤ</w:t>
      </w:r>
      <w:r w:rsidRPr="00C47572">
        <w:rPr>
          <w:rFonts w:ascii="QCF_P082" w:hAnsi="QCF_P082" w:cs="QCF_P082"/>
          <w:color w:val="000000"/>
          <w:spacing w:val="18"/>
          <w:sz w:val="35"/>
          <w:szCs w:val="35"/>
          <w:lang w:val="fr-FR"/>
        </w:rPr>
        <w:t xml:space="preserve"> </w:t>
      </w:r>
      <w:r w:rsidRPr="00C47572">
        <w:rPr>
          <w:rFonts w:ascii="QCF_P082" w:hAnsi="QCF_P082" w:cs="QCF_P082"/>
          <w:color w:val="000000"/>
          <w:spacing w:val="18"/>
          <w:sz w:val="35"/>
          <w:szCs w:val="35"/>
          <w:rtl/>
          <w:lang w:val="fr-FR"/>
        </w:rPr>
        <w:t>ﮥ</w:t>
      </w:r>
      <w:r w:rsidRPr="00C47572">
        <w:rPr>
          <w:rFonts w:ascii="QCF_P082" w:hAnsi="QCF_P082" w:cs="QCF_P082"/>
          <w:color w:val="000000"/>
          <w:spacing w:val="18"/>
          <w:sz w:val="35"/>
          <w:szCs w:val="35"/>
          <w:lang w:val="fr-FR"/>
        </w:rPr>
        <w:t xml:space="preserve"> </w:t>
      </w:r>
      <w:r w:rsidRPr="00C47572">
        <w:rPr>
          <w:rFonts w:ascii="QCF_P082" w:hAnsi="QCF_P082" w:cs="QCF_P082"/>
          <w:color w:val="000000"/>
          <w:spacing w:val="18"/>
          <w:sz w:val="35"/>
          <w:szCs w:val="35"/>
          <w:rtl/>
          <w:lang w:val="fr-FR"/>
        </w:rPr>
        <w:t>ﮦ</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25]»</w:t>
      </w:r>
      <w:r w:rsidRPr="00C47572">
        <w:rPr>
          <w:rFonts w:ascii="2 Lotus new" w:hAnsi="2 Lotus new" w:cs="2 Lotus new"/>
          <w:color w:val="000000"/>
          <w:spacing w:val="18"/>
          <w:sz w:val="35"/>
          <w:szCs w:val="35"/>
          <w:vertAlign w:val="superscript"/>
          <w:lang w:val="fr-FR"/>
        </w:rPr>
        <w:footnoteReference w:id="30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والذي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يطلع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حقوق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الحقيقة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مقارنته،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البشرية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العصور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الحجرية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تأنف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ديوثًا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يجامع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فيباركه،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يحبلها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نفقات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الولادة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الحقيقة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فرغوا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معناه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الحقيقي،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وجعلوه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وصورة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فقولوا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تمتاز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الأجنبية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بالنسبة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للرجل؟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فالزوجة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يلزمها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لزوجها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فنجانًا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القهوة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والأجنبية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لزوجها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يجامعها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برضاها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والأجنبية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والأجنبية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يمنعها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والأجنبية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يمنعها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معاشرة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والأجنبية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يمنعها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استضافة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عشيقها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والأجنبية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تدعي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عشيقها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فينسب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للعشيق،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حقوق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نظريتهم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المساواة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ونظريتهم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احترام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الشخصية،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إضافة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القوانين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فتحت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عظيمًا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الفساد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صميم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الجالية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تطليقه،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ثروته،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راتبه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الشهري،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جانب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استئثارها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بحضانة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وإذلاله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المحاكم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بالنسبة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للزوج،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بالنسبة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للأولاد،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الرجل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دفع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أبوهم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ومسؤول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تأمين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العيش</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الكريم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ولكن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المشكلة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تكمن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صلب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المشكلة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ليس</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حظ</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أولاده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يراهم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ساعة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الأسبوع،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تستأثر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بسائر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أوقاتهم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وتكون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المشكلة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أعظم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المطلق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مسلمًا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والمطلقة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كتابية،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ستتأثر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بتربيتهم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الكفر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وعادات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الكافرين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فيدفع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المسكين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نصف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ثروته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لامرأته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الكافرة،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وينفق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أكثر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نصف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راتبه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الشهري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لتربي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أولاده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الكفر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عداوة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وبغضه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وهو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محروم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رؤيتهم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وتربيتهم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أنسهم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ومودتهم،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حقًا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طامة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يعرفها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ذاقها</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وللأسف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أوروبا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بادروا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كتابيات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طمعًا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بالإقامة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والجنسية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ورغبة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بجمالها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وشقارها،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فانقلبوا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ليذوقوا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ويدفعوا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أولادهم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الزواج</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تورط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مغبة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خسارة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وولده،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فآثر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خادمًا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تسيره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تشاء،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يتجرع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كأس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والمهانة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يشكو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لأحد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لقد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ألمانيا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مآسي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يبعث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الحزن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ويوجع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الألماني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رقبتها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يتكلم،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تزوجت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اتخذت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امرأته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عشيقًا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يكرمه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نعم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إخواني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المهاجرين،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أعطاهم،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أعطاهم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الكثير،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ارتد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وانحرف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الغربيين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تأثيرهم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تأثيرنا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جعلنا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صدقوا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القصص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المحزنة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حوالي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برلين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انتحر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فرضت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المحكمة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مدخوله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الشهري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لمطلقته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وأولاده،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فرضت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يتخلى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التجاري،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وتأخذ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مطلقته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نصيبها،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تقسيم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ثروته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يستطع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فأقدم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الانتحار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راجعون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2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الحالات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تزوج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نصرانية،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الالتزام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بعيدة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الملتزمين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وأصبح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داعية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خمسة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تتجاوز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أعمارهم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يحضرهم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ويعلمهم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وبدأت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العداوة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امرأته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اشتعل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ببغض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ودفعها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البغض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الاقتراب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الكنيسة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والدفاع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تثور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المجادلات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الدينية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بالطلاق،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أطلعت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العداوة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زوجها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انقلب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متعصب</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بزعمها</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ويريد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ويأخذهم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بحضانة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الأطفال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الخمسة،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يسمح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للأب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الأسبوع</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وحرصت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غرس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نفوس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الأطفال،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فصارت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تصحبهم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الكنيسة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الكنيسة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شيئًا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وبدأت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تطبخ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الخنزير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وتنفرهم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غضون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يحرص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تعليمهم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ويحببهم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علمت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أخبرت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بإنذار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بحرمانه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زيارة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أطفاله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حدثهم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إحدى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أمامهم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وأهله،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والاعتداء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أبناء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لإبعادهم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دينهم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8"/>
          <w:sz w:val="35"/>
          <w:szCs w:val="35"/>
          <w:rtl/>
          <w:lang w:val="fr-FR"/>
        </w:rPr>
        <w:t>و</w:t>
      </w:r>
      <w:r w:rsidRPr="00C47572">
        <w:rPr>
          <w:rFonts w:ascii="2 Lotus new" w:hAnsi="2 Lotus new" w:cs="2 Lotus new"/>
          <w:color w:val="000000"/>
          <w:spacing w:val="14"/>
          <w:sz w:val="35"/>
          <w:szCs w:val="35"/>
          <w:rtl/>
          <w:lang w:val="fr-FR"/>
        </w:rPr>
        <w:t>منذ</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أيام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قلائل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اتصل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الإخوة،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وأخبرني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صديقًا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المسلمين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العرب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توفي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زوجة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ألمانية،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فأراد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أهله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وأصدقاؤه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دفنه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مقبرة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المسلمين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فرفضت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زوجته،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وأصرت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يدفن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مقابر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النصارى،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فذهب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الإخوة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يترجونها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للسماح</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بدفنه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مقابر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المسلمين،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تقبل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ودُفن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مقابر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النصارى</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فالزوجة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القانون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الألماني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لأهله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أسرته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الشأن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أنصح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الإقدام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إسلامها،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يتوسمه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صفاتها،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زواجهما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للقوانين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الغربية،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القوانين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السوء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يرضى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كانعدام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وحرية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الزوجة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معاشرة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الأجانب،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واصطحاب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العشيق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المخازي</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أجاز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الزواج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بالكتابية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مبنيًّا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الخضوع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لأحكامه،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تأثيرًا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تسيير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وتوجيهه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نحو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الانحلال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تربية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الأطفال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وعادات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فبهذه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الشارع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إياها،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المحذور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يخشى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وقوعه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امرأته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الخضوع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لأحكام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يختلف</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فينبغي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ينظر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المحذورات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المتوقعة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الزواج،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ويتفق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المرأة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تفاديها،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يتفق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قوامته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البيت،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وتربية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الأولاد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وفق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شرع</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الطلاق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تكون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حضانتهم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وافقت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أقدم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الزواج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توثيق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الاتفاق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المركز</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الإسلامي،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يقدم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الإقدام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تفريطًا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نفسه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وحق</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أولاده،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وتضييع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للأمانة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حمَّله</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إياها،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وسيسأل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القيامة</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vertAlign w:val="superscript"/>
          <w:lang w:val="fr-FR"/>
        </w:rPr>
        <w:footnoteReference w:id="306"/>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lastRenderedPageBreak/>
        <w:t>الكلمة الحادية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شرح اسم من أسماء </w:t>
      </w:r>
      <w:r w:rsidRPr="00C47572">
        <w:rPr>
          <w:rFonts w:ascii="AAAGoldenLotus Stg1_Ver1" w:hAnsi="AAAGoldenLotus Stg1_Ver1" w:cs="AAAGoldenLotus Stg1_Ver1"/>
          <w:color w:val="000000"/>
          <w:spacing w:val="21"/>
          <w:sz w:val="42"/>
          <w:szCs w:val="42"/>
          <w:rtl/>
          <w:lang w:bidi="ar-YE"/>
        </w:rPr>
        <w:t>الله</w:t>
      </w:r>
      <w:r w:rsidRPr="00C47572">
        <w:rPr>
          <w:rFonts w:ascii="AXtSAlwaBold" w:hAnsi="AXtSAlwaBold" w:cs="Times New Roman"/>
          <w:color w:val="000000"/>
          <w:spacing w:val="-4"/>
          <w:sz w:val="42"/>
          <w:szCs w:val="42"/>
          <w:rtl/>
          <w:lang w:bidi="ar-YE"/>
        </w:rPr>
        <w:t xml:space="preserve"> تعالى: الرحمن، الرحيم</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العالمين،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نبينا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وصحبه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أجمعين،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وبعد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ﭳ</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ﭴ</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ﭵ</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ﭶ</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ﭷﭸ</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ﭹ</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ﭺ</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ﭻ</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ﭼ</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ﭽﭾ</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ﭿ</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ﮀ</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ﮁ</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ﮂ</w:t>
      </w:r>
      <w:r w:rsidRPr="00C47572">
        <w:rPr>
          <w:rFonts w:ascii="QCF_P174" w:hAnsi="QCF_P174" w:cs="QCF_P174"/>
          <w:color w:val="000000"/>
          <w:spacing w:val="18"/>
          <w:sz w:val="35"/>
          <w:szCs w:val="35"/>
          <w:lang w:val="fr-FR"/>
        </w:rPr>
        <w:t xml:space="preserve"> </w:t>
      </w:r>
      <w:r w:rsidRPr="00C47572">
        <w:rPr>
          <w:rFonts w:ascii="QCF_P174" w:hAnsi="QCF_P174" w:cs="QCF_P174"/>
          <w:color w:val="000000"/>
          <w:spacing w:val="18"/>
          <w:sz w:val="35"/>
          <w:szCs w:val="35"/>
          <w:rtl/>
          <w:lang w:val="fr-FR"/>
        </w:rPr>
        <w:t>ﮃ</w:t>
      </w:r>
      <w:r w:rsidRPr="00C47572">
        <w:rPr>
          <w:rFonts w:ascii="QCF_P174" w:hAnsi="QCF_P174" w:cs="QCF_P174"/>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الأعراف</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وَتِسْعُونَ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اسْمًا،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مِئَةٌ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وَاحِدًا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يَحْفَظُهَا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دَخَلَ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الْوَتْرَ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07"/>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أَحْصَاهَا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دَخَلَ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0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أسماء</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الحسنى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والرحيم،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وخمسين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وأربع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عشرة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والرحمن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القائمة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كعلمه،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وقدرته،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وسمعه،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وبصره،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74" w:hAnsi="QCF_P174" w:cs="QCF_P174"/>
          <w:color w:val="000000"/>
          <w:spacing w:val="18"/>
          <w:sz w:val="35"/>
          <w:szCs w:val="35"/>
          <w:lang w:val="fr-FR"/>
        </w:rPr>
        <w:t xml:space="preserve"> </w:t>
      </w:r>
      <w:r w:rsidRPr="00C47572">
        <w:rPr>
          <w:rFonts w:ascii="QCF_P293" w:hAnsi="QCF_P293" w:cs="QCF_P293"/>
          <w:color w:val="000000"/>
          <w:spacing w:val="18"/>
          <w:sz w:val="35"/>
          <w:szCs w:val="35"/>
          <w:rtl/>
          <w:lang w:val="fr-FR"/>
        </w:rPr>
        <w:t>ﮊ</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ﮋ</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ﮌ</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ﮍ</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ﮎ</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ﮏ</w:t>
      </w:r>
      <w:r w:rsidRPr="00C47572">
        <w:rPr>
          <w:rFonts w:ascii="QCF_P293" w:hAnsi="QCF_P293" w:cs="QCF_P293"/>
          <w:color w:val="0000A5"/>
          <w:spacing w:val="18"/>
          <w:sz w:val="35"/>
          <w:szCs w:val="35"/>
          <w:rtl/>
          <w:lang w:val="fr-FR"/>
        </w:rPr>
        <w:t>ﮐ</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ﮑ</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ﮒ</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ﮓ</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ﮔ</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ﮕ</w:t>
      </w:r>
      <w:r w:rsidRPr="00C47572">
        <w:rPr>
          <w:rFonts w:ascii="QCF_P293" w:hAnsi="QCF_P293" w:cs="QCF_P293"/>
          <w:color w:val="000000"/>
          <w:spacing w:val="18"/>
          <w:sz w:val="35"/>
          <w:szCs w:val="35"/>
          <w:lang w:val="fr-FR"/>
        </w:rPr>
        <w:t xml:space="preserve"> </w:t>
      </w:r>
      <w:r w:rsidRPr="00C47572">
        <w:rPr>
          <w:rFonts w:ascii="QCF_P293" w:hAnsi="QCF_P293" w:cs="QCF_P293"/>
          <w:color w:val="000000"/>
          <w:spacing w:val="18"/>
          <w:sz w:val="35"/>
          <w:szCs w:val="35"/>
          <w:rtl/>
          <w:lang w:val="fr-FR"/>
        </w:rPr>
        <w:t>ﮖ</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الإسراء</w:t>
      </w:r>
      <w:r w:rsidRPr="00C47572">
        <w:rPr>
          <w:rFonts w:ascii="2 Lotus new" w:hAnsi="2 Lotus new" w:cs="2 Lotus new"/>
          <w:color w:val="000000"/>
          <w:spacing w:val="18"/>
          <w:sz w:val="35"/>
          <w:szCs w:val="35"/>
          <w:lang w:val="fr-FR"/>
        </w:rPr>
        <w:t>: 110].</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والرحيم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يرحم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خلقه،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74" w:hAnsi="QCF_P174" w:cs="QCF_P174"/>
          <w:color w:val="000000"/>
          <w:spacing w:val="18"/>
          <w:sz w:val="35"/>
          <w:szCs w:val="35"/>
          <w:lang w:val="fr-FR"/>
        </w:rPr>
        <w:t xml:space="preserve"> </w:t>
      </w:r>
      <w:r w:rsidRPr="00C47572">
        <w:rPr>
          <w:rFonts w:ascii="QCF_P423" w:hAnsi="QCF_P423" w:cs="QCF_P423"/>
          <w:color w:val="000000"/>
          <w:spacing w:val="18"/>
          <w:sz w:val="35"/>
          <w:szCs w:val="35"/>
          <w:rtl/>
          <w:lang w:val="fr-FR"/>
        </w:rPr>
        <w:t>ﰑ</w:t>
      </w:r>
      <w:r w:rsidRPr="00C47572">
        <w:rPr>
          <w:rFonts w:ascii="QCF_P423" w:hAnsi="QCF_P423" w:cs="QCF_P423"/>
          <w:color w:val="000000"/>
          <w:spacing w:val="18"/>
          <w:sz w:val="35"/>
          <w:szCs w:val="35"/>
          <w:lang w:val="fr-FR"/>
        </w:rPr>
        <w:t xml:space="preserve"> </w:t>
      </w:r>
      <w:r w:rsidRPr="00C47572">
        <w:rPr>
          <w:rFonts w:ascii="QCF_P423" w:hAnsi="QCF_P423" w:cs="QCF_P423"/>
          <w:color w:val="000000"/>
          <w:spacing w:val="18"/>
          <w:sz w:val="35"/>
          <w:szCs w:val="35"/>
          <w:rtl/>
          <w:lang w:val="fr-FR"/>
        </w:rPr>
        <w:t>ﰒ</w:t>
      </w:r>
      <w:r w:rsidRPr="00C47572">
        <w:rPr>
          <w:rFonts w:ascii="QCF_P423" w:hAnsi="QCF_P423" w:cs="QCF_P423"/>
          <w:color w:val="000000"/>
          <w:spacing w:val="18"/>
          <w:sz w:val="35"/>
          <w:szCs w:val="35"/>
          <w:lang w:val="fr-FR"/>
        </w:rPr>
        <w:t xml:space="preserve"> </w:t>
      </w:r>
      <w:r w:rsidRPr="00C47572">
        <w:rPr>
          <w:rFonts w:ascii="QCF_P423" w:hAnsi="QCF_P423" w:cs="QCF_P423"/>
          <w:color w:val="000000"/>
          <w:spacing w:val="18"/>
          <w:sz w:val="35"/>
          <w:szCs w:val="35"/>
          <w:rtl/>
          <w:lang w:val="fr-FR"/>
        </w:rPr>
        <w:t>ﰓ</w:t>
      </w:r>
      <w:r w:rsidRPr="00C47572">
        <w:rPr>
          <w:rFonts w:ascii="QCF_P423" w:hAnsi="QCF_P423" w:cs="QCF_P423"/>
          <w:color w:val="000000"/>
          <w:spacing w:val="18"/>
          <w:sz w:val="35"/>
          <w:szCs w:val="35"/>
          <w:lang w:val="fr-FR"/>
        </w:rPr>
        <w:t xml:space="preserve"> </w:t>
      </w:r>
      <w:r w:rsidRPr="00C47572">
        <w:rPr>
          <w:rFonts w:ascii="QCF_P423" w:hAnsi="QCF_P423" w:cs="QCF_P423"/>
          <w:color w:val="000000"/>
          <w:spacing w:val="18"/>
          <w:sz w:val="35"/>
          <w:szCs w:val="35"/>
          <w:rtl/>
          <w:lang w:val="fr-FR"/>
        </w:rPr>
        <w:t>ﰔ</w:t>
      </w:r>
      <w:r w:rsidRPr="00C47572">
        <w:rPr>
          <w:rFonts w:ascii="QCF_P174" w:hAnsi="QCF_P174" w:cs="QCF_P174"/>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الأحزاب</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398" w:hAnsi="QCF_P398" w:cs="QCF_P398"/>
          <w:color w:val="000000"/>
          <w:spacing w:val="18"/>
          <w:sz w:val="35"/>
          <w:szCs w:val="35"/>
          <w:rtl/>
          <w:lang w:val="fr-FR"/>
        </w:rPr>
        <w:t>ﯚ</w:t>
      </w:r>
      <w:r w:rsidRPr="00C47572">
        <w:rPr>
          <w:rFonts w:ascii="QCF_P398" w:hAnsi="QCF_P398" w:cs="QCF_P398"/>
          <w:color w:val="000000"/>
          <w:spacing w:val="18"/>
          <w:sz w:val="35"/>
          <w:szCs w:val="35"/>
          <w:lang w:val="fr-FR"/>
        </w:rPr>
        <w:t xml:space="preserve"> </w:t>
      </w:r>
      <w:r w:rsidRPr="00C47572">
        <w:rPr>
          <w:rFonts w:ascii="QCF_P398" w:hAnsi="QCF_P398" w:cs="QCF_P398"/>
          <w:color w:val="000000"/>
          <w:spacing w:val="18"/>
          <w:sz w:val="35"/>
          <w:szCs w:val="35"/>
          <w:rtl/>
          <w:lang w:val="fr-FR"/>
        </w:rPr>
        <w:t>ﯛ</w:t>
      </w:r>
      <w:r w:rsidRPr="00C47572">
        <w:rPr>
          <w:rFonts w:ascii="QCF_P398" w:hAnsi="QCF_P398" w:cs="QCF_P398"/>
          <w:color w:val="000000"/>
          <w:spacing w:val="18"/>
          <w:sz w:val="35"/>
          <w:szCs w:val="35"/>
          <w:lang w:val="fr-FR"/>
        </w:rPr>
        <w:t xml:space="preserve"> </w:t>
      </w:r>
      <w:r w:rsidRPr="00C47572">
        <w:rPr>
          <w:rFonts w:ascii="QCF_P398" w:hAnsi="QCF_P398" w:cs="QCF_P398"/>
          <w:color w:val="000000"/>
          <w:spacing w:val="18"/>
          <w:sz w:val="35"/>
          <w:szCs w:val="35"/>
          <w:rtl/>
          <w:lang w:val="fr-FR"/>
        </w:rPr>
        <w:t>ﯜ</w:t>
      </w:r>
      <w:r w:rsidRPr="00C47572">
        <w:rPr>
          <w:rFonts w:ascii="QCF_P398" w:hAnsi="QCF_P398" w:cs="QCF_P398"/>
          <w:color w:val="000000"/>
          <w:spacing w:val="18"/>
          <w:sz w:val="35"/>
          <w:szCs w:val="35"/>
          <w:lang w:val="fr-FR"/>
        </w:rPr>
        <w:t xml:space="preserve"> </w:t>
      </w:r>
      <w:r w:rsidRPr="00C47572">
        <w:rPr>
          <w:rFonts w:ascii="QCF_P398" w:hAnsi="QCF_P398" w:cs="QCF_P398"/>
          <w:color w:val="000000"/>
          <w:spacing w:val="18"/>
          <w:sz w:val="35"/>
          <w:szCs w:val="35"/>
          <w:rtl/>
          <w:lang w:val="fr-FR"/>
        </w:rPr>
        <w:t>ﯝ</w:t>
      </w:r>
      <w:r w:rsidRPr="00C47572">
        <w:rPr>
          <w:rFonts w:ascii="QCF_P398" w:hAnsi="QCF_P398" w:cs="QCF_P398"/>
          <w:color w:val="000000"/>
          <w:spacing w:val="18"/>
          <w:sz w:val="35"/>
          <w:szCs w:val="35"/>
          <w:lang w:val="fr-FR"/>
        </w:rPr>
        <w:t xml:space="preserve"> </w:t>
      </w:r>
      <w:r w:rsidRPr="00C47572">
        <w:rPr>
          <w:rFonts w:ascii="QCF_P398" w:hAnsi="QCF_P398" w:cs="QCF_P398"/>
          <w:color w:val="000000"/>
          <w:spacing w:val="18"/>
          <w:sz w:val="35"/>
          <w:szCs w:val="35"/>
          <w:rtl/>
          <w:lang w:val="fr-FR"/>
        </w:rPr>
        <w:t>ﯞ</w:t>
      </w:r>
      <w:r w:rsidRPr="00C47572">
        <w:rPr>
          <w:rFonts w:ascii="QCF_P398" w:hAnsi="QCF_P398" w:cs="QCF_P398"/>
          <w:color w:val="000000"/>
          <w:spacing w:val="18"/>
          <w:sz w:val="35"/>
          <w:szCs w:val="35"/>
          <w:lang w:val="fr-FR"/>
        </w:rPr>
        <w:t xml:space="preserve"> </w:t>
      </w:r>
      <w:r w:rsidRPr="00C47572">
        <w:rPr>
          <w:rFonts w:ascii="QCF_P398" w:hAnsi="QCF_P398" w:cs="QCF_P398"/>
          <w:color w:val="000000"/>
          <w:spacing w:val="18"/>
          <w:sz w:val="35"/>
          <w:szCs w:val="35"/>
          <w:rtl/>
          <w:lang w:val="fr-FR"/>
        </w:rPr>
        <w:t>ﯟ</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العنكبوت</w:t>
      </w:r>
      <w:r w:rsidRPr="00C47572">
        <w:rPr>
          <w:rFonts w:ascii="2 Lotus new" w:hAnsi="2 Lotus new" w:cs="2 Lotus new"/>
          <w:color w:val="000000"/>
          <w:spacing w:val="18"/>
          <w:sz w:val="35"/>
          <w:szCs w:val="35"/>
          <w:lang w:val="fr-FR"/>
        </w:rPr>
        <w:t xml:space="preserve">:21].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lastRenderedPageBreak/>
        <w:t>«</w:t>
      </w:r>
      <w:r w:rsidRPr="00C47572">
        <w:rPr>
          <w:rFonts w:ascii="2 Lotus new" w:hAnsi="2 Lotus new" w:cs="2 Lotus new"/>
          <w:color w:val="000000"/>
          <w:spacing w:val="18"/>
          <w:sz w:val="35"/>
          <w:szCs w:val="35"/>
          <w:rtl/>
          <w:lang w:val="fr-FR"/>
        </w:rPr>
        <w:t>ورحمة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لجميع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مرحومون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برحمة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رحمة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شربوا،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اكتسوا،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سكنوا،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ولكن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رحمهم،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فهيأ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أبدانهم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المعيشة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الدنيوية،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بالمؤمنين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09"/>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وفقهم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للإيمان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وعلمهم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الإيقان،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السعادة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يدركون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الأرباح،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وسيرون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وكرمه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أذن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خطر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فنسأل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يحرمنا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خيره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عندنا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1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وهذه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الخاصة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يطلبها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الأنبياء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وأتباعهم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تقتضي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التوفيق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للإيمان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وصلاح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الأحوال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والسعادة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الأبدية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والفلاح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والنجاح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المقصود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لخواص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الخلق</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1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ورحمة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74" w:hAnsi="QCF_P174" w:cs="QCF_P174"/>
          <w:color w:val="000000"/>
          <w:spacing w:val="18"/>
          <w:sz w:val="35"/>
          <w:szCs w:val="35"/>
          <w:lang w:val="fr-FR"/>
        </w:rPr>
        <w:t xml:space="preserve"> </w:t>
      </w:r>
      <w:r w:rsidRPr="00C47572">
        <w:rPr>
          <w:rFonts w:ascii="QCF_P148" w:hAnsi="QCF_P148" w:cs="QCF_P148"/>
          <w:color w:val="000000"/>
          <w:spacing w:val="18"/>
          <w:sz w:val="35"/>
          <w:szCs w:val="35"/>
          <w:rtl/>
          <w:lang w:val="fr-FR"/>
        </w:rPr>
        <w:t>ﭑ</w:t>
      </w:r>
      <w:r w:rsidRPr="00C47572">
        <w:rPr>
          <w:rFonts w:ascii="QCF_P148" w:hAnsi="QCF_P148" w:cs="QCF_P148"/>
          <w:color w:val="000000"/>
          <w:spacing w:val="18"/>
          <w:sz w:val="35"/>
          <w:szCs w:val="35"/>
          <w:lang w:val="fr-FR"/>
        </w:rPr>
        <w:t xml:space="preserve"> </w:t>
      </w:r>
      <w:r w:rsidRPr="00C47572">
        <w:rPr>
          <w:rFonts w:ascii="QCF_P148" w:hAnsi="QCF_P148" w:cs="QCF_P148"/>
          <w:color w:val="000000"/>
          <w:spacing w:val="18"/>
          <w:sz w:val="35"/>
          <w:szCs w:val="35"/>
          <w:rtl/>
          <w:lang w:val="fr-FR"/>
        </w:rPr>
        <w:t>ﭒ</w:t>
      </w:r>
      <w:r w:rsidRPr="00C47572">
        <w:rPr>
          <w:rFonts w:ascii="QCF_P148" w:hAnsi="QCF_P148" w:cs="QCF_P148"/>
          <w:color w:val="000000"/>
          <w:spacing w:val="18"/>
          <w:sz w:val="35"/>
          <w:szCs w:val="35"/>
          <w:lang w:val="fr-FR"/>
        </w:rPr>
        <w:t xml:space="preserve"> </w:t>
      </w:r>
      <w:r w:rsidRPr="00C47572">
        <w:rPr>
          <w:rFonts w:ascii="QCF_P148" w:hAnsi="QCF_P148" w:cs="QCF_P148"/>
          <w:color w:val="000000"/>
          <w:spacing w:val="18"/>
          <w:sz w:val="35"/>
          <w:szCs w:val="35"/>
          <w:rtl/>
          <w:lang w:val="fr-FR"/>
        </w:rPr>
        <w:t>ﭓ</w:t>
      </w:r>
      <w:r w:rsidRPr="00C47572">
        <w:rPr>
          <w:rFonts w:ascii="QCF_P148" w:hAnsi="QCF_P148" w:cs="QCF_P148"/>
          <w:color w:val="000000"/>
          <w:spacing w:val="18"/>
          <w:sz w:val="35"/>
          <w:szCs w:val="35"/>
          <w:lang w:val="fr-FR"/>
        </w:rPr>
        <w:t xml:space="preserve"> </w:t>
      </w:r>
      <w:r w:rsidRPr="00C47572">
        <w:rPr>
          <w:rFonts w:ascii="QCF_P148" w:hAnsi="QCF_P148" w:cs="QCF_P148"/>
          <w:color w:val="000000"/>
          <w:spacing w:val="18"/>
          <w:sz w:val="35"/>
          <w:szCs w:val="35"/>
          <w:rtl/>
          <w:lang w:val="fr-FR"/>
        </w:rPr>
        <w:t>ﭔ</w:t>
      </w:r>
      <w:r w:rsidRPr="00C47572">
        <w:rPr>
          <w:rFonts w:ascii="QCF_P148" w:hAnsi="QCF_P148" w:cs="QCF_P148"/>
          <w:color w:val="000000"/>
          <w:spacing w:val="18"/>
          <w:sz w:val="35"/>
          <w:szCs w:val="35"/>
          <w:lang w:val="fr-FR"/>
        </w:rPr>
        <w:t xml:space="preserve"> </w:t>
      </w:r>
      <w:r w:rsidRPr="00C47572">
        <w:rPr>
          <w:rFonts w:ascii="QCF_P148" w:hAnsi="QCF_P148" w:cs="QCF_P148"/>
          <w:color w:val="000000"/>
          <w:spacing w:val="18"/>
          <w:sz w:val="35"/>
          <w:szCs w:val="35"/>
          <w:rtl/>
          <w:lang w:val="fr-FR"/>
        </w:rPr>
        <w:t>ﭕ</w:t>
      </w:r>
      <w:r w:rsidRPr="00C47572">
        <w:rPr>
          <w:rFonts w:ascii="QCF_P148" w:hAnsi="QCF_P148" w:cs="QCF_P148"/>
          <w:color w:val="000000"/>
          <w:spacing w:val="18"/>
          <w:sz w:val="35"/>
          <w:szCs w:val="35"/>
          <w:lang w:val="fr-FR"/>
        </w:rPr>
        <w:t xml:space="preserve"> </w:t>
      </w:r>
      <w:r w:rsidRPr="00C47572">
        <w:rPr>
          <w:rFonts w:ascii="QCF_P148" w:hAnsi="QCF_P148" w:cs="QCF_P148"/>
          <w:color w:val="000000"/>
          <w:spacing w:val="18"/>
          <w:sz w:val="35"/>
          <w:szCs w:val="35"/>
          <w:rtl/>
          <w:lang w:val="fr-FR"/>
        </w:rPr>
        <w:t>ﭖ</w:t>
      </w:r>
      <w:r w:rsidRPr="00C47572">
        <w:rPr>
          <w:rFonts w:ascii="QCF_P148" w:hAnsi="QCF_P148" w:cs="QCF_P148"/>
          <w:color w:val="000000"/>
          <w:spacing w:val="18"/>
          <w:sz w:val="35"/>
          <w:szCs w:val="35"/>
          <w:lang w:val="fr-FR"/>
        </w:rPr>
        <w:t xml:space="preserve"> </w:t>
      </w:r>
      <w:r w:rsidRPr="00C47572">
        <w:rPr>
          <w:rFonts w:ascii="QCF_P148" w:hAnsi="QCF_P148" w:cs="QCF_P148"/>
          <w:color w:val="000000"/>
          <w:spacing w:val="18"/>
          <w:sz w:val="35"/>
          <w:szCs w:val="35"/>
          <w:rtl/>
          <w:lang w:val="fr-FR"/>
        </w:rPr>
        <w:t>ﭗ</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الأنعام</w:t>
      </w:r>
      <w:r w:rsidRPr="00C47572">
        <w:rPr>
          <w:rFonts w:ascii="2 Lotus new" w:hAnsi="2 Lotus new" w:cs="2 Lotus new"/>
          <w:color w:val="000000"/>
          <w:spacing w:val="18"/>
          <w:sz w:val="35"/>
          <w:szCs w:val="35"/>
          <w:lang w:val="fr-FR"/>
        </w:rPr>
        <w:t>: 147]</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74" w:hAnsi="QCF_P174" w:cs="QCF_P174"/>
          <w:color w:val="000000"/>
          <w:spacing w:val="18"/>
          <w:sz w:val="35"/>
          <w:szCs w:val="35"/>
          <w:lang w:val="fr-FR"/>
        </w:rPr>
        <w:t xml:space="preserve"> </w:t>
      </w:r>
      <w:r w:rsidRPr="00C47572">
        <w:rPr>
          <w:rFonts w:ascii="QCF_P170" w:hAnsi="QCF_P170" w:cs="QCF_P170"/>
          <w:color w:val="000000"/>
          <w:spacing w:val="18"/>
          <w:sz w:val="35"/>
          <w:szCs w:val="35"/>
          <w:rtl/>
          <w:lang w:val="fr-FR"/>
        </w:rPr>
        <w:t>ﭥ</w:t>
      </w:r>
      <w:r w:rsidRPr="00C47572">
        <w:rPr>
          <w:rFonts w:ascii="QCF_P170" w:hAnsi="QCF_P170" w:cs="QCF_P170"/>
          <w:color w:val="000000"/>
          <w:spacing w:val="18"/>
          <w:sz w:val="35"/>
          <w:szCs w:val="35"/>
          <w:lang w:val="fr-FR"/>
        </w:rPr>
        <w:t xml:space="preserve"> </w:t>
      </w:r>
      <w:r w:rsidRPr="00C47572">
        <w:rPr>
          <w:rFonts w:ascii="QCF_P170" w:hAnsi="QCF_P170" w:cs="QCF_P170"/>
          <w:color w:val="000000"/>
          <w:spacing w:val="18"/>
          <w:sz w:val="35"/>
          <w:szCs w:val="35"/>
          <w:rtl/>
          <w:lang w:val="fr-FR"/>
        </w:rPr>
        <w:t>ﭦ</w:t>
      </w:r>
      <w:r w:rsidRPr="00C47572">
        <w:rPr>
          <w:rFonts w:ascii="QCF_P170" w:hAnsi="QCF_P170" w:cs="QCF_P170"/>
          <w:color w:val="000000"/>
          <w:spacing w:val="18"/>
          <w:sz w:val="35"/>
          <w:szCs w:val="35"/>
          <w:lang w:val="fr-FR"/>
        </w:rPr>
        <w:t xml:space="preserve"> </w:t>
      </w:r>
      <w:r w:rsidRPr="00C47572">
        <w:rPr>
          <w:rFonts w:ascii="QCF_P170" w:hAnsi="QCF_P170" w:cs="QCF_P170"/>
          <w:color w:val="000000"/>
          <w:spacing w:val="18"/>
          <w:sz w:val="35"/>
          <w:szCs w:val="35"/>
          <w:rtl/>
          <w:lang w:val="fr-FR"/>
        </w:rPr>
        <w:t>ﭧ</w:t>
      </w:r>
      <w:r w:rsidRPr="00C47572">
        <w:rPr>
          <w:rFonts w:ascii="QCF_P170" w:hAnsi="QCF_P170" w:cs="QCF_P170"/>
          <w:color w:val="000000"/>
          <w:spacing w:val="18"/>
          <w:sz w:val="35"/>
          <w:szCs w:val="35"/>
          <w:lang w:val="fr-FR"/>
        </w:rPr>
        <w:t xml:space="preserve"> </w:t>
      </w:r>
      <w:r w:rsidRPr="00C47572">
        <w:rPr>
          <w:rFonts w:ascii="QCF_P170" w:hAnsi="QCF_P170" w:cs="QCF_P170"/>
          <w:color w:val="000000"/>
          <w:spacing w:val="18"/>
          <w:sz w:val="35"/>
          <w:szCs w:val="35"/>
          <w:rtl/>
          <w:lang w:val="fr-FR"/>
        </w:rPr>
        <w:t>ﭨ</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الأعراف</w:t>
      </w:r>
      <w:r w:rsidRPr="00C47572">
        <w:rPr>
          <w:rFonts w:ascii="2 Lotus new" w:hAnsi="2 Lotus new" w:cs="2 Lotus new"/>
          <w:color w:val="000000"/>
          <w:spacing w:val="18"/>
          <w:sz w:val="35"/>
          <w:szCs w:val="35"/>
          <w:lang w:val="fr-FR"/>
        </w:rPr>
        <w:t xml:space="preserve">: 156].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البخاري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صحيحه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هريرةﮕ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2 Lotus new" w:hAnsi="2 Lotus new" w:cs="2 Lotus new"/>
          <w:color w:val="000000"/>
          <w:spacing w:val="21"/>
          <w:sz w:val="35"/>
          <w:szCs w:val="35"/>
          <w:rtl/>
          <w:lang w:val="fr-FR"/>
        </w:rPr>
        <w:t>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صَلاَةِ،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وَقُمْنَا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مَعَهُ،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أَعْرَابِيٌّ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وَهُوَ</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الصَّلاةِ</w:t>
      </w:r>
      <w:r w:rsidRPr="00C47572">
        <w:rPr>
          <w:rFonts w:ascii="2 Lotus new" w:hAnsi="2 Lotus new" w:cs="2 Lotus new"/>
          <w:color w:val="000000"/>
          <w:spacing w:val="21"/>
          <w:sz w:val="35"/>
          <w:szCs w:val="35"/>
          <w:lang w:val="fr-FR"/>
        </w:rPr>
        <w:t>:</w:t>
      </w:r>
      <w:r w:rsidRPr="00C47572">
        <w:rPr>
          <w:rFonts w:ascii="Times New Roman" w:hAnsi="Times New Roman" w:cs="Times New Roman"/>
          <w:color w:val="000000"/>
          <w:spacing w:val="21"/>
          <w:sz w:val="35"/>
          <w:szCs w:val="35"/>
          <w:lang w:val="fr-FR"/>
        </w:rPr>
        <w:t> </w:t>
      </w:r>
      <w:r w:rsidRPr="00C47572">
        <w:rPr>
          <w:rFonts w:ascii="2 Lotus new" w:hAnsi="2 Lotus new" w:cs="2 Lotus new"/>
          <w:color w:val="000000"/>
          <w:spacing w:val="21"/>
          <w:sz w:val="35"/>
          <w:szCs w:val="35"/>
          <w:rtl/>
          <w:lang w:val="fr-FR"/>
        </w:rPr>
        <w:t>اللَّهُمَّ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ارْحَمْنِي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وَمُحَمَّدًا،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تَرْحَمْ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lastRenderedPageBreak/>
        <w:t>مَعَنَا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أَحَدًا،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فَلَمَّا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لِلأَعْرَابِيِّ</w:t>
      </w:r>
      <w:r w:rsidRPr="00C47572">
        <w:rPr>
          <w:rFonts w:ascii="2 Lotus new" w:hAnsi="2 Lotus new" w:cs="2 Lotus new"/>
          <w:color w:val="000000"/>
          <w:spacing w:val="21"/>
          <w:sz w:val="35"/>
          <w:szCs w:val="35"/>
          <w:lang w:val="fr-FR"/>
        </w:rPr>
        <w:t>:</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21"/>
          <w:sz w:val="35"/>
          <w:szCs w:val="35"/>
          <w:rtl/>
          <w:lang w:val="fr-FR"/>
        </w:rPr>
        <w:t>لَقَدْ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تَحَجَّرْتَ</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وَاسِعًا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21"/>
          <w:sz w:val="35"/>
          <w:szCs w:val="35"/>
          <w:vertAlign w:val="superscript"/>
          <w:lang w:val="fr-FR"/>
        </w:rPr>
        <w:footnoteReference w:id="312"/>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يريد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رحمة</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يعني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ضيقت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واسعًا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فضل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سبحانه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وجوده،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وقلت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ليس</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لك</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قوله،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وسألت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يحسن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سؤاله،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فإن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السيول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الدوافع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تكف،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والبحور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الزواخر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تقبض،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ولكن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فضل</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وجوده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خلقه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يكف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يقبض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يقلع</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أبدًا</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vertAlign w:val="superscript"/>
          <w:lang w:val="fr-FR"/>
        </w:rPr>
        <w:footnoteReference w:id="313"/>
      </w:r>
      <w:r w:rsidRPr="00C47572">
        <w:rPr>
          <w:rFonts w:ascii="2 Lotus new" w:hAnsi="2 Lotus new" w:cs="2 Lotus new"/>
          <w:color w:val="000000"/>
          <w:spacing w:val="21"/>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Sultan bold" w:hAnsi="AXtCalligraph" w:cs="Sultan bold"/>
          <w:color w:val="000000"/>
          <w:spacing w:val="28"/>
          <w:sz w:val="56"/>
          <w:szCs w:val="56"/>
          <w:lang w:val="fr-FR"/>
        </w:rPr>
      </w:pPr>
      <w:r w:rsidRPr="00C47572">
        <w:rPr>
          <w:rFonts w:ascii="AXtAanjar" w:hAnsi="AXtAanjar" w:cs="Times New Roman"/>
          <w:color w:val="000000"/>
          <w:szCs w:val="42"/>
          <w:rtl/>
          <w:lang w:val="fr-FR" w:bidi="ar-YE"/>
        </w:rPr>
        <w:t>ومن آثار الإيمان بهذين الاسمين العظيمين:</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أولًا: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رحمة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تغلب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غضبه،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قَضَى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الْخَلْقَ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كَتَبَ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كِتَابِهِ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فَوْقَ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الْعَرْشِ</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رَحْمَتِي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غَلَبَتْ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غَضَبِي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1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القيم</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كالعهد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للخليقة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والعفو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والصفح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والمغفرة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والتجاوز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والستر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والإمهال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والحلم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والأناة،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والسفلي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بمضمون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لولاه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للخلق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لخرب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وسقطت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السموات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وخرت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الجبال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1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lastRenderedPageBreak/>
        <w:t xml:space="preserve">ثانيًا: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أرحم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بعباده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بولدها،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الخطابﮕ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تحلَّب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ثديها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تسقي،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وجدت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صبيًا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فألصقته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ببطنها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وأرضعته،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أَتَرَوْنَ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طَارِحَةً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وَلَدَهَا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النَّارِ؟</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فَقُلْنَا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تَقْدِرُ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تَطْرَحَهُ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أَرْحَمُ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بِعِبَادِهِ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بِوَلَدِهَا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1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ثالثًا: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خَلَقَ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الرَّحْمَةَ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خَلَقَهَا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مِئَةَ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رَحْمَةٍ،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فَأَمْسَكَ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تِسْعًا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وَتِسْعِينَ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رَحْمَةً،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وَأَرْسَلَ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خَلْقِهِ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رَحْمَةً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وَاحِدَةً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فَمِنْ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الْجُزْءِ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تَتَرَاحَمُ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الْخَلَائِقُ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تَرْفَعَ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الدَّابَّةُ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حَافِرَهَا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وَلَدِهَا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خَشْيَةَ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تُصِيبَهُ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1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روى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البخاري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ومسلم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صحيحيهما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هريرةﮕ</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لَوْ</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يَعْلَمُ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الْمُؤْمِنُ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عِنْدَ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الْعُقُوبَةِ،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طَمِعَ</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بِجَنَّتِهِ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أَحَدٌ،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وَلَوْ</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يَعْلَمُ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الْكَافِرُ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مَا</w:t>
      </w:r>
      <w:r w:rsidRPr="00C47572">
        <w:rPr>
          <w:rFonts w:ascii="Lotus Linotype" w:hAnsi="Lotus Linotype" w:cs="Lotus Linotype"/>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عِنْدَ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الرَّحْمَةِ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قَنَطَ</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جَنَّتِهِ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أَحَدٌ</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318"/>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9"/>
          <w:sz w:val="35"/>
          <w:szCs w:val="35"/>
          <w:lang w:val="fr-FR"/>
        </w:rPr>
      </w:pPr>
      <w:r w:rsidRPr="00C47572">
        <w:rPr>
          <w:rFonts w:ascii="AXtAanjar" w:hAnsi="AXtAanjar" w:cs="Times New Roman"/>
          <w:color w:val="000000"/>
          <w:szCs w:val="42"/>
          <w:rtl/>
          <w:lang w:val="fr-CA" w:bidi="ar-YE"/>
        </w:rPr>
        <w:lastRenderedPageBreak/>
        <w:t>رابعًا:</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أنه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ينبغي</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للمؤمن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أن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يكون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رحيمًا</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بالناس،</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فالرحمة</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من</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الأخلاق</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العظيمة</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التي</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حض</w:t>
      </w:r>
      <w:r w:rsidRPr="00C47572">
        <w:rPr>
          <w:rFonts w:ascii="2 Lotus new" w:hAnsi="2 Lotus new" w:cs="2 Lotus new"/>
          <w:color w:val="000000"/>
          <w:spacing w:val="9"/>
          <w:sz w:val="35"/>
          <w:szCs w:val="35"/>
          <w:lang w:val="fr-FR"/>
        </w:rPr>
        <w:t xml:space="preserve"> </w:t>
      </w:r>
      <w:r w:rsidRPr="00C47572">
        <w:rPr>
          <w:rFonts w:ascii="AAAGoldenLotus Stg1_Ver1" w:hAnsi="AAAGoldenLotus Stg1_Ver1" w:cs="AAAGoldenLotus Stg1_Ver1"/>
          <w:color w:val="000000"/>
          <w:spacing w:val="9"/>
          <w:sz w:val="35"/>
          <w:szCs w:val="35"/>
          <w:rtl/>
          <w:lang w:val="fr-FR"/>
        </w:rPr>
        <w:t>الله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سبحانه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عباده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على</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التخلق</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بها،</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فقد</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مدح</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بها</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أشرف</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رسله،</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فقال</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w:t>
      </w:r>
      <w:r w:rsidRPr="00C47572">
        <w:rPr>
          <w:rFonts w:ascii="QCF_P331" w:hAnsi="QCF_P331" w:cs="QCF_P331"/>
          <w:color w:val="000000"/>
          <w:spacing w:val="9"/>
          <w:sz w:val="35"/>
          <w:szCs w:val="35"/>
          <w:rtl/>
          <w:lang w:val="fr-FR"/>
        </w:rPr>
        <w:t>ﮐ</w:t>
      </w:r>
      <w:r w:rsidRPr="00C47572">
        <w:rPr>
          <w:rFonts w:ascii="QCF_P331" w:hAnsi="QCF_P331" w:cs="QCF_P331"/>
          <w:color w:val="000000"/>
          <w:spacing w:val="9"/>
          <w:sz w:val="35"/>
          <w:szCs w:val="35"/>
          <w:lang w:val="fr-FR"/>
        </w:rPr>
        <w:t xml:space="preserve"> </w:t>
      </w:r>
      <w:r w:rsidRPr="00C47572">
        <w:rPr>
          <w:rFonts w:ascii="QCF_P331" w:hAnsi="QCF_P331" w:cs="QCF_P331"/>
          <w:color w:val="000000"/>
          <w:spacing w:val="9"/>
          <w:sz w:val="35"/>
          <w:szCs w:val="35"/>
          <w:rtl/>
          <w:lang w:val="fr-FR"/>
        </w:rPr>
        <w:t>ﮑ</w:t>
      </w:r>
      <w:r w:rsidRPr="00C47572">
        <w:rPr>
          <w:rFonts w:ascii="QCF_P331" w:hAnsi="QCF_P331" w:cs="QCF_P331"/>
          <w:color w:val="000000"/>
          <w:spacing w:val="9"/>
          <w:sz w:val="35"/>
          <w:szCs w:val="35"/>
          <w:lang w:val="fr-FR"/>
        </w:rPr>
        <w:t xml:space="preserve"> </w:t>
      </w:r>
      <w:r w:rsidRPr="00C47572">
        <w:rPr>
          <w:rFonts w:ascii="QCF_P331" w:hAnsi="QCF_P331" w:cs="QCF_P331"/>
          <w:color w:val="000000"/>
          <w:spacing w:val="9"/>
          <w:sz w:val="35"/>
          <w:szCs w:val="35"/>
          <w:rtl/>
          <w:lang w:val="fr-FR"/>
        </w:rPr>
        <w:t>ﮒ</w:t>
      </w:r>
      <w:r w:rsidRPr="00C47572">
        <w:rPr>
          <w:rFonts w:ascii="QCF_P331" w:hAnsi="QCF_P331" w:cs="QCF_P331"/>
          <w:color w:val="000000"/>
          <w:spacing w:val="9"/>
          <w:sz w:val="35"/>
          <w:szCs w:val="35"/>
          <w:lang w:val="fr-FR"/>
        </w:rPr>
        <w:t xml:space="preserve">  </w:t>
      </w:r>
      <w:r w:rsidRPr="00C47572">
        <w:rPr>
          <w:rFonts w:ascii="QCF_P331" w:hAnsi="QCF_P331" w:cs="QCF_P331"/>
          <w:color w:val="000000"/>
          <w:spacing w:val="9"/>
          <w:sz w:val="35"/>
          <w:szCs w:val="35"/>
          <w:rtl/>
          <w:lang w:val="fr-FR"/>
        </w:rPr>
        <w:t>ﮓ</w:t>
      </w:r>
      <w:r w:rsidRPr="00C47572">
        <w:rPr>
          <w:rFonts w:ascii="QCF_P331" w:hAnsi="QCF_P331" w:cs="QCF_P331"/>
          <w:color w:val="000000"/>
          <w:spacing w:val="9"/>
          <w:sz w:val="35"/>
          <w:szCs w:val="35"/>
          <w:lang w:val="fr-FR"/>
        </w:rPr>
        <w:t xml:space="preserve"> </w:t>
      </w:r>
      <w:r w:rsidRPr="00C47572">
        <w:rPr>
          <w:rFonts w:ascii="QCF_P331" w:hAnsi="QCF_P331" w:cs="QCF_P331"/>
          <w:color w:val="000000"/>
          <w:spacing w:val="9"/>
          <w:sz w:val="35"/>
          <w:szCs w:val="35"/>
          <w:rtl/>
          <w:lang w:val="fr-FR"/>
        </w:rPr>
        <w:t>ﮔ</w:t>
      </w:r>
      <w:r w:rsidRPr="00C47572">
        <w:rPr>
          <w:rFonts w:ascii="QCF_P331" w:hAnsi="QCF_P331" w:cs="QCF_P331"/>
          <w:color w:val="000000"/>
          <w:spacing w:val="9"/>
          <w:sz w:val="35"/>
          <w:szCs w:val="35"/>
          <w:lang w:val="fr-FR"/>
        </w:rPr>
        <w:t xml:space="preserve">  </w:t>
      </w:r>
      <w:r w:rsidRPr="00C47572">
        <w:rPr>
          <w:rFonts w:ascii="QCF_P331" w:hAnsi="QCF_P331" w:cs="QCF_P331"/>
          <w:color w:val="000000"/>
          <w:spacing w:val="9"/>
          <w:sz w:val="35"/>
          <w:szCs w:val="35"/>
          <w:rtl/>
          <w:lang w:val="fr-FR"/>
        </w:rPr>
        <w:t>ﮕ</w:t>
      </w:r>
      <w:r w:rsidRPr="00C47572">
        <w:rPr>
          <w:rFonts w:ascii="QCF_P331" w:hAnsi="QCF_P331" w:cs="QCF_P331"/>
          <w:color w:val="000000"/>
          <w:spacing w:val="9"/>
          <w:sz w:val="35"/>
          <w:szCs w:val="35"/>
          <w:lang w:val="fr-FR"/>
        </w:rPr>
        <w:t xml:space="preserve">  </w:t>
      </w:r>
      <w:r w:rsidRPr="00C47572">
        <w:rPr>
          <w:rFonts w:ascii="2 Lotus new" w:hAnsi="2 Lotus new" w:cs="2 Lotus new"/>
          <w:color w:val="000000"/>
          <w:spacing w:val="9"/>
          <w:sz w:val="35"/>
          <w:szCs w:val="35"/>
          <w:rtl/>
          <w:lang w:val="fr-FR"/>
        </w:rPr>
        <w:t>﴾</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الأنبياء</w:t>
      </w:r>
      <w:r w:rsidRPr="00C47572">
        <w:rPr>
          <w:rFonts w:ascii="2 Lotus new" w:hAnsi="2 Lotus new" w:cs="2 Lotus new"/>
          <w:color w:val="000000"/>
          <w:spacing w:val="9"/>
          <w:sz w:val="35"/>
          <w:szCs w:val="35"/>
          <w:lang w:val="fr-FR"/>
        </w:rPr>
        <w:t>]</w:t>
      </w:r>
      <w:r w:rsidRPr="00C47572">
        <w:rPr>
          <w:rFonts w:ascii="2 Lotus new" w:hAnsi="2 Lotus new" w:cs="2 Lotus new"/>
          <w:color w:val="000000"/>
          <w:spacing w:val="9"/>
          <w:sz w:val="35"/>
          <w:szCs w:val="35"/>
          <w:rtl/>
          <w:lang w:val="fr-FR"/>
        </w:rPr>
        <w:t>،</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وقال</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تعالى</w:t>
      </w:r>
      <w:r w:rsidRPr="00C47572">
        <w:rPr>
          <w:rFonts w:ascii="2 Lotus new" w:hAnsi="2 Lotus new" w:cs="2 Lotus new"/>
          <w:color w:val="000000"/>
          <w:spacing w:val="9"/>
          <w:sz w:val="35"/>
          <w:szCs w:val="35"/>
          <w:lang w:val="fr-FR"/>
        </w:rPr>
        <w:t xml:space="preserve">: </w:t>
      </w:r>
      <w:r w:rsidRPr="00C47572">
        <w:rPr>
          <w:rFonts w:ascii="2 Lotus new" w:hAnsi="2 Lotus new" w:cs="2 Lotus new"/>
          <w:color w:val="000000"/>
          <w:spacing w:val="9"/>
          <w:sz w:val="35"/>
          <w:szCs w:val="35"/>
          <w:rtl/>
          <w:lang w:val="fr-FR"/>
        </w:rPr>
        <w:t>﴿</w:t>
      </w:r>
      <w:r w:rsidRPr="00C47572">
        <w:rPr>
          <w:rFonts w:ascii="QCF_P207" w:hAnsi="QCF_P207" w:cs="QCF_P207"/>
          <w:color w:val="000000"/>
          <w:spacing w:val="9"/>
          <w:sz w:val="35"/>
          <w:szCs w:val="35"/>
          <w:rtl/>
          <w:lang w:val="fr-FR"/>
        </w:rPr>
        <w:t>ﮬ</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ﮭ</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ﮮ</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ﮯ</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ﮰ</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ﮱ</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ﯓ</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ﯔ</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ﯕ</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ﯖ</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ﯗ</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ﯘ</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ﯙ</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ﯚ</w:t>
      </w:r>
      <w:r w:rsidRPr="00C47572">
        <w:rPr>
          <w:rFonts w:ascii="QCF_P207" w:hAnsi="QCF_P207" w:cs="QCF_P207"/>
          <w:color w:val="000000"/>
          <w:spacing w:val="9"/>
          <w:sz w:val="35"/>
          <w:szCs w:val="35"/>
          <w:lang w:val="fr-FR"/>
        </w:rPr>
        <w:t xml:space="preserve"> </w:t>
      </w:r>
      <w:r w:rsidRPr="00C47572">
        <w:rPr>
          <w:rFonts w:ascii="QCF_P207" w:hAnsi="QCF_P207" w:cs="QCF_P207"/>
          <w:color w:val="000000"/>
          <w:spacing w:val="9"/>
          <w:sz w:val="35"/>
          <w:szCs w:val="35"/>
          <w:rtl/>
          <w:lang w:val="fr-FR"/>
        </w:rPr>
        <w:t>ﯛ</w:t>
      </w:r>
      <w:r w:rsidRPr="00C47572">
        <w:rPr>
          <w:rFonts w:ascii="QCF_P207" w:hAnsi="QCF_P207" w:cs="QCF_P207"/>
          <w:color w:val="000000"/>
          <w:spacing w:val="9"/>
          <w:sz w:val="35"/>
          <w:szCs w:val="35"/>
          <w:lang w:val="fr-FR"/>
        </w:rPr>
        <w:t xml:space="preserve">  </w:t>
      </w:r>
      <w:r w:rsidRPr="00C47572">
        <w:rPr>
          <w:rFonts w:ascii="2 Lotus new" w:hAnsi="2 Lotus new" w:cs="2 Lotus new"/>
          <w:color w:val="000000"/>
          <w:spacing w:val="9"/>
          <w:sz w:val="35"/>
          <w:szCs w:val="35"/>
          <w:rtl/>
          <w:lang w:val="fr-FR"/>
        </w:rPr>
        <w:t>﴾</w:t>
      </w:r>
      <w:r w:rsidRPr="00C47572">
        <w:rPr>
          <w:rFonts w:ascii="2 Lotus new" w:hAnsi="2 Lotus new" w:cs="2 Lotus new"/>
          <w:color w:val="000000"/>
          <w:spacing w:val="9"/>
          <w:sz w:val="35"/>
          <w:szCs w:val="35"/>
          <w:lang w:val="fr-FR"/>
        </w:rPr>
        <w:t>[</w:t>
      </w:r>
      <w:r w:rsidRPr="00C47572">
        <w:rPr>
          <w:rFonts w:ascii="2 Lotus new" w:hAnsi="2 Lotus new" w:cs="2 Lotus new"/>
          <w:color w:val="000000"/>
          <w:spacing w:val="9"/>
          <w:sz w:val="35"/>
          <w:szCs w:val="35"/>
          <w:rtl/>
          <w:lang w:val="fr-FR"/>
        </w:rPr>
        <w:t>التوبة</w:t>
      </w:r>
      <w:r w:rsidRPr="00C47572">
        <w:rPr>
          <w:rFonts w:ascii="2 Lotus new" w:hAnsi="2 Lotus new" w:cs="2 Lotus new"/>
          <w:color w:val="000000"/>
          <w:spacing w:val="9"/>
          <w:sz w:val="35"/>
          <w:szCs w:val="35"/>
          <w:lang w:val="fr-FR"/>
        </w:rPr>
        <w:t>].</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يَرْحَمُ</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عِبَادِهِ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الرُّحَمَاءَ</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19"/>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تُنْزَعُ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الرَّحْمَةُ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شَقِيٍّ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2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الأقرع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حابس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التميمي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جالسًا،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الأقرع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عشرة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الولد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قبلت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يَرْحَمُ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يُرْحَمُ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21"/>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رواية</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أَوَأَمْلِكُ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نَزَعَ</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قَلْبِكَ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الرَّحْمَةَ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2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25"/>
          <w:sz w:val="35"/>
          <w:szCs w:val="35"/>
          <w:lang w:val="fr-FR"/>
        </w:rPr>
      </w:pPr>
      <w:r w:rsidRPr="00C47572">
        <w:rPr>
          <w:rFonts w:ascii="AXtAanjar" w:hAnsi="AXtAanjar" w:cs="Times New Roman"/>
          <w:color w:val="000000"/>
          <w:szCs w:val="42"/>
          <w:rtl/>
          <w:lang w:val="fr-CA" w:bidi="ar-YE"/>
        </w:rPr>
        <w:lastRenderedPageBreak/>
        <w:t>خامسًا: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طاعة</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ورسوله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سبب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لرحمة</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فكلما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الإنسان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أقرب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كانت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رحمة</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أولى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w:t>
      </w:r>
      <w:r w:rsidRPr="00C47572">
        <w:rPr>
          <w:rFonts w:ascii="QCF_P066" w:hAnsi="QCF_P066" w:cs="QCF_P066"/>
          <w:color w:val="000000"/>
          <w:spacing w:val="25"/>
          <w:sz w:val="35"/>
          <w:szCs w:val="35"/>
          <w:rtl/>
          <w:lang w:val="fr-FR"/>
        </w:rPr>
        <w:t>ﯼ</w:t>
      </w:r>
      <w:r w:rsidRPr="00C47572">
        <w:rPr>
          <w:rFonts w:ascii="QCF_P066" w:hAnsi="QCF_P066" w:cs="QCF_P066"/>
          <w:color w:val="000000"/>
          <w:spacing w:val="25"/>
          <w:sz w:val="35"/>
          <w:szCs w:val="35"/>
          <w:lang w:val="fr-FR"/>
        </w:rPr>
        <w:t xml:space="preserve"> </w:t>
      </w:r>
      <w:r w:rsidRPr="00C47572">
        <w:rPr>
          <w:rFonts w:ascii="QCF_P066" w:hAnsi="QCF_P066" w:cs="QCF_P066"/>
          <w:color w:val="000000"/>
          <w:spacing w:val="25"/>
          <w:sz w:val="35"/>
          <w:szCs w:val="35"/>
          <w:rtl/>
          <w:lang w:val="fr-FR"/>
        </w:rPr>
        <w:t>ﯽ</w:t>
      </w:r>
      <w:r w:rsidRPr="00C47572">
        <w:rPr>
          <w:rFonts w:ascii="QCF_P066" w:hAnsi="QCF_P066" w:cs="QCF_P066"/>
          <w:color w:val="000000"/>
          <w:spacing w:val="25"/>
          <w:sz w:val="35"/>
          <w:szCs w:val="35"/>
          <w:lang w:val="fr-FR"/>
        </w:rPr>
        <w:t xml:space="preserve"> </w:t>
      </w:r>
      <w:r w:rsidRPr="00C47572">
        <w:rPr>
          <w:rFonts w:ascii="QCF_P066" w:hAnsi="QCF_P066" w:cs="QCF_P066"/>
          <w:color w:val="000000"/>
          <w:spacing w:val="25"/>
          <w:sz w:val="35"/>
          <w:szCs w:val="35"/>
          <w:rtl/>
          <w:lang w:val="fr-FR"/>
        </w:rPr>
        <w:t>ﯾ</w:t>
      </w:r>
      <w:r w:rsidRPr="00C47572">
        <w:rPr>
          <w:rFonts w:ascii="QCF_P066" w:hAnsi="QCF_P066" w:cs="QCF_P066"/>
          <w:color w:val="000000"/>
          <w:spacing w:val="25"/>
          <w:sz w:val="35"/>
          <w:szCs w:val="35"/>
          <w:lang w:val="fr-FR"/>
        </w:rPr>
        <w:t xml:space="preserve"> </w:t>
      </w:r>
      <w:r w:rsidRPr="00C47572">
        <w:rPr>
          <w:rFonts w:ascii="QCF_P066" w:hAnsi="QCF_P066" w:cs="QCF_P066"/>
          <w:color w:val="000000"/>
          <w:spacing w:val="25"/>
          <w:sz w:val="35"/>
          <w:szCs w:val="35"/>
          <w:rtl/>
          <w:lang w:val="fr-FR"/>
        </w:rPr>
        <w:t>ﯿ</w:t>
      </w:r>
      <w:r w:rsidRPr="00C47572">
        <w:rPr>
          <w:rFonts w:ascii="QCF_P066" w:hAnsi="QCF_P066" w:cs="QCF_P066"/>
          <w:color w:val="000000"/>
          <w:spacing w:val="25"/>
          <w:sz w:val="35"/>
          <w:szCs w:val="35"/>
          <w:lang w:val="fr-FR"/>
        </w:rPr>
        <w:t xml:space="preserve"> </w:t>
      </w:r>
      <w:r w:rsidRPr="00C47572">
        <w:rPr>
          <w:rFonts w:ascii="QCF_P066" w:hAnsi="QCF_P066" w:cs="QCF_P066"/>
          <w:color w:val="000000"/>
          <w:spacing w:val="25"/>
          <w:sz w:val="35"/>
          <w:szCs w:val="35"/>
          <w:rtl/>
          <w:lang w:val="fr-FR"/>
        </w:rPr>
        <w:t>ﰀ</w:t>
      </w:r>
      <w:r w:rsidRPr="00C47572">
        <w:rPr>
          <w:rFonts w:ascii="QCF_P066" w:hAnsi="QCF_P066" w:cs="QCF_P066"/>
          <w:color w:val="000000"/>
          <w:spacing w:val="25"/>
          <w:sz w:val="35"/>
          <w:szCs w:val="35"/>
          <w:lang w:val="fr-FR"/>
        </w:rPr>
        <w:t xml:space="preserve"> </w:t>
      </w:r>
      <w:r w:rsidRPr="00C47572">
        <w:rPr>
          <w:rFonts w:ascii="QCF_P066" w:hAnsi="QCF_P066" w:cs="QCF_P066"/>
          <w:color w:val="000000"/>
          <w:spacing w:val="25"/>
          <w:sz w:val="35"/>
          <w:szCs w:val="35"/>
          <w:rtl/>
          <w:lang w:val="fr-FR"/>
        </w:rPr>
        <w:t>ﰁ</w:t>
      </w:r>
      <w:r w:rsidRPr="00C47572">
        <w:rPr>
          <w:rFonts w:ascii="QCF_P066" w:hAnsi="QCF_P066" w:cs="QCF_P066"/>
          <w:color w:val="000000"/>
          <w:spacing w:val="25"/>
          <w:sz w:val="35"/>
          <w:szCs w:val="35"/>
          <w:lang w:val="fr-FR"/>
        </w:rPr>
        <w:t xml:space="preserve"> </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آل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عمران</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تعالى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lang w:val="fr-FR"/>
        </w:rPr>
        <w:t xml:space="preserve"> </w:t>
      </w:r>
      <w:r w:rsidRPr="00C47572">
        <w:rPr>
          <w:rFonts w:ascii="QCF_P157" w:hAnsi="QCF_P157" w:cs="QCF_P157"/>
          <w:color w:val="000000"/>
          <w:spacing w:val="25"/>
          <w:sz w:val="35"/>
          <w:szCs w:val="35"/>
          <w:rtl/>
          <w:lang w:val="fr-FR"/>
        </w:rPr>
        <w:t>ﯝ</w:t>
      </w:r>
      <w:r w:rsidRPr="00C47572">
        <w:rPr>
          <w:rFonts w:ascii="QCF_P157" w:hAnsi="QCF_P157" w:cs="QCF_P157"/>
          <w:color w:val="000000"/>
          <w:spacing w:val="25"/>
          <w:sz w:val="35"/>
          <w:szCs w:val="35"/>
          <w:lang w:val="fr-FR"/>
        </w:rPr>
        <w:t xml:space="preserve"> </w:t>
      </w:r>
      <w:r w:rsidRPr="00C47572">
        <w:rPr>
          <w:rFonts w:ascii="QCF_P157" w:hAnsi="QCF_P157" w:cs="QCF_P157"/>
          <w:color w:val="000000"/>
          <w:spacing w:val="25"/>
          <w:sz w:val="35"/>
          <w:szCs w:val="35"/>
          <w:rtl/>
          <w:lang w:val="fr-FR"/>
        </w:rPr>
        <w:t>ﯞ</w:t>
      </w:r>
      <w:r w:rsidRPr="00C47572">
        <w:rPr>
          <w:rFonts w:ascii="QCF_P157" w:hAnsi="QCF_P157" w:cs="QCF_P157"/>
          <w:color w:val="000000"/>
          <w:spacing w:val="25"/>
          <w:sz w:val="35"/>
          <w:szCs w:val="35"/>
          <w:lang w:val="fr-FR"/>
        </w:rPr>
        <w:t xml:space="preserve"> </w:t>
      </w:r>
      <w:r w:rsidRPr="00C47572">
        <w:rPr>
          <w:rFonts w:ascii="QCF_P157" w:hAnsi="QCF_P157" w:cs="QCF_P157"/>
          <w:color w:val="000000"/>
          <w:spacing w:val="25"/>
          <w:sz w:val="35"/>
          <w:szCs w:val="35"/>
          <w:rtl/>
          <w:lang w:val="fr-FR"/>
        </w:rPr>
        <w:t>ﯟ</w:t>
      </w:r>
      <w:r w:rsidRPr="00C47572">
        <w:rPr>
          <w:rFonts w:ascii="QCF_P157" w:hAnsi="QCF_P157" w:cs="QCF_P157"/>
          <w:color w:val="000000"/>
          <w:spacing w:val="25"/>
          <w:sz w:val="35"/>
          <w:szCs w:val="35"/>
          <w:lang w:val="fr-FR"/>
        </w:rPr>
        <w:t xml:space="preserve"> </w:t>
      </w:r>
      <w:r w:rsidRPr="00C47572">
        <w:rPr>
          <w:rFonts w:ascii="QCF_P157" w:hAnsi="QCF_P157" w:cs="QCF_P157"/>
          <w:color w:val="000000"/>
          <w:spacing w:val="25"/>
          <w:sz w:val="35"/>
          <w:szCs w:val="35"/>
          <w:rtl/>
          <w:lang w:val="fr-FR"/>
        </w:rPr>
        <w:t>ﯠ</w:t>
      </w:r>
      <w:r w:rsidRPr="00C47572">
        <w:rPr>
          <w:rFonts w:ascii="QCF_P157" w:hAnsi="QCF_P157" w:cs="QCF_P157"/>
          <w:color w:val="000000"/>
          <w:spacing w:val="25"/>
          <w:sz w:val="35"/>
          <w:szCs w:val="35"/>
          <w:lang w:val="fr-FR"/>
        </w:rPr>
        <w:t xml:space="preserve"> </w:t>
      </w:r>
      <w:r w:rsidRPr="00C47572">
        <w:rPr>
          <w:rFonts w:ascii="QCF_P157" w:hAnsi="QCF_P157" w:cs="QCF_P157"/>
          <w:color w:val="000000"/>
          <w:spacing w:val="25"/>
          <w:sz w:val="35"/>
          <w:szCs w:val="35"/>
          <w:rtl/>
          <w:lang w:val="fr-FR"/>
        </w:rPr>
        <w:t>ﯡ</w:t>
      </w:r>
      <w:r w:rsidRPr="00C47572">
        <w:rPr>
          <w:rFonts w:ascii="QCF_P157" w:hAnsi="QCF_P157" w:cs="QCF_P157"/>
          <w:color w:val="000000"/>
          <w:spacing w:val="25"/>
          <w:sz w:val="35"/>
          <w:szCs w:val="35"/>
          <w:lang w:val="fr-FR"/>
        </w:rPr>
        <w:t xml:space="preserve"> </w:t>
      </w:r>
      <w:r w:rsidRPr="00C47572">
        <w:rPr>
          <w:rFonts w:ascii="QCF_P157" w:hAnsi="QCF_P157" w:cs="QCF_P157"/>
          <w:color w:val="000000"/>
          <w:spacing w:val="25"/>
          <w:sz w:val="35"/>
          <w:szCs w:val="35"/>
          <w:rtl/>
          <w:lang w:val="fr-FR"/>
        </w:rPr>
        <w:t>ﯢ</w:t>
      </w:r>
      <w:r w:rsidRPr="00C47572">
        <w:rPr>
          <w:rFonts w:ascii="QCF_P157" w:hAnsi="QCF_P157" w:cs="QCF_P157"/>
          <w:color w:val="000000"/>
          <w:spacing w:val="25"/>
          <w:sz w:val="35"/>
          <w:szCs w:val="35"/>
          <w:lang w:val="fr-FR"/>
        </w:rPr>
        <w:t xml:space="preserve"> </w:t>
      </w:r>
      <w:r w:rsidRPr="00C47572">
        <w:rPr>
          <w:rFonts w:ascii="QCF_P157" w:hAnsi="QCF_P157" w:cs="QCF_P157"/>
          <w:color w:val="000000"/>
          <w:spacing w:val="25"/>
          <w:sz w:val="35"/>
          <w:szCs w:val="35"/>
          <w:rtl/>
          <w:lang w:val="fr-FR"/>
        </w:rPr>
        <w:t>ﯣ</w:t>
      </w:r>
      <w:r w:rsidRPr="00C47572">
        <w:rPr>
          <w:rFonts w:ascii="QCF_P157" w:hAnsi="QCF_P157" w:cs="QCF_P157"/>
          <w:color w:val="000000"/>
          <w:spacing w:val="25"/>
          <w:sz w:val="35"/>
          <w:szCs w:val="35"/>
          <w:lang w:val="fr-FR"/>
        </w:rPr>
        <w:t xml:space="preserve"> </w:t>
      </w:r>
      <w:r w:rsidRPr="00C47572">
        <w:rPr>
          <w:rFonts w:ascii="2 Lotus new" w:hAnsi="2 Lotus new" w:cs="2 Lotus new"/>
          <w:color w:val="000000"/>
          <w:spacing w:val="25"/>
          <w:sz w:val="35"/>
          <w:szCs w:val="35"/>
          <w:rtl/>
          <w:lang w:val="fr-FR"/>
        </w:rPr>
        <w:t>﴾</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الأعراف</w:t>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227"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سادسًا: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AAAGoldenLotus Stg1_Ver1" w:hAnsi="AAAGoldenLotus Stg1_Ver1" w:cs="AAAGoldenLotus Stg1_Ver1"/>
          <w:color w:val="000000"/>
          <w:spacing w:val="21"/>
          <w:sz w:val="35"/>
          <w:szCs w:val="35"/>
          <w:rtl/>
          <w:lang w:val="fr-FR"/>
        </w:rPr>
        <w:t>الله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رحمته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بعباده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يبتليهم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بالمصائب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والآلام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تطهيرًا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وتكفيرًا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لذنوبهم،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ورفعة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لدرجاتهم،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الترمذي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سننه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أنسﮕ</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النبيﷺ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w:t>
      </w:r>
      <w:r w:rsidRPr="00C47572">
        <w:rPr>
          <w:rFonts w:ascii="2 Lotus new" w:hAnsi="2 Lotus new" w:cs="2 Lotus new"/>
          <w:b/>
          <w:bCs/>
          <w:color w:val="000000"/>
          <w:spacing w:val="21"/>
          <w:sz w:val="35"/>
          <w:szCs w:val="35"/>
          <w:rtl/>
          <w:lang w:val="fr-FR"/>
        </w:rPr>
        <w:t>إِذَا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أَرَادَ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بِعَبْدِهِ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الْخَيْرَ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عَجَّلَ</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الْعُقُوبَةَ</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فِي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الدُّنْيَا،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وَإِذَا</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أَرَادَ</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اللَّهُ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بِعَبْدِهِ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الشَّرَّ</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أَمْسَكَ</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عَنْهُ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بِذَنْبِهِ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حَتَّى</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يُوَافِيَ</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بِهِ</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يَوْمَ</w:t>
      </w:r>
      <w:r w:rsidRPr="00C47572">
        <w:rPr>
          <w:rFonts w:ascii="2 Lotus new" w:hAnsi="2 Lotus new" w:cs="2 Lotus new"/>
          <w:b/>
          <w:bCs/>
          <w:color w:val="000000"/>
          <w:spacing w:val="21"/>
          <w:sz w:val="35"/>
          <w:szCs w:val="35"/>
          <w:lang w:val="fr-FR"/>
        </w:rPr>
        <w:t xml:space="preserve"> </w:t>
      </w:r>
      <w:r w:rsidRPr="00C47572">
        <w:rPr>
          <w:rFonts w:ascii="2 Lotus new" w:hAnsi="2 Lotus new" w:cs="2 Lotus new"/>
          <w:b/>
          <w:bCs/>
          <w:color w:val="000000"/>
          <w:spacing w:val="21"/>
          <w:sz w:val="35"/>
          <w:szCs w:val="35"/>
          <w:rtl/>
          <w:lang w:val="fr-FR"/>
        </w:rPr>
        <w:t>الْقِيَامَةِ</w:t>
      </w:r>
      <w:r w:rsidRPr="00C47572">
        <w:rPr>
          <w:rFonts w:ascii="2 Lotus new" w:hAnsi="2 Lotus new" w:cs="2 Lotus new"/>
          <w:b/>
          <w:bCs/>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323"/>
      </w:r>
      <w:r w:rsidRPr="00C47572">
        <w:rPr>
          <w:rFonts w:ascii="2 Lotus new" w:hAnsi="2 Lotus new" w:cs="2 Lotus new"/>
          <w:b/>
          <w:bCs/>
          <w:color w:val="000000"/>
          <w:spacing w:val="21"/>
          <w:sz w:val="35"/>
          <w:szCs w:val="35"/>
          <w:lang w:val="fr-FR"/>
        </w:rPr>
        <w:t>.</w:t>
      </w:r>
      <w:r w:rsidRPr="00C47572">
        <w:rPr>
          <w:rFonts w:ascii="2 Lotus new" w:hAnsi="2 Lotus new" w:cs="2 Lotus new"/>
          <w:color w:val="000000"/>
          <w:spacing w:val="2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الرَّجُلَ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لَتَكُونُ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الْمَنْزِلَةُ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يَبْلُغُهَا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بِعَمَلٍ،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يَزَالُ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يَبْتَلِيهِ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يَكْرَه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يُبلِغَهُ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24"/>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فسبحان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يرحم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ببلائه،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ويبتلي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بنعمائه،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 xml:space="preserve">قَدْ يُنْعِمُ </w:t>
      </w:r>
      <w:r w:rsidRPr="00C47572">
        <w:rPr>
          <w:rFonts w:ascii="AAAGoldenLotus Stg1_Ver1" w:hAnsi="AAAGoldenLotus Stg1_Ver1" w:cs="AAAGoldenLotus Stg1_Ver1"/>
          <w:color w:val="000000"/>
          <w:spacing w:val="16"/>
          <w:sz w:val="32"/>
          <w:szCs w:val="32"/>
          <w:rtl/>
          <w:lang w:bidi="ar-YE"/>
        </w:rPr>
        <w:t>اللهُ</w:t>
      </w:r>
      <w:r w:rsidRPr="00C47572">
        <w:rPr>
          <w:rFonts w:ascii="A Lotus new" w:hAnsi="A Lotus new" w:cs="A Lotus new"/>
          <w:color w:val="000000"/>
          <w:sz w:val="32"/>
          <w:szCs w:val="32"/>
          <w:rtl/>
          <w:lang w:bidi="ar-YE"/>
        </w:rPr>
        <w:t xml:space="preserve"> بالبَلْوى وإنْ عَظُمَتْ </w:t>
      </w:r>
    </w:p>
    <w:p w:rsidR="00C47572" w:rsidRPr="00C47572" w:rsidRDefault="00C47572" w:rsidP="00C47572">
      <w:pPr>
        <w:suppressAutoHyphens/>
        <w:autoSpaceDE w:val="0"/>
        <w:autoSpaceDN w:val="0"/>
        <w:adjustRightInd w:val="0"/>
        <w:spacing w:after="0" w:line="360" w:lineRule="auto"/>
        <w:ind w:left="3969" w:right="0"/>
        <w:jc w:val="distribute"/>
        <w:textAlignment w:val="center"/>
        <w:rPr>
          <w:rFonts w:ascii="A Lotus new" w:hAnsi="A Lotus new" w:cs="A Lotus new"/>
          <w:color w:val="000000"/>
          <w:position w:val="8"/>
          <w:sz w:val="32"/>
          <w:szCs w:val="32"/>
          <w:rtl/>
          <w:lang w:bidi="ar-YE"/>
        </w:rPr>
      </w:pPr>
      <w:r w:rsidRPr="00C47572">
        <w:rPr>
          <w:rFonts w:ascii="A Lotus new" w:hAnsi="A Lotus new" w:cs="A Lotus new"/>
          <w:color w:val="000000"/>
          <w:position w:val="10"/>
          <w:sz w:val="32"/>
          <w:szCs w:val="32"/>
          <w:rtl/>
          <w:lang w:bidi="ar-YE"/>
        </w:rPr>
        <w:t>وَيْبتَلِيَ</w:t>
      </w:r>
      <w:r w:rsidRPr="00C47572">
        <w:rPr>
          <w:rFonts w:ascii="AAAGoldenLotus Stg1_Ver1" w:hAnsi="AAAGoldenLotus Stg1_Ver1" w:cs="AAAGoldenLotus Stg1_Ver1"/>
          <w:color w:val="000000"/>
          <w:position w:val="10"/>
          <w:sz w:val="32"/>
          <w:szCs w:val="32"/>
          <w:rtl/>
          <w:lang w:bidi="ar-YE"/>
        </w:rPr>
        <w:t xml:space="preserve"> اللهُ </w:t>
      </w:r>
      <w:r w:rsidRPr="00C47572">
        <w:rPr>
          <w:rFonts w:ascii="A Lotus new" w:hAnsi="A Lotus new" w:cs="A Lotus new"/>
          <w:color w:val="000000"/>
          <w:position w:val="10"/>
          <w:sz w:val="32"/>
          <w:szCs w:val="32"/>
          <w:rtl/>
          <w:lang w:bidi="ar-YE"/>
        </w:rPr>
        <w:t>بعَضَ القَوْم بِالنِّعمِ</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سابعًا: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يدخلون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بفضل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ورحمته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بأعمالهم،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الصحيحين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يُدْخِلَ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عَمَلُهُ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يَتَغَمَّدَنِيَ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بِفَضْلٍ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وَرَحْمَةٍ،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فَسَدِّدُوا،</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وَقَارِبُوا</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25"/>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b/>
          <w:bCs/>
          <w:color w:val="000000"/>
          <w:spacing w:val="18"/>
          <w:sz w:val="35"/>
          <w:szCs w:val="35"/>
          <w:lang w:val="fr-FR"/>
        </w:rPr>
      </w:pPr>
      <w:r w:rsidRPr="00C47572">
        <w:rPr>
          <w:rFonts w:ascii="AXtAanjar" w:hAnsi="AXtAanjar" w:cs="Times New Roman"/>
          <w:color w:val="000000"/>
          <w:szCs w:val="42"/>
          <w:rtl/>
          <w:lang w:val="fr-CA" w:bidi="ar-YE"/>
        </w:rPr>
        <w:t>ثامنًا: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يُشرع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للمؤمن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يسأل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أبيهﮕ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وأتاه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أسأل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قُل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اغْفِرْ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وَارْحَمْنِي،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وَعَافِنِي،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وَارْزُقْنِي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وَيَجْمَعُ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أَصَابِعَهُ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الْإِبْهَامَ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هَؤُلَاءِ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تَجْمَعُ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دُنْيَاكَ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وَآخِرَتَكَ</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26"/>
      </w:r>
      <w:r w:rsidRPr="00C47572">
        <w:rPr>
          <w:rFonts w:ascii="2 Lotus new" w:hAnsi="2 Lotus new" w:cs="2 Lotus new"/>
          <w:b/>
          <w:bCs/>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رب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العالمين،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أجمعين</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AF_Diwani" w:hAnsi="Times New Roman" w:cs="AF_Diwani"/>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الثانية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صفــة الصــلاة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صالح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الفوزان</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وواجباتها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وسننها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القولية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والفعلية،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نريد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المشتملة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والواجبات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والسنن،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لتكون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بقولهﷺ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صَلُّوا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رَأَيْتُمُونِي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أُصَلِّي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27"/>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وإليك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سياق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ببطون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أصابعهما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أكبر</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يُمسِك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شماله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بيمينه،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ويضعهما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صدره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يستفتح،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يداوم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استفتاح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الاستفتاحات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الثابتة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يجوز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الاستفتاح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سبحانك</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وبحمدك،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اسمك،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جدك،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أعوذ</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بالله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الشيطان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الرجيم،</w:t>
      </w:r>
      <w:r w:rsidRPr="00C47572">
        <w:rPr>
          <w:rFonts w:ascii="2 Lotus new" w:hAnsi="2 Lotus new" w:cs="2 Lotus new"/>
          <w:color w:val="000000"/>
          <w:spacing w:val="18"/>
          <w:sz w:val="35"/>
          <w:szCs w:val="35"/>
          <w:lang w:val="fr-FR"/>
        </w:rPr>
        <w:t xml:space="preserve"> </w:t>
      </w:r>
      <w:r w:rsidRPr="00C47572">
        <w:rPr>
          <w:rFonts w:ascii="QCF_P001" w:hAnsi="QCF_P001" w:cs="QCF_P001"/>
          <w:color w:val="000000"/>
          <w:spacing w:val="18"/>
          <w:sz w:val="35"/>
          <w:szCs w:val="35"/>
          <w:rtl/>
          <w:lang w:val="fr-FR"/>
        </w:rPr>
        <w:t>ﭑ</w:t>
      </w:r>
      <w:r w:rsidRPr="00C47572">
        <w:rPr>
          <w:rFonts w:ascii="QCF_P001" w:hAnsi="QCF_P001" w:cs="QCF_P001"/>
          <w:color w:val="000000"/>
          <w:spacing w:val="18"/>
          <w:sz w:val="35"/>
          <w:szCs w:val="35"/>
          <w:lang w:val="fr-FR"/>
        </w:rPr>
        <w:t xml:space="preserve"> </w:t>
      </w:r>
      <w:r w:rsidRPr="00C47572">
        <w:rPr>
          <w:rFonts w:ascii="QCF_P001" w:hAnsi="QCF_P001" w:cs="QCF_P001"/>
          <w:color w:val="000000"/>
          <w:spacing w:val="18"/>
          <w:sz w:val="35"/>
          <w:szCs w:val="35"/>
          <w:rtl/>
          <w:lang w:val="fr-FR"/>
        </w:rPr>
        <w:t>ﭒ</w:t>
      </w:r>
      <w:r w:rsidRPr="00C47572">
        <w:rPr>
          <w:rFonts w:ascii="QCF_P001" w:hAnsi="QCF_P001" w:cs="QCF_P001"/>
          <w:color w:val="000000"/>
          <w:spacing w:val="18"/>
          <w:sz w:val="35"/>
          <w:szCs w:val="35"/>
          <w:lang w:val="fr-FR"/>
        </w:rPr>
        <w:t xml:space="preserve"> </w:t>
      </w:r>
      <w:r w:rsidRPr="00C47572">
        <w:rPr>
          <w:rFonts w:ascii="QCF_P001" w:hAnsi="QCF_P001" w:cs="QCF_P001"/>
          <w:color w:val="000000"/>
          <w:spacing w:val="18"/>
          <w:sz w:val="35"/>
          <w:szCs w:val="35"/>
          <w:rtl/>
          <w:lang w:val="fr-FR"/>
        </w:rPr>
        <w:t>ﭓ</w:t>
      </w:r>
      <w:r w:rsidRPr="00C47572">
        <w:rPr>
          <w:rFonts w:ascii="QCF_P001" w:hAnsi="QCF_P001" w:cs="QCF_P001"/>
          <w:color w:val="000000"/>
          <w:spacing w:val="18"/>
          <w:sz w:val="35"/>
          <w:szCs w:val="35"/>
          <w:lang w:val="fr-FR"/>
        </w:rPr>
        <w:t xml:space="preserve"> </w:t>
      </w:r>
      <w:r w:rsidRPr="00C47572">
        <w:rPr>
          <w:rFonts w:ascii="QCF_P001" w:hAnsi="QCF_P001" w:cs="QCF_P001"/>
          <w:color w:val="000000"/>
          <w:spacing w:val="18"/>
          <w:sz w:val="35"/>
          <w:szCs w:val="35"/>
          <w:rtl/>
          <w:lang w:val="fr-FR"/>
        </w:rPr>
        <w:t>ﭔ</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يقرأ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بفاتحة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ختمها،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آمين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ثم</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يقرأ</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بعد</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سورة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طويلة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تارة،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وقصيرة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تارة،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ومتوسطة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تارة،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وكان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يطيل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قراءة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الفجر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أكثر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سائر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الصلوات،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وكان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يجهر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بالقراءة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الفجر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والأُوليين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lastRenderedPageBreak/>
        <w:t>المغرب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والعشاء،</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ويُسرُّ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القراءة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فيما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سوى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ذلك،</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وكانﷺ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يطيل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الركعة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الأولى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كل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صلاة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الثانية</w:t>
      </w:r>
      <w:r w:rsidRPr="00C47572">
        <w:rPr>
          <w:rFonts w:ascii="2 Lotus new" w:hAnsi="2 Lotus new" w:cs="2 Lotus new"/>
          <w:color w:val="000000"/>
          <w:spacing w:val="25"/>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رفعهما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الاستفتاح،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راكعًا،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ركبتيه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مُفَرَّجَتي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الأصابع،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ويُمَكِّنهُما،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ظهره،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ويجعل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يرفعه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يخفضه،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سمع</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حمده،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يرفعهما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الركوع</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اعتدل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يطيل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الاعتدال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ويخر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ساجدًا،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فيسجد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جبهته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وأنفه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وركبتيه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وأطراف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قدميه،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ويستقبل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بأصابع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ورجليه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ويعتدل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سجوده،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ويمكِّن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جبهته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وأنفه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ويعتمد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مرفقيه،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ويجافي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عضديه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جنبيه،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بطنه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فخذيه،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وفخذيه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ساقيه،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سجوده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سبحان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الأعلى</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يفرش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وينصب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فخذيه،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اغفر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وارحمني،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واجبرني،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واهدني،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وارزقني</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ويصنع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الأولى</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مكبرًا،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وينهض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قدميه،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معتمدًا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ركبتيه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وفخذيه</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قائمًا،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القراءة،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الركعة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الثانية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كالأولى</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مفترشًا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السجدتين،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فخذه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ويضع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إبهام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أصبعه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الوسطى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كهيئة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الحلقة،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ويشير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بأصبعه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السبابة،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وينظر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إليها</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28"/>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التحيات</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والصلوات،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والطيبات،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ورحمة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وبركاته،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الصالحين،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يخفف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الجلسة</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2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ينهض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مكبرًا،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الثالثة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والرابعة،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ويخففهما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الأوليين،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ويقرأ</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بفاتحة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تشهده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متوركًا،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يفرش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ظهرها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وينصب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اليمنى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اليسرى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ويجعل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أليتيه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الأرض</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الأخير،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كالتشهد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ويزيد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إبراهيم،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حميد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وبارك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باركت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إبراهيم،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حميد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مجيد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ويستعيذ</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بالله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عذاب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جهنم،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عذاب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المحيا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والممات،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الدجال،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ويدعو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الأدعية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والسنة</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يمينه،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عليكم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ورحمة</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يساره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يبتدئُ</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متوجهًا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القبلة،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ويُنهيه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الالتفات</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أستغفر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تباركت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الجلال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والإكرام،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يذكر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أيها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مختصرة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تهتم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بصلاتك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غاية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الاهتمام،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تكون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صلاتك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متفقة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حسب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420" w:hAnsi="QCF_P420" w:cs="QCF_P420"/>
          <w:color w:val="000000"/>
          <w:spacing w:val="18"/>
          <w:sz w:val="35"/>
          <w:szCs w:val="35"/>
          <w:rtl/>
          <w:lang w:val="fr-FR"/>
        </w:rPr>
        <w:t>ﯯ</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ﯰ</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ﯱ</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ﯲ</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ﯳ</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ﯴ</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ﯵ</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ﯶ</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ﯷ</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ﯸ</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ﯹ</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ﯺ</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ﯻ</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ﯼ</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ﯽ</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ﯾ</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ﯿ</w:t>
      </w:r>
      <w:r w:rsidRPr="00C47572">
        <w:rPr>
          <w:rFonts w:ascii="QCF_P420" w:hAnsi="QCF_P420" w:cs="QCF_P420"/>
          <w:color w:val="000000"/>
          <w:spacing w:val="18"/>
          <w:sz w:val="35"/>
          <w:szCs w:val="35"/>
          <w:lang w:val="fr-FR"/>
        </w:rPr>
        <w:t xml:space="preserve"> </w:t>
      </w:r>
      <w:r w:rsidRPr="00C47572">
        <w:rPr>
          <w:rFonts w:ascii="QCF_P420" w:hAnsi="QCF_P420" w:cs="QCF_P420"/>
          <w:color w:val="000000"/>
          <w:spacing w:val="18"/>
          <w:sz w:val="35"/>
          <w:szCs w:val="35"/>
          <w:rtl/>
          <w:lang w:val="fr-FR"/>
        </w:rPr>
        <w:t>ﰀ</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الاحزاب</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رب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العالمين،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أجمعين</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AF_Diwani" w:hAnsi="Times New Roman" w:cs="AF_Diwani"/>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الثالثة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فضائل التسبيح والتحميد والتهليل والتكبير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بسرﮕ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شرائع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فأخبرني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أتشبث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يَزَالُ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لِسَانُكَ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رَطْبًا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ذِكْرِ</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30"/>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الأذكار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وردت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النصوص</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بفضلها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وسبحان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أكبر</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فمن فضائل هذه الكلمات:</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أنهن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سمرة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جندبﮕ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الْكَلَامِ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إِلَى</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تَعَالَى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أَرْبَعٌ،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سُبْحَانَ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وَالْحَمْدُ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يَضُرُّكَ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بِأَيِّهِنَّ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بَدَأْتَ</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3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lastRenderedPageBreak/>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طلعت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سُبْحَانَ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وَالْحَمْدُ</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طَلَعَتْ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الشَّمْسُ</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3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مكفرات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للذنوب،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ثبت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العاصﮏ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الأَرْضِ</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قُوَّةَ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كَفَّرَتْ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ذُنُوبَهُ،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مِثْلَ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زَبَدِ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الْبَحْرِ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33"/>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غراس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6"/>
          <w:sz w:val="32"/>
          <w:szCs w:val="32"/>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lang w:val="fr-FR"/>
        </w:rPr>
        <w:t>«</w:t>
      </w:r>
      <w:r w:rsidRPr="00C47572">
        <w:rPr>
          <w:rFonts w:ascii="2 Lotus new" w:hAnsi="2 Lotus new" w:cs="2 Lotus new"/>
          <w:b/>
          <w:bCs/>
          <w:color w:val="000000"/>
          <w:spacing w:val="18"/>
          <w:sz w:val="35"/>
          <w:szCs w:val="35"/>
          <w:rtl/>
          <w:lang w:val="fr-FR"/>
        </w:rPr>
        <w:t>لَقِيتُ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إِبْرَاهِيمَ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لَيْلَةَ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أُسْرِيَ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مُحَمَّدُ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أَقْرِئْ</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أُمَّتَكَ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السَّلَامَ،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وَأَخْبِرْهُمْ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طَيِّبَةُ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التُّرْبَةِ،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عَذْبَةُ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وَأَنَّهَا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قِيعَانٌ</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34"/>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غِرَاسَهَا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سُبْحَانَ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وَالْحَمْدُ</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أَكْبَرُ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3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1"/>
          <w:sz w:val="35"/>
          <w:szCs w:val="35"/>
          <w:lang w:val="fr-FR"/>
        </w:rPr>
      </w:pPr>
      <w:r w:rsidRPr="00C47572">
        <w:rPr>
          <w:rFonts w:ascii="AXtAanjar" w:hAnsi="AXtAanjar" w:cs="Times New Roman"/>
          <w:color w:val="000000"/>
          <w:szCs w:val="42"/>
          <w:rtl/>
          <w:lang w:val="fr-CA" w:bidi="ar-YE"/>
        </w:rPr>
        <w:lastRenderedPageBreak/>
        <w:t>ومنها: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ليس</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أحد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أفضل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عند</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مؤمن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يُعمرُ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الإسلام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يكثر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تكبيره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وتسبيحه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وتهليله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وتحميده،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روى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الإمام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أحمد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مسنده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حديث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عبد</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شداد</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1"/>
          <w:sz w:val="35"/>
          <w:szCs w:val="35"/>
          <w:rtl/>
          <w:lang w:val="fr-FR"/>
        </w:rPr>
        <w:t>،</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نفرًا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بني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عذرة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ثلاثة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أتوا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فأسلموا،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w:t>
      </w:r>
      <w:r w:rsidRPr="00C47572">
        <w:rPr>
          <w:rFonts w:ascii="2 Lotus new" w:hAnsi="2 Lotus new" w:cs="2 Lotus new"/>
          <w:b/>
          <w:bCs/>
          <w:color w:val="000000"/>
          <w:spacing w:val="11"/>
          <w:sz w:val="35"/>
          <w:szCs w:val="35"/>
          <w:rtl/>
          <w:lang w:val="fr-FR"/>
        </w:rPr>
        <w:t>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يَكْفِينِيهِمْ؟</w:t>
      </w:r>
      <w:r w:rsidRPr="00C47572">
        <w:rPr>
          <w:rFonts w:ascii="2 Lotus new" w:hAnsi="2 Lotus new" w:cs="2 Lotus new"/>
          <w:color w:val="000000"/>
          <w:spacing w:val="16"/>
          <w:sz w:val="32"/>
          <w:szCs w:val="32"/>
          <w:lang w:val="fr-FR"/>
        </w:rPr>
        <w:t>»</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طَلْحَةُ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فَكَانُوا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طَلْحَةَ،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فَبَعَثَ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بَعْثًا،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فَخَرَجَ</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أَحَدُهُمْ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فَاسْتُشْهِدَ،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ثُمَّ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بَعْثًا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آَخَر،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فَخَرَجَ</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آخَرُ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فَاسْتُشْهِدَ،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ثُمَّ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مَاتَ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الثَّالِثُ</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فِرَاشِهِ،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Times New Roman" w:hAnsi="Times New Roman" w:cs="Times New Roman"/>
          <w:color w:val="000000"/>
          <w:spacing w:val="11"/>
          <w:sz w:val="35"/>
          <w:szCs w:val="35"/>
          <w:lang w:val="fr-FR"/>
        </w:rPr>
        <w:t> </w:t>
      </w:r>
      <w:r w:rsidRPr="00C47572">
        <w:rPr>
          <w:rFonts w:ascii="2 Lotus new" w:hAnsi="2 Lotus new" w:cs="2 Lotus new"/>
          <w:color w:val="000000"/>
          <w:spacing w:val="11"/>
          <w:sz w:val="35"/>
          <w:szCs w:val="35"/>
          <w:rtl/>
          <w:lang w:val="fr-FR"/>
        </w:rPr>
        <w:t>طَلْحَةُ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فَرَأَيْتُ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هَؤُلَاءِ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الثَّلَاثَةَ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الَّذِينَ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كَانُوا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عِنْدِي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الْجَنَّةِ،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فَرَأَيْتُ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الْمَيِّتَ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فِرَاشِهِ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أَمَامَهُمْ،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وَرَأَيْتُ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الَّذِي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اسْتُشْهِدَ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أَخِيرًا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يَلِيهِ،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وَرَأَيْتُ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الَّذِي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اسْتُشْهِدَ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أَوَّلَهُمْ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آخِرَهُمْ،</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فَدَخَلَنِي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مِنْ</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فَأَتَيْتُ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النَّبِيَّﷺ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فَذَكَرْتُ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ذَلِكَ</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فَقَالَ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رَسُولُ</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rtl/>
          <w:lang w:val="fr-FR"/>
        </w:rPr>
        <w:t>ﷺ</w:t>
      </w:r>
      <w:r w:rsidRPr="00C47572">
        <w:rPr>
          <w:rFonts w:ascii="2 Lotus new" w:hAnsi="2 Lotus new" w:cs="2 Lotus new"/>
          <w:color w:val="000000"/>
          <w:spacing w:val="11"/>
          <w:sz w:val="35"/>
          <w:szCs w:val="35"/>
          <w:lang w:val="fr-FR"/>
        </w:rPr>
        <w:t>:</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color w:val="000000"/>
          <w:spacing w:val="11"/>
          <w:sz w:val="35"/>
          <w:szCs w:val="35"/>
          <w:lang w:val="fr-FR"/>
        </w:rPr>
        <w:t>«</w:t>
      </w:r>
      <w:r w:rsidRPr="00C47572">
        <w:rPr>
          <w:rFonts w:ascii="2 Lotus new" w:hAnsi="2 Lotus new" w:cs="2 Lotus new"/>
          <w:b/>
          <w:bCs/>
          <w:color w:val="000000"/>
          <w:spacing w:val="11"/>
          <w:sz w:val="35"/>
          <w:szCs w:val="35"/>
          <w:rtl/>
          <w:lang w:val="fr-FR"/>
        </w:rPr>
        <w:t>وَمَا</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أَنْكَرْتَ</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ذَلِكَ؟</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لَيْسَ</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أَحَدٌ</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أَفْضَلَ</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عِنْدَ</w:t>
      </w:r>
      <w:r w:rsidRPr="00C47572">
        <w:rPr>
          <w:rFonts w:ascii="2 Lotus new" w:hAnsi="2 Lotus new" w:cs="2 Lotus new"/>
          <w:b/>
          <w:bCs/>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مُؤْمِنٍ</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يُعَمَّرُ</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فِي</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الْإِسْلَامِ</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لِتَسْبِيحِهِ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وَتَكْبِيرِهِ</w:t>
      </w:r>
      <w:r w:rsidRPr="00C47572">
        <w:rPr>
          <w:rFonts w:ascii="2 Lotus new" w:hAnsi="2 Lotus new" w:cs="2 Lotus new"/>
          <w:b/>
          <w:bCs/>
          <w:color w:val="000000"/>
          <w:spacing w:val="11"/>
          <w:sz w:val="35"/>
          <w:szCs w:val="35"/>
          <w:lang w:val="fr-FR"/>
        </w:rPr>
        <w:t xml:space="preserve"> </w:t>
      </w:r>
      <w:r w:rsidRPr="00C47572">
        <w:rPr>
          <w:rFonts w:ascii="2 Lotus new" w:hAnsi="2 Lotus new" w:cs="2 Lotus new"/>
          <w:b/>
          <w:bCs/>
          <w:color w:val="000000"/>
          <w:spacing w:val="11"/>
          <w:sz w:val="35"/>
          <w:szCs w:val="35"/>
          <w:rtl/>
          <w:lang w:val="fr-FR"/>
        </w:rPr>
        <w:t>وَتَهْلِيلِه</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336"/>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العظيم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عظم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فضل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وحسن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يزل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لسانه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رطبًا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3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اختار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هؤلاء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الكلمات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واصطفاهن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لعباده،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ورتب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أجورًا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عظيمة،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الخدري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w:t>
      </w:r>
      <w:r w:rsidRPr="00C47572">
        <w:rPr>
          <w:rFonts w:ascii="Times New Roman" w:hAnsi="Times New Roman" w:cs="Times New Roman"/>
          <w:color w:val="000000"/>
          <w:spacing w:val="18"/>
          <w:sz w:val="35"/>
          <w:szCs w:val="35"/>
          <w:lang w:val="fr-FR"/>
        </w:rPr>
        <w:t>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اصْطَفَى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الْكَلَامِ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أَرْبَعًا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سُبْحَانَ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وَالْحَمْدُ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سُبْحَانَ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كَتَبَ</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عِشْرِينَ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حَسَنَةً،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عِشْرِينَ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سَيِّئَةً،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أَكْبَرُ،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فَمِثْلُ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فَمِثْلُ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الْحَمْدُ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الْعَالَمِينَ،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قِبَلِ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نَفْسِهِ،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كُتِبَتْ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حَسَنَةً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وَحُطَّ</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سَيِّئة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3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AXtAanjar" w:hAnsi="AXtAanjar" w:cs="Times New Roman"/>
          <w:color w:val="000000"/>
          <w:szCs w:val="42"/>
          <w:rtl/>
          <w:lang w:val="fr-CA" w:bidi="ar-YE"/>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4"/>
          <w:sz w:val="35"/>
          <w:szCs w:val="35"/>
          <w:rtl/>
          <w:lang w:val="fr-FR"/>
        </w:rPr>
        <w:t>أنهن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جُنة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لقائلهن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النار،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ويأتين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القيامة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منجيات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لقائلهن،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ومقدمات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روى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الحاكم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المستدرك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هريرة</w:t>
      </w:r>
      <w:r w:rsidRPr="00C47572">
        <w:rPr>
          <w:rFonts w:ascii="2 Lotus new" w:hAnsi="2 Lotus new" w:cs="2 Lotus new"/>
          <w:color w:val="000000"/>
          <w:spacing w:val="13"/>
          <w:sz w:val="32"/>
          <w:szCs w:val="32"/>
          <w:rtl/>
          <w:lang w:val="fr-FR"/>
        </w:rPr>
        <w:t>ﮕ</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ﷺ</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خُذُوا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جُنَّتَكُمْ</w:t>
      </w:r>
      <w:r w:rsidRPr="00C47572">
        <w:rPr>
          <w:rFonts w:ascii="2 Lotus new" w:hAnsi="2 Lotus new" w:cs="2 Lotus new"/>
          <w:color w:val="000000"/>
          <w:spacing w:val="16"/>
          <w:sz w:val="32"/>
          <w:szCs w:val="32"/>
          <w:lang w:val="fr-FR"/>
        </w:rPr>
        <w:t>»</w:t>
      </w:r>
      <w:r w:rsidRPr="00C47572">
        <w:rPr>
          <w:rFonts w:ascii="2 Lotus new" w:hAnsi="2 Lotus new" w:cs="2 Lotus new"/>
          <w:b/>
          <w:bCs/>
          <w:color w:val="000000"/>
          <w:spacing w:val="14"/>
          <w:sz w:val="35"/>
          <w:szCs w:val="35"/>
          <w:rtl/>
          <w:lang w:val="fr-FR"/>
        </w:rPr>
        <w:t>،</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color w:val="000000"/>
          <w:spacing w:val="14"/>
          <w:sz w:val="35"/>
          <w:szCs w:val="35"/>
          <w:rtl/>
          <w:lang w:val="fr-FR"/>
        </w:rPr>
        <w:t>قُلْنَا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عَدُوٍّ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حَضَرَ؟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b/>
          <w:bCs/>
          <w:color w:val="000000"/>
          <w:spacing w:val="14"/>
          <w:sz w:val="35"/>
          <w:szCs w:val="35"/>
          <w:rtl/>
          <w:lang w:val="fr-FR"/>
        </w:rPr>
        <w:t>لا،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جُنَّتَكُمْ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النَّارِ،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قُولُوا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سُبْحَانَ</w:t>
      </w:r>
      <w:r w:rsidRPr="00C47572">
        <w:rPr>
          <w:rFonts w:ascii="2 Lotus new" w:hAnsi="2 Lotus new" w:cs="2 Lotus new"/>
          <w:b/>
          <w:bCs/>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b/>
          <w:bCs/>
          <w:color w:val="000000"/>
          <w:spacing w:val="14"/>
          <w:sz w:val="35"/>
          <w:szCs w:val="35"/>
          <w:rtl/>
          <w:lang w:val="fr-FR"/>
        </w:rPr>
        <w:t>،</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وَالْحَمْدُ</w:t>
      </w:r>
      <w:r w:rsidRPr="00C47572">
        <w:rPr>
          <w:rFonts w:ascii="2 Lotus new" w:hAnsi="2 Lotus new" w:cs="2 Lotus new"/>
          <w:b/>
          <w:bCs/>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b/>
          <w:bCs/>
          <w:color w:val="000000"/>
          <w:spacing w:val="14"/>
          <w:sz w:val="35"/>
          <w:szCs w:val="35"/>
          <w:rtl/>
          <w:lang w:val="fr-FR"/>
        </w:rPr>
        <w:t>،</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وَلا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إِلا</w:t>
      </w:r>
      <w:r w:rsidRPr="00C47572">
        <w:rPr>
          <w:rFonts w:ascii="2 Lotus new" w:hAnsi="2 Lotus new" w:cs="2 Lotus new"/>
          <w:b/>
          <w:bCs/>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b/>
          <w:bCs/>
          <w:color w:val="000000"/>
          <w:spacing w:val="14"/>
          <w:sz w:val="35"/>
          <w:szCs w:val="35"/>
          <w:rtl/>
          <w:lang w:val="fr-FR"/>
        </w:rPr>
        <w:t>،</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أَكْبَرُ،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فَإِنَّهُنَّ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يَأْتِينَ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يَوْمَ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الْقِيَامَةِ</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مُنَجِّيَاتٌ</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ومُقَدِّمَاتٌ،</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وَهُنَّ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الْبَاقِيَاتُ</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الصَّالِحَاتُ</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339"/>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الآية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الكريمة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ﭗ</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ﭘ</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ﭙ</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ﭚ</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ﭛ</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ﭜ</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ﭝ</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ﭞ</w:t>
      </w:r>
      <w:r w:rsidRPr="00C47572">
        <w:rPr>
          <w:rFonts w:ascii="QCF_P299" w:hAnsi="QCF_P299" w:cs="QCF_P299"/>
          <w:color w:val="000000"/>
          <w:spacing w:val="14"/>
          <w:sz w:val="35"/>
          <w:szCs w:val="35"/>
          <w:lang w:val="fr-FR"/>
        </w:rPr>
        <w:t xml:space="preserve"> </w:t>
      </w:r>
      <w:r w:rsidRPr="00C47572">
        <w:rPr>
          <w:rFonts w:ascii="QCF_P299" w:hAnsi="QCF_P299" w:cs="QCF_P299"/>
          <w:color w:val="000000"/>
          <w:spacing w:val="14"/>
          <w:sz w:val="35"/>
          <w:szCs w:val="35"/>
          <w:rtl/>
          <w:lang w:val="fr-FR"/>
        </w:rPr>
        <w:t>ﭟ</w:t>
      </w:r>
      <w:r w:rsidRPr="00C47572">
        <w:rPr>
          <w:rFonts w:ascii="QCF_P299" w:hAnsi="QCF_P299" w:cs="QCF_P299"/>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الكهف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التي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يبقى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ثوابها،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ويدوم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جزاؤها</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ينعطفن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الرحمن،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كدوي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النحل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يذكرن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بصاحبهن،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النعمان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بشيرﮕ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الَّذِينَ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يَذكُرونَ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جَلَالِ</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تَسْبِيحِهِ،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وَتَحْمِيدِهِ،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وَتَكْبِيرِهِ،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وَتَهْلِيلِهِ،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يَتَعَاطَفْنَ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حَوْلَ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الْعَرْشِ،</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دَوِيٌّ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كَدَوِيِّ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النَّحْلِ،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يُذَكِّرنَ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بِصَاحِبِهِنَّ،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أَحَدُكُمْ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يَزَالَ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يُذَكِّرُ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4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ومنها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أنهن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ثقيلات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الميزان،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روى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الإمام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أحمد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مسنده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سلام</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مولى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بخٍ</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بخٍ</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لِخَمْسٍ</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مَا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أَثْقَلَهُنَّ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الْمِيزَانِ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لَا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إِلَّا</w:t>
      </w:r>
      <w:r w:rsidRPr="00C47572">
        <w:rPr>
          <w:rFonts w:ascii="2 Lotus new" w:hAnsi="2 Lotus new" w:cs="2 Lotus new"/>
          <w:b/>
          <w:bCs/>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b/>
          <w:bCs/>
          <w:color w:val="000000"/>
          <w:spacing w:val="14"/>
          <w:sz w:val="35"/>
          <w:szCs w:val="35"/>
          <w:rtl/>
          <w:lang w:val="fr-FR"/>
        </w:rPr>
        <w:t>،</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أَكْبرُ،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وَسُبحَانَ</w:t>
      </w:r>
      <w:r w:rsidRPr="00C47572">
        <w:rPr>
          <w:rFonts w:ascii="2 Lotus new" w:hAnsi="2 Lotus new" w:cs="2 Lotus new"/>
          <w:b/>
          <w:bCs/>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b/>
          <w:bCs/>
          <w:color w:val="000000"/>
          <w:spacing w:val="14"/>
          <w:sz w:val="35"/>
          <w:szCs w:val="35"/>
          <w:rtl/>
          <w:lang w:val="fr-FR"/>
        </w:rPr>
        <w:t>،</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وَالْحَمْدُ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وَالْوَلَدُ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الصَّالِحُ</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يُتَوَفَّى</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فَيَحْتَسِبهُ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وَالِدُهُ</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341"/>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ومنها: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صدقة،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ذرﮕ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أصحاب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الدُّثُورِ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بِالأُجُورِ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وَيَصُومُونَ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نَصُومُ،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وَيَتَصَدَّقُونَ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بِفُضُولِ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أَمْوَالِهِمْ،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أَفَلَيْسَ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تَصَدَقُونَ؟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تَسْبِيحَةٍ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صَدَقَةً،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وَبِكُلِّ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تَكْبِيرَةٍ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صَدَقَةً،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وَبُكِلِّ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تَهْلِيلَةٍ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صَدَقَةً</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b/>
          <w:bCs/>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4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الرابعة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من آداب الضيافة واستقبال الضيوف والزوار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آدابًا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للضيافة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واستقبال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تعلمها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وتطبيقها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مستمدة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الوحيين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الكتاب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والسنة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والعادات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الكريمة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توارثها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وتمسكوا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جيلًا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دفعهم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إكرام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وتنافسهم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مكارم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بإتمامها،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إِنَّمَا</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بُعِثْتُ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لأُتَمِّمَ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صَالِحَ</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الأَخْلاقِ</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343"/>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كثيرة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أطال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تفاصيلها،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فليرجع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الاستزادة،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اقتصرت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تنبيهًا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أولًا: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إكرام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الرسولﷺ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يُؤْمِنُ</w:t>
      </w:r>
      <w:r w:rsidRPr="00C47572">
        <w:rPr>
          <w:rFonts w:ascii="2 Lotus new" w:hAnsi="2 Lotus new" w:cs="2 Lotus new"/>
          <w:b/>
          <w:bCs/>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باللّه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وَالْيَوْمِ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الْآخِرِ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فَلْيُكْرِمْ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ضَيْفَهُ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44"/>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الضيافة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ثلاثة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العدوي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الضِّيَافَةُ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ثَلَاثَةُ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أَيَّامٍ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وَرَاءَ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ذَلِكَ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فَهُوَ</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صَدَقَةٌ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4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يَحِلُّ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مُسْلِمٍ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يُقِيمَ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أَخِيهِ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حَتَّى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يُؤْثِمَهُ،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يُقِيمُ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شَيْءَ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يَقْرِيهِ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4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ثانيًا: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استحباب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الترحيب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بالضيوف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القيس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مَرْحَبًا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بِالْوَفْدِ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الذينَ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جَاءوا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غَيْرَ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خَزَايَا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نَدَامَى</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47"/>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ثالثًا: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السمرقندي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أربعة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أشياء،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أولها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يُجلس،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وثانيها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يرضى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بموجوده،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وثالثها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بإذن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ورابعها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vertAlign w:val="superscript"/>
          <w:lang w:val="fr-FR"/>
        </w:rPr>
        <w:footnoteReference w:id="34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الجوزي</w:t>
      </w:r>
      <w:r w:rsidRPr="00C47572">
        <w:rPr>
          <w:rFonts w:ascii="2 Lotus new" w:hAnsi="2 Lotus new" w:cs="2 Lotus new"/>
          <w:color w:val="000000"/>
          <w:spacing w:val="14"/>
          <w:sz w:val="35"/>
          <w:szCs w:val="35"/>
          <w:rtl/>
          <w:lang w:val="fr-FR" w:bidi="fa-IR"/>
        </w:rPr>
        <w:t>۴</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4"/>
          <w:sz w:val="35"/>
          <w:szCs w:val="35"/>
          <w:rtl/>
          <w:lang w:val="fr-FR"/>
        </w:rPr>
        <w:t>ومن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آداب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الزائر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يقترح</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طعامًا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بعينه،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وإن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خير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طعامين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اختار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الأيسر،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يعلم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مضيفه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يُسر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بذلك</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4"/>
          <w:sz w:val="35"/>
          <w:szCs w:val="35"/>
          <w:vertAlign w:val="superscript"/>
          <w:lang w:val="fr-FR"/>
        </w:rPr>
        <w:footnoteReference w:id="349"/>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رابعًا: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تبع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يستأذن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حضوره،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مسعودﮕ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الأنصار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شعيب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لحام،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اصنع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طعامًا،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وادع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خمسة،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فدعا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خامس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خمسة،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فتبعهم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إِنَّكَ</w:t>
      </w:r>
      <w:r w:rsidRPr="00C47572">
        <w:rPr>
          <w:rFonts w:ascii="Times New Roman" w:hAnsi="Times New Roman" w:cs="Times New Roman"/>
          <w:color w:val="000000"/>
          <w:spacing w:val="18"/>
          <w:sz w:val="35"/>
          <w:szCs w:val="35"/>
          <w:lang w:val="fr-FR"/>
        </w:rPr>
        <w:t> </w:t>
      </w:r>
      <w:r w:rsidRPr="00C47572">
        <w:rPr>
          <w:rFonts w:ascii="2 Lotus new" w:hAnsi="2 Lotus new" w:cs="2 Lotus new"/>
          <w:b/>
          <w:bCs/>
          <w:color w:val="000000"/>
          <w:spacing w:val="18"/>
          <w:sz w:val="35"/>
          <w:szCs w:val="35"/>
          <w:rtl/>
          <w:lang w:val="fr-FR"/>
        </w:rPr>
        <w:t>دَعَوْتَنَا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خَامِسَ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خَمْسَةٍ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وَهَذَا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رَجُلٌ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قَدْ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تَبِعَنَا،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شِئْتَ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أَذِنْتَ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شِئْتَ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تَرَكْتَهُ</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أَذِنْتُ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5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خامسًا: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ينبغي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التكلف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الإمام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أحمد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سلمان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فدعا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نهانا</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نهينا</w:t>
      </w:r>
      <w:r w:rsidRPr="00C47572">
        <w:rPr>
          <w:rFonts w:ascii="2 Lotus new" w:hAnsi="2 Lotus new" w:cs="2 Lotus new"/>
          <w:color w:val="000000"/>
          <w:spacing w:val="18"/>
          <w:sz w:val="35"/>
          <w:szCs w:val="35"/>
          <w:lang w:val="fr-FR"/>
        </w:rPr>
        <w:t xml:space="preserve"> </w:t>
      </w:r>
      <w:r w:rsidRPr="00C47572">
        <w:rPr>
          <w:rFonts w:ascii="Times New Roman" w:hAnsi="Times New Roman" w:cs="Times New Roman"/>
          <w:color w:val="000000"/>
          <w:spacing w:val="18"/>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يتكلف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أحدنا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لصاحبه،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لتكلفنا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w:t>
      </w:r>
      <w:r w:rsidRPr="00C47572">
        <w:rPr>
          <w:rFonts w:ascii="2 Lotus new" w:hAnsi="2 Lotus new" w:cs="2 Lotus new"/>
          <w:color w:val="000000"/>
          <w:spacing w:val="18"/>
          <w:sz w:val="35"/>
          <w:szCs w:val="35"/>
          <w:vertAlign w:val="superscript"/>
          <w:lang w:val="fr-FR"/>
        </w:rPr>
        <w:footnoteReference w:id="351"/>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2 Lotus new" w:hAnsi="2 Lotus new" w:cs="2 Lotus new"/>
          <w:color w:val="000000"/>
          <w:spacing w:val="21"/>
          <w:sz w:val="35"/>
          <w:szCs w:val="35"/>
          <w:lang w:val="fr-FR"/>
        </w:rPr>
      </w:pPr>
      <w:r w:rsidRPr="00C47572">
        <w:rPr>
          <w:rFonts w:ascii="AXtAanjar" w:hAnsi="AXtAanjar" w:cs="Times New Roman"/>
          <w:color w:val="000000"/>
          <w:szCs w:val="42"/>
          <w:rtl/>
          <w:lang w:val="fr-CA" w:bidi="ar-YE"/>
        </w:rPr>
        <w:t xml:space="preserve">سادسًا: </w:t>
      </w:r>
      <w:r w:rsidRPr="00C47572">
        <w:rPr>
          <w:rFonts w:ascii="2 Lotus new" w:hAnsi="2 Lotus new" w:cs="2 Lotus new"/>
          <w:color w:val="000000"/>
          <w:spacing w:val="21"/>
          <w:sz w:val="35"/>
          <w:szCs w:val="35"/>
          <w:rtl/>
          <w:lang w:val="fr-FR"/>
        </w:rPr>
        <w:t>الاستئذان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عند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الدخول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والانصراف</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بعد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الفراغ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الطعام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يثقل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مضيفه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إلا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كان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البيت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يرغب</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بقائهم،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تعالى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QCF_P425" w:hAnsi="QCF_P425" w:cs="QCF_P425"/>
          <w:color w:val="000000"/>
          <w:spacing w:val="21"/>
          <w:sz w:val="35"/>
          <w:szCs w:val="35"/>
          <w:rtl/>
          <w:lang w:val="fr-FR"/>
        </w:rPr>
        <w:t>ﮕ</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ﮖ</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ﮗ</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ﮘ</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ﮙ</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ﮚ</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ﮛ</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ﮜ</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ﮝ</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ﮞ</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ﮟ</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ﮠ</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ﮡ</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ﮢ</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ﮣ</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ﮤ</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ﮥ</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ﮦ</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ﮧ</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ﮨ</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ﮩ</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ﮪ</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ﮫ</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ﮬ</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ﮭ</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ﮮ</w:t>
      </w:r>
      <w:r w:rsidRPr="00C47572">
        <w:rPr>
          <w:rFonts w:ascii="QCF_P425" w:hAnsi="QCF_P425" w:cs="QCF_P425"/>
          <w:color w:val="0000A5"/>
          <w:spacing w:val="21"/>
          <w:sz w:val="35"/>
          <w:szCs w:val="35"/>
          <w:rtl/>
          <w:lang w:val="fr-FR"/>
        </w:rPr>
        <w:t>ﮯ</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ﮰ</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ﮱ</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ﯓ</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ﯔ</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ﯕ</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ﯖ</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ﯗ</w:t>
      </w:r>
      <w:r w:rsidRPr="00C47572">
        <w:rPr>
          <w:rFonts w:ascii="QCF_P425" w:hAnsi="QCF_P425" w:cs="QCF_P425"/>
          <w:color w:val="0000A5"/>
          <w:spacing w:val="21"/>
          <w:sz w:val="35"/>
          <w:szCs w:val="35"/>
          <w:rtl/>
          <w:lang w:val="fr-FR"/>
        </w:rPr>
        <w:t>ﯘ</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ﯙ</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ﯚ</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ﯛ</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ﯜ</w:t>
      </w:r>
      <w:r w:rsidRPr="00C47572">
        <w:rPr>
          <w:rFonts w:ascii="QCF_P425" w:hAnsi="QCF_P425" w:cs="QCF_P425"/>
          <w:color w:val="000000"/>
          <w:spacing w:val="21"/>
          <w:sz w:val="35"/>
          <w:szCs w:val="35"/>
          <w:lang w:val="fr-FR"/>
        </w:rPr>
        <w:t xml:space="preserve"> </w:t>
      </w:r>
      <w:r w:rsidRPr="00C47572">
        <w:rPr>
          <w:rFonts w:ascii="QCF_P425" w:hAnsi="QCF_P425" w:cs="QCF_P425"/>
          <w:color w:val="000000"/>
          <w:spacing w:val="21"/>
          <w:sz w:val="35"/>
          <w:szCs w:val="35"/>
          <w:rtl/>
          <w:lang w:val="fr-FR"/>
        </w:rPr>
        <w:t>ﯝ</w:t>
      </w:r>
      <w:r w:rsidRPr="00C47572">
        <w:rPr>
          <w:rFonts w:ascii="QCF_P425" w:hAnsi="QCF_P425" w:cs="QCF_P425"/>
          <w:color w:val="000000"/>
          <w:spacing w:val="21"/>
          <w:sz w:val="35"/>
          <w:szCs w:val="35"/>
          <w:lang w:val="fr-FR"/>
        </w:rPr>
        <w:t xml:space="preserve"> </w:t>
      </w:r>
      <w:r w:rsidRPr="00C47572">
        <w:rPr>
          <w:rFonts w:ascii="2 Lotus new" w:hAnsi="2 Lotus new" w:cs="2 Lotus new"/>
          <w:color w:val="000000"/>
          <w:spacing w:val="21"/>
          <w:sz w:val="35"/>
          <w:szCs w:val="35"/>
          <w:rtl/>
          <w:lang w:val="fr-FR"/>
        </w:rPr>
        <w:t>﴾</w:t>
      </w:r>
      <w:r w:rsidRPr="00C47572">
        <w:rPr>
          <w:rFonts w:ascii="2 Lotus new" w:hAnsi="2 Lotus new" w:cs="2 Lotus new"/>
          <w:color w:val="000000"/>
          <w:spacing w:val="21"/>
          <w:sz w:val="35"/>
          <w:szCs w:val="35"/>
          <w:vertAlign w:val="superscript"/>
          <w:lang w:val="fr-FR"/>
        </w:rPr>
        <w:t xml:space="preserve"> </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rtl/>
          <w:lang w:val="fr-FR"/>
        </w:rPr>
        <w:t>الأحزاب</w:t>
      </w:r>
      <w:r w:rsidRPr="00C47572">
        <w:rPr>
          <w:rFonts w:ascii="2 Lotus new" w:hAnsi="2 Lotus new" w:cs="2 Lotus new"/>
          <w:color w:val="000000"/>
          <w:spacing w:val="21"/>
          <w:sz w:val="35"/>
          <w:szCs w:val="35"/>
          <w:lang w:val="fr-FR"/>
        </w:rPr>
        <w:t xml:space="preserve">: 53].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pacing w:val="21"/>
          <w:szCs w:val="42"/>
          <w:rtl/>
          <w:lang w:val="fr-CA" w:bidi="ar-YE"/>
        </w:rPr>
        <w:t xml:space="preserve">سابعًا: </w:t>
      </w:r>
      <w:r w:rsidRPr="00C47572">
        <w:rPr>
          <w:rFonts w:ascii="2 Lotus new" w:hAnsi="2 Lotus new" w:cs="2 Lotus new"/>
          <w:color w:val="000000"/>
          <w:spacing w:val="18"/>
          <w:sz w:val="35"/>
          <w:szCs w:val="35"/>
          <w:rtl/>
          <w:lang w:val="fr-FR"/>
        </w:rPr>
        <w:t>دعاء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استضافه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الفراغ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الطعام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أنسﮕ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عبادةﮕ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بخبز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وزيت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أَفْطَرَ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عِنْدَكُمُ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الصَّائِمُونَ،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طَعَامَكُمُ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الْأَبْرَارُ،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وَصَلَّتْ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الْمَلَائِكَةُ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5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ولما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بسرﮕ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أطعمهم</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بَارِكْ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رَزَقْتَهُمْ،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وَاغْفِرْ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لَهُمْ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وَارْحَمْهُمْ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53"/>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اللَّهُمَّ</w:t>
      </w:r>
      <w:r w:rsidRPr="00C47572">
        <w:rPr>
          <w:rFonts w:ascii="2 Lotus new" w:hAnsi="2 Lotus new" w:cs="2 Lotus new"/>
          <w:b/>
          <w:bCs/>
          <w:color w:val="000000"/>
          <w:spacing w:val="18"/>
          <w:sz w:val="35"/>
          <w:szCs w:val="35"/>
          <w:lang w:val="fr-FR"/>
        </w:rPr>
        <w:t xml:space="preserve"> ! </w:t>
      </w:r>
      <w:r w:rsidRPr="00C47572">
        <w:rPr>
          <w:rFonts w:ascii="2 Lotus new" w:hAnsi="2 Lotus new" w:cs="2 Lotus new"/>
          <w:b/>
          <w:bCs/>
          <w:color w:val="000000"/>
          <w:spacing w:val="18"/>
          <w:sz w:val="35"/>
          <w:szCs w:val="35"/>
          <w:rtl/>
          <w:lang w:val="fr-FR"/>
        </w:rPr>
        <w:t>أَطْعِمْ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أَطْعَمَنِي،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وَاسْقِ</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سَقَانِي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5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ثامنًا: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يؤثر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نفسه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وعياله،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صحيحيهما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2 Lotus new" w:hAnsi="2 Lotus new" w:cs="2 Lotus new"/>
          <w:b/>
          <w:bCs/>
          <w:color w:val="000000"/>
          <w:spacing w:val="18"/>
          <w:sz w:val="35"/>
          <w:szCs w:val="35"/>
          <w:rtl/>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مَجْهُودٌ،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فَأَرْسَلَ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نِسَائِهِ،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بَعَثَكَ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أُخْرَى،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كُلُّهُنَّ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مِثْلَ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بَعَثَكَ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يُضِيفُ</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هَذَا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اللَّيْلَةَ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رَحِمَهُ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الأَنْصَارِ،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فَانْطَلَقَ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رَحْلِهِ،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لامْرَأَتِهِ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صِبْيَانِي،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فَعَلِّلِيهِمْ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ضَيْفُنَا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أَصْبِحِي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السِّرَاجَ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وَأَرِيهِ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نَأْكُلُ،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لِيَأْكُلَ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فَقُومِي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السِّرَاجِ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حَتَّى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تُطْفِئِيهِ،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فَقَعَدُوا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أَصْبَحَ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قَدْ</w:t>
      </w:r>
      <w:r w:rsidRPr="00C47572">
        <w:rPr>
          <w:rFonts w:ascii="Times New Roman" w:hAnsi="Times New Roman" w:cs="Times New Roman"/>
          <w:b/>
          <w:bCs/>
          <w:color w:val="000000"/>
          <w:spacing w:val="18"/>
          <w:sz w:val="35"/>
          <w:szCs w:val="35"/>
          <w:lang w:val="fr-FR"/>
        </w:rPr>
        <w:t> </w:t>
      </w:r>
      <w:r w:rsidRPr="00C47572">
        <w:rPr>
          <w:rFonts w:ascii="2 Lotus new" w:hAnsi="2 Lotus new" w:cs="2 Lotus new"/>
          <w:b/>
          <w:bCs/>
          <w:color w:val="000000"/>
          <w:spacing w:val="18"/>
          <w:sz w:val="35"/>
          <w:szCs w:val="35"/>
          <w:rtl/>
          <w:lang w:val="fr-FR"/>
        </w:rPr>
        <w:t>عَجِبَ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صَنِيعِكُمَا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اللَّيْلَةَ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5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4"/>
          <w:sz w:val="35"/>
          <w:szCs w:val="35"/>
          <w:lang w:val="fr-FR"/>
        </w:rPr>
      </w:pPr>
      <w:r w:rsidRPr="00C47572">
        <w:rPr>
          <w:rFonts w:ascii="AXtAanjar" w:hAnsi="AXtAanjar" w:cs="Times New Roman"/>
          <w:color w:val="000000"/>
          <w:szCs w:val="42"/>
          <w:rtl/>
          <w:lang w:val="fr-CA" w:bidi="ar-YE"/>
        </w:rPr>
        <w:t>تاسعًا: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آداب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المضيف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يخدم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أضيافه،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ويُظهر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بسط</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الوجه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والفرح</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والسرور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بقدومهم،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يحدثهم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تميل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أنفسهم،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يقرب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إليهم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الطعام،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تعالى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حاكيًا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ضيافة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نبي</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إبراهيمﮓ</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QCF_P422" w:hAnsi="QCF_P422" w:cs="QCF_P422"/>
          <w:color w:val="000000"/>
          <w:spacing w:val="14"/>
          <w:sz w:val="35"/>
          <w:szCs w:val="35"/>
          <w:lang w:val="fr-FR"/>
        </w:rPr>
        <w:t xml:space="preserve"> </w:t>
      </w:r>
      <w:r w:rsidRPr="00C47572">
        <w:rPr>
          <w:rFonts w:ascii="QCF_P521" w:hAnsi="QCF_P521" w:cs="QCF_P521"/>
          <w:color w:val="000000"/>
          <w:spacing w:val="14"/>
          <w:sz w:val="35"/>
          <w:szCs w:val="35"/>
          <w:rtl/>
          <w:lang w:val="fr-FR"/>
        </w:rPr>
        <w:t>ﯲ</w:t>
      </w:r>
      <w:r w:rsidRPr="00C47572">
        <w:rPr>
          <w:rFonts w:ascii="QCF_P521" w:hAnsi="QCF_P521" w:cs="QCF_P521"/>
          <w:color w:val="000000"/>
          <w:spacing w:val="14"/>
          <w:sz w:val="35"/>
          <w:szCs w:val="35"/>
          <w:lang w:val="fr-FR"/>
        </w:rPr>
        <w:t xml:space="preserve"> </w:t>
      </w:r>
      <w:r w:rsidRPr="00C47572">
        <w:rPr>
          <w:rFonts w:ascii="QCF_P521" w:hAnsi="QCF_P521" w:cs="QCF_P521"/>
          <w:color w:val="000000"/>
          <w:spacing w:val="14"/>
          <w:sz w:val="35"/>
          <w:szCs w:val="35"/>
          <w:rtl/>
          <w:lang w:val="fr-FR"/>
        </w:rPr>
        <w:t>ﯳ</w:t>
      </w:r>
      <w:r w:rsidRPr="00C47572">
        <w:rPr>
          <w:rFonts w:ascii="QCF_P521" w:hAnsi="QCF_P521" w:cs="QCF_P521"/>
          <w:color w:val="000000"/>
          <w:spacing w:val="14"/>
          <w:sz w:val="35"/>
          <w:szCs w:val="35"/>
          <w:lang w:val="fr-FR"/>
        </w:rPr>
        <w:t xml:space="preserve"> </w:t>
      </w:r>
      <w:r w:rsidRPr="00C47572">
        <w:rPr>
          <w:rFonts w:ascii="QCF_P521" w:hAnsi="QCF_P521" w:cs="QCF_P521"/>
          <w:color w:val="000000"/>
          <w:spacing w:val="14"/>
          <w:sz w:val="35"/>
          <w:szCs w:val="35"/>
          <w:rtl/>
          <w:lang w:val="fr-FR"/>
        </w:rPr>
        <w:t>ﯴ</w:t>
      </w:r>
      <w:r w:rsidRPr="00C47572">
        <w:rPr>
          <w:rFonts w:ascii="QCF_P521" w:hAnsi="QCF_P521" w:cs="QCF_P521"/>
          <w:color w:val="000000"/>
          <w:spacing w:val="14"/>
          <w:sz w:val="35"/>
          <w:szCs w:val="35"/>
          <w:lang w:val="fr-FR"/>
        </w:rPr>
        <w:t xml:space="preserve"> </w:t>
      </w:r>
      <w:r w:rsidRPr="00C47572">
        <w:rPr>
          <w:rFonts w:ascii="QCF_P521" w:hAnsi="QCF_P521" w:cs="QCF_P521"/>
          <w:color w:val="000000"/>
          <w:spacing w:val="14"/>
          <w:sz w:val="35"/>
          <w:szCs w:val="35"/>
          <w:rtl/>
          <w:lang w:val="fr-FR"/>
        </w:rPr>
        <w:t>ﯵ</w:t>
      </w:r>
      <w:r w:rsidRPr="00C47572">
        <w:rPr>
          <w:rFonts w:ascii="QCF_P521" w:hAnsi="QCF_P521" w:cs="QCF_P521"/>
          <w:color w:val="000000"/>
          <w:spacing w:val="14"/>
          <w:sz w:val="35"/>
          <w:szCs w:val="35"/>
          <w:lang w:val="fr-FR"/>
        </w:rPr>
        <w:t xml:space="preserve"> </w:t>
      </w:r>
      <w:r w:rsidRPr="00C47572">
        <w:rPr>
          <w:rFonts w:ascii="QCF_P521" w:hAnsi="QCF_P521" w:cs="QCF_P521"/>
          <w:color w:val="000000"/>
          <w:spacing w:val="14"/>
          <w:sz w:val="35"/>
          <w:szCs w:val="35"/>
          <w:rtl/>
          <w:lang w:val="fr-FR"/>
        </w:rPr>
        <w:t>ﯶ</w:t>
      </w:r>
      <w:r w:rsidRPr="00C47572">
        <w:rPr>
          <w:rFonts w:ascii="QCF_P521" w:hAnsi="QCF_P521" w:cs="QCF_P521"/>
          <w:color w:val="000000"/>
          <w:spacing w:val="14"/>
          <w:sz w:val="35"/>
          <w:szCs w:val="35"/>
          <w:lang w:val="fr-FR"/>
        </w:rPr>
        <w:t xml:space="preserve"> </w:t>
      </w:r>
      <w:r w:rsidRPr="00C47572">
        <w:rPr>
          <w:rFonts w:ascii="QCF_P521" w:hAnsi="QCF_P521" w:cs="QCF_P521"/>
          <w:color w:val="000000"/>
          <w:spacing w:val="14"/>
          <w:sz w:val="35"/>
          <w:szCs w:val="35"/>
          <w:rtl/>
          <w:lang w:val="fr-FR"/>
        </w:rPr>
        <w:t>ﯷ</w:t>
      </w:r>
      <w:r w:rsidRPr="00C47572">
        <w:rPr>
          <w:rFonts w:ascii="QCF_P521" w:hAnsi="QCF_P521" w:cs="QCF_P521"/>
          <w:color w:val="000000"/>
          <w:spacing w:val="14"/>
          <w:sz w:val="35"/>
          <w:szCs w:val="35"/>
          <w:lang w:val="fr-FR"/>
        </w:rPr>
        <w:t xml:space="preserve"> </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vertAlign w:val="superscript"/>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rtl/>
          <w:lang w:val="fr-FR"/>
        </w:rPr>
        <w:t>الذاريات</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26"/>
          <w:sz w:val="35"/>
          <w:szCs w:val="35"/>
          <w:lang w:val="fr-FR"/>
        </w:rPr>
      </w:pPr>
      <w:r w:rsidRPr="00C47572">
        <w:rPr>
          <w:rFonts w:ascii="AXtAanjar" w:hAnsi="AXtAanjar" w:cs="Times New Roman"/>
          <w:color w:val="000000"/>
          <w:szCs w:val="42"/>
          <w:rtl/>
          <w:lang w:val="fr-CA" w:bidi="ar-YE"/>
        </w:rPr>
        <w:t>عاشرًا: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أن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يبدأ</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بالأكبر</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عند</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التقديم،</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ثم</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الأيمن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فالأيمن،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فقد</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كان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النبيﷺ</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إذا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سقى</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قوم</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قال</w:t>
      </w:r>
      <w:r w:rsidRPr="00C47572">
        <w:rPr>
          <w:rFonts w:ascii="2 Lotus new" w:hAnsi="2 Lotus new" w:cs="2 Lotus new"/>
          <w:color w:val="000000"/>
          <w:spacing w:val="26"/>
          <w:sz w:val="35"/>
          <w:szCs w:val="35"/>
          <w:lang w:val="fr-FR"/>
        </w:rPr>
        <w:t>: «</w:t>
      </w:r>
      <w:r w:rsidRPr="00C47572">
        <w:rPr>
          <w:rFonts w:ascii="2 Lotus new" w:hAnsi="2 Lotus new" w:cs="2 Lotus new"/>
          <w:b/>
          <w:bCs/>
          <w:color w:val="000000"/>
          <w:spacing w:val="26"/>
          <w:sz w:val="35"/>
          <w:szCs w:val="35"/>
          <w:rtl/>
          <w:lang w:val="fr-FR"/>
        </w:rPr>
        <w:t>ابْدَءُوا</w:t>
      </w:r>
      <w:r w:rsidRPr="00C47572">
        <w:rPr>
          <w:rFonts w:ascii="2 Lotus new" w:hAnsi="2 Lotus new" w:cs="2 Lotus new"/>
          <w:b/>
          <w:bCs/>
          <w:color w:val="000000"/>
          <w:spacing w:val="26"/>
          <w:sz w:val="35"/>
          <w:szCs w:val="35"/>
          <w:lang w:val="fr-FR"/>
        </w:rPr>
        <w:t xml:space="preserve"> </w:t>
      </w:r>
      <w:r w:rsidRPr="00C47572">
        <w:rPr>
          <w:rFonts w:ascii="2 Lotus new" w:hAnsi="2 Lotus new" w:cs="2 Lotus new"/>
          <w:b/>
          <w:bCs/>
          <w:color w:val="000000"/>
          <w:spacing w:val="26"/>
          <w:sz w:val="35"/>
          <w:szCs w:val="35"/>
          <w:rtl/>
          <w:lang w:val="fr-FR"/>
        </w:rPr>
        <w:t>بِالْكَبِيرِ</w:t>
      </w:r>
      <w:r w:rsidRPr="00C47572">
        <w:rPr>
          <w:rFonts w:ascii="2 Lotus new" w:hAnsi="2 Lotus new" w:cs="2 Lotus new"/>
          <w:color w:val="000000"/>
          <w:spacing w:val="26"/>
          <w:sz w:val="35"/>
          <w:szCs w:val="35"/>
          <w:lang w:val="fr-FR"/>
        </w:rPr>
        <w:t>»</w:t>
      </w:r>
      <w:r w:rsidRPr="00C47572">
        <w:rPr>
          <w:rFonts w:ascii="2 Lotus new" w:hAnsi="2 Lotus new" w:cs="2 Lotus new"/>
          <w:color w:val="000000"/>
          <w:spacing w:val="26"/>
          <w:sz w:val="35"/>
          <w:szCs w:val="35"/>
          <w:vertAlign w:val="superscript"/>
          <w:lang w:val="fr-FR"/>
        </w:rPr>
        <w:footnoteReference w:id="356"/>
      </w:r>
      <w:r w:rsidRPr="00C47572">
        <w:rPr>
          <w:rFonts w:ascii="2 Lotus new" w:hAnsi="2 Lotus new" w:cs="2 Lotus new"/>
          <w:color w:val="000000"/>
          <w:spacing w:val="26"/>
          <w:sz w:val="35"/>
          <w:szCs w:val="35"/>
          <w:rtl/>
          <w:lang w:val="fr-FR"/>
        </w:rPr>
        <w:t>،</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أما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إذا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كانوا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متساويين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فيقدم</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الأيمن،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فقد</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روى</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lastRenderedPageBreak/>
        <w:t>البخاري</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ومسلم</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في</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صحيحيهما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من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حديث</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أنس</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26"/>
          <w:sz w:val="35"/>
          <w:szCs w:val="35"/>
          <w:rtl/>
          <w:lang w:val="fr-FR"/>
        </w:rPr>
        <w:t>قال</w:t>
      </w:r>
      <w:r w:rsidRPr="00C47572">
        <w:rPr>
          <w:rFonts w:ascii="2 Lotus new" w:hAnsi="2 Lotus new" w:cs="2 Lotus new"/>
          <w:color w:val="000000"/>
          <w:spacing w:val="26"/>
          <w:sz w:val="35"/>
          <w:szCs w:val="35"/>
          <w:lang w:val="fr-FR"/>
        </w:rPr>
        <w:t>:</w:t>
      </w:r>
      <w:r w:rsidRPr="00C47572">
        <w:rPr>
          <w:rFonts w:ascii="2 Lotus new" w:hAnsi="2 Lotus new" w:cs="2 Lotus new"/>
          <w:color w:val="000000"/>
          <w:spacing w:val="26"/>
          <w:sz w:val="35"/>
          <w:szCs w:val="35"/>
          <w:rtl/>
          <w:lang w:val="fr-FR"/>
        </w:rPr>
        <w:t>أَتَانَا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رَسُولُ</w:t>
      </w:r>
      <w:r w:rsidRPr="00C47572">
        <w:rPr>
          <w:rFonts w:ascii="2 Lotus new" w:hAnsi="2 Lotus new" w:cs="2 Lotus new"/>
          <w:color w:val="000000"/>
          <w:spacing w:val="26"/>
          <w:sz w:val="35"/>
          <w:szCs w:val="35"/>
          <w:lang w:val="fr-FR"/>
        </w:rPr>
        <w:t xml:space="preserve"> </w:t>
      </w:r>
      <w:r w:rsidRPr="00C47572">
        <w:rPr>
          <w:rFonts w:ascii="AAAGoldenLotus Stg1_Ver1" w:hAnsi="AAAGoldenLotus Stg1_Ver1" w:cs="AAAGoldenLotus Stg1_Ver1"/>
          <w:color w:val="000000"/>
          <w:spacing w:val="26"/>
          <w:sz w:val="35"/>
          <w:szCs w:val="35"/>
          <w:rtl/>
          <w:lang w:val="fr-FR"/>
        </w:rPr>
        <w:t>اللّه</w:t>
      </w:r>
      <w:r w:rsidRPr="00C47572">
        <w:rPr>
          <w:rFonts w:ascii="2 Lotus new" w:hAnsi="2 Lotus new" w:cs="2 Lotus new"/>
          <w:color w:val="000000"/>
          <w:spacing w:val="26"/>
          <w:sz w:val="35"/>
          <w:szCs w:val="35"/>
          <w:rtl/>
          <w:lang w:val="fr-FR"/>
        </w:rPr>
        <w:t>ﷺ</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فِي</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دَارِنَا</w:t>
      </w:r>
      <w:r w:rsidRPr="00C47572">
        <w:rPr>
          <w:rFonts w:ascii="Times New Roman" w:hAnsi="Times New Roman" w:cs="Times New Roman"/>
          <w:color w:val="000000"/>
          <w:spacing w:val="26"/>
          <w:sz w:val="35"/>
          <w:szCs w:val="35"/>
          <w:lang w:val="fr-FR"/>
        </w:rPr>
        <w:t> </w:t>
      </w:r>
      <w:r w:rsidRPr="00C47572">
        <w:rPr>
          <w:rFonts w:ascii="2 Lotus new" w:hAnsi="2 Lotus new" w:cs="2 Lotus new"/>
          <w:color w:val="000000"/>
          <w:spacing w:val="26"/>
          <w:sz w:val="35"/>
          <w:szCs w:val="35"/>
          <w:rtl/>
          <w:lang w:val="fr-FR"/>
        </w:rPr>
        <w:t>هَذِهِ،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فَاستَسْقَى،</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فَحَلَبْنَا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لَهُ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شَاةً</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لَنَا،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ثُمَّ</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شُبتُهُ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مِنْ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مَاء</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بِئْرِنَا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هَذِهِ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فَأَعطَيتُهُ،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وأَبُو</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بَكْرٍ</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عَنْ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يَسَارِهِ،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وَعُمَرُ</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تُجَاهَهُ،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وَأَعْرَابِيٌّ</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عَنْ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يَمِينِهِ،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فَلَمَا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فَرِغَ</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قَال</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عُمَرُ</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هَذَا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أَبُو</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بَكْرٍ،</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فَأَعْطَى</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الأعْرَابِي</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فَضْلَهُ،</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ثُمَّ</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َقَالَ</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26"/>
          <w:sz w:val="35"/>
          <w:szCs w:val="35"/>
          <w:rtl/>
          <w:lang w:val="fr-FR"/>
        </w:rPr>
        <w:t>الأَيْمَنُونَ</w:t>
      </w:r>
      <w:r w:rsidRPr="00C47572">
        <w:rPr>
          <w:rFonts w:ascii="2 Lotus new" w:hAnsi="2 Lotus new" w:cs="2 Lotus new"/>
          <w:color w:val="000000"/>
          <w:spacing w:val="26"/>
          <w:sz w:val="35"/>
          <w:szCs w:val="35"/>
          <w:lang w:val="fr-FR"/>
        </w:rPr>
        <w:t xml:space="preserve"> </w:t>
      </w:r>
      <w:r w:rsidRPr="00C47572">
        <w:rPr>
          <w:rFonts w:ascii="2 Lotus new" w:hAnsi="2 Lotus new" w:cs="2 Lotus new"/>
          <w:b/>
          <w:bCs/>
          <w:color w:val="000000"/>
          <w:spacing w:val="26"/>
          <w:sz w:val="35"/>
          <w:szCs w:val="35"/>
          <w:rtl/>
          <w:lang w:val="fr-FR"/>
        </w:rPr>
        <w:t>الأَيْمَنُونَ</w:t>
      </w:r>
      <w:r w:rsidRPr="00C47572">
        <w:rPr>
          <w:rFonts w:ascii="2 Lotus new" w:hAnsi="2 Lotus new" w:cs="2 Lotus new"/>
          <w:color w:val="000000"/>
          <w:spacing w:val="26"/>
          <w:sz w:val="35"/>
          <w:szCs w:val="35"/>
          <w:rtl/>
          <w:lang w:val="fr-FR"/>
        </w:rPr>
        <w:t>،</w:t>
      </w:r>
      <w:r w:rsidRPr="00C47572">
        <w:rPr>
          <w:rFonts w:ascii="2 Lotus new" w:hAnsi="2 Lotus new" w:cs="2 Lotus new"/>
          <w:color w:val="000000"/>
          <w:spacing w:val="26"/>
          <w:sz w:val="35"/>
          <w:szCs w:val="35"/>
          <w:lang w:val="fr-FR"/>
        </w:rPr>
        <w:t xml:space="preserve"> </w:t>
      </w:r>
      <w:r w:rsidRPr="00C47572">
        <w:rPr>
          <w:rFonts w:ascii="2 Lotus new" w:hAnsi="2 Lotus new" w:cs="2 Lotus new"/>
          <w:b/>
          <w:bCs/>
          <w:color w:val="000000"/>
          <w:spacing w:val="26"/>
          <w:sz w:val="35"/>
          <w:szCs w:val="35"/>
          <w:rtl/>
          <w:lang w:val="fr-FR"/>
        </w:rPr>
        <w:t>أَلا</w:t>
      </w:r>
      <w:r w:rsidRPr="00C47572">
        <w:rPr>
          <w:rFonts w:ascii="2 Lotus new" w:hAnsi="2 Lotus new" w:cs="2 Lotus new"/>
          <w:color w:val="000000"/>
          <w:spacing w:val="26"/>
          <w:sz w:val="35"/>
          <w:szCs w:val="35"/>
          <w:lang w:val="fr-FR"/>
        </w:rPr>
        <w:t xml:space="preserve"> </w:t>
      </w:r>
      <w:r w:rsidRPr="00C47572">
        <w:rPr>
          <w:rFonts w:ascii="2 Lotus new" w:hAnsi="2 Lotus new" w:cs="2 Lotus new"/>
          <w:b/>
          <w:bCs/>
          <w:color w:val="000000"/>
          <w:spacing w:val="26"/>
          <w:sz w:val="35"/>
          <w:szCs w:val="35"/>
          <w:rtl/>
          <w:lang w:val="fr-FR"/>
        </w:rPr>
        <w:t>فَيمِّنوا</w:t>
      </w:r>
      <w:r w:rsidRPr="00C47572">
        <w:rPr>
          <w:rFonts w:ascii="2 Lotus new" w:hAnsi="2 Lotus new" w:cs="2 Lotus new"/>
          <w:color w:val="000000"/>
          <w:spacing w:val="26"/>
          <w:sz w:val="35"/>
          <w:szCs w:val="35"/>
          <w:lang w:val="fr-FR"/>
        </w:rPr>
        <w:t>»</w:t>
      </w:r>
      <w:r w:rsidRPr="00C47572">
        <w:rPr>
          <w:rFonts w:ascii="2 Lotus new" w:hAnsi="2 Lotus new" w:cs="2 Lotus new"/>
          <w:color w:val="000000"/>
          <w:spacing w:val="26"/>
          <w:sz w:val="35"/>
          <w:szCs w:val="35"/>
          <w:vertAlign w:val="superscript"/>
          <w:lang w:val="fr-FR"/>
        </w:rPr>
        <w:footnoteReference w:id="357"/>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قال</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أنسﮕ</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فهي</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سنة،</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فهي</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سنة</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ثلاث</w:t>
      </w:r>
      <w:r w:rsidRPr="00C47572">
        <w:rPr>
          <w:rFonts w:ascii="2 Lotus new" w:hAnsi="2 Lotus new" w:cs="2 Lotus new"/>
          <w:color w:val="000000"/>
          <w:spacing w:val="26"/>
          <w:sz w:val="35"/>
          <w:szCs w:val="35"/>
          <w:lang w:val="fr-FR"/>
        </w:rPr>
        <w:t xml:space="preserve"> </w:t>
      </w:r>
      <w:r w:rsidRPr="00C47572">
        <w:rPr>
          <w:rFonts w:ascii="2 Lotus new" w:hAnsi="2 Lotus new" w:cs="2 Lotus new"/>
          <w:color w:val="000000"/>
          <w:spacing w:val="26"/>
          <w:sz w:val="35"/>
          <w:szCs w:val="35"/>
          <w:rtl/>
          <w:lang w:val="fr-FR"/>
        </w:rPr>
        <w:t>مرات</w:t>
      </w:r>
      <w:r w:rsidRPr="00C47572">
        <w:rPr>
          <w:rFonts w:ascii="2 Lotus new" w:hAnsi="2 Lotus new" w:cs="2 Lotus new"/>
          <w:color w:val="000000"/>
          <w:spacing w:val="26"/>
          <w:sz w:val="35"/>
          <w:szCs w:val="35"/>
          <w:vertAlign w:val="superscript"/>
          <w:lang w:val="fr-FR"/>
        </w:rPr>
        <w:footnoteReference w:id="358"/>
      </w:r>
      <w:r w:rsidRPr="00C47572">
        <w:rPr>
          <w:rFonts w:ascii="2 Lotus new" w:hAnsi="2 Lotus new" w:cs="2 Lotus new"/>
          <w:color w:val="000000"/>
          <w:spacing w:val="26"/>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4"/>
          <w:sz w:val="35"/>
          <w:szCs w:val="35"/>
          <w:lang w:val="fr-FR"/>
        </w:rPr>
      </w:pPr>
      <w:r w:rsidRPr="00C47572">
        <w:rPr>
          <w:rFonts w:ascii="AXtAanjar" w:hAnsi="AXtAanjar" w:cs="Times New Roman"/>
          <w:color w:val="000000"/>
          <w:szCs w:val="42"/>
          <w:rtl/>
          <w:lang w:val="fr-CA" w:bidi="ar-YE"/>
        </w:rPr>
        <w:t>الحادي عشر:</w:t>
      </w:r>
      <w:r w:rsidRPr="00C47572">
        <w:rPr>
          <w:rFonts w:ascii="AXtAanjar" w:hAnsi="AXtAanjar" w:cs="Times New Roman"/>
          <w:color w:val="000000"/>
          <w:spacing w:val="14"/>
          <w:szCs w:val="35"/>
          <w:rtl/>
          <w:lang w:val="fr-CA" w:bidi="ar-YE"/>
        </w:rPr>
        <w:t xml:space="preserve"> </w:t>
      </w:r>
      <w:r w:rsidRPr="00C47572">
        <w:rPr>
          <w:rFonts w:ascii="2 Lotus new" w:hAnsi="2 Lotus new" w:cs="2 Lotus new"/>
          <w:color w:val="000000"/>
          <w:spacing w:val="14"/>
          <w:sz w:val="35"/>
          <w:szCs w:val="35"/>
          <w:rtl/>
          <w:lang w:val="fr-FR"/>
        </w:rPr>
        <w:t>استحباب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الخروج</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الضيف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الدار،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زار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عبيد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القاسم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الإمام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أحمد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حنبل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رحمهما</w:t>
      </w:r>
      <w:r w:rsidRPr="00C47572">
        <w:rPr>
          <w:rFonts w:ascii="2 Lotus new" w:hAnsi="2 Lotus new" w:cs="2 Lotus new"/>
          <w:color w:val="000000"/>
          <w:spacing w:val="14"/>
          <w:sz w:val="35"/>
          <w:szCs w:val="35"/>
          <w:lang w:val="fr-FR"/>
        </w:rPr>
        <w:t xml:space="preserve"> </w:t>
      </w:r>
      <w:r w:rsidRPr="00C47572">
        <w:rPr>
          <w:rFonts w:ascii="Times New Roman" w:hAnsi="Times New Roman" w:cs="Times New Roman"/>
          <w:color w:val="000000"/>
          <w:spacing w:val="14"/>
          <w:sz w:val="35"/>
          <w:szCs w:val="35"/>
          <w:lang w:val="fr-FR"/>
        </w:rPr>
        <w:t> </w:t>
      </w:r>
      <w:r w:rsidRPr="00C47572">
        <w:rPr>
          <w:rFonts w:ascii="AAAGoldenLotus Stg1_Ver1" w:hAnsi="AAAGoldenLotus Stg1_Ver1" w:cs="AAAGoldenLotus Stg1_Ver1"/>
          <w:color w:val="000000"/>
          <w:spacing w:val="14"/>
          <w:sz w:val="35"/>
          <w:szCs w:val="35"/>
          <w:rtl/>
          <w:lang w:val="fr-FR"/>
        </w:rPr>
        <w:t>الله</w:t>
      </w:r>
      <w:r w:rsidRPr="00C47572">
        <w:rPr>
          <w:rFonts w:ascii="AAAGoldenLotus Stg1_Ver1" w:hAnsi="AAAGoldenLotus Stg1_Ver1" w:cs="AAAGoldenLotus Stg1_Ver1"/>
          <w:color w:val="000000"/>
          <w:spacing w:val="14"/>
          <w:sz w:val="35"/>
          <w:szCs w:val="35"/>
          <w:lang w:val="fr-FR"/>
        </w:rPr>
        <w:t>-</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عبيد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فلما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أردت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القيام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قلت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تفعل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الشعبي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تمام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زيارة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الزائر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تمشي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الدار</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وتأخذ</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بركابه</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25"/>
          <w:sz w:val="35"/>
          <w:szCs w:val="35"/>
          <w:lang w:val="fr-FR"/>
        </w:rPr>
      </w:pP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الحافظ</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ابن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حجر</w:t>
      </w:r>
      <w:r w:rsidRPr="00C47572">
        <w:rPr>
          <w:rFonts w:ascii="2 Lotus new" w:hAnsi="2 Lotus new" w:cs="2 Lotus new"/>
          <w:color w:val="000000"/>
          <w:spacing w:val="25"/>
          <w:sz w:val="35"/>
          <w:szCs w:val="35"/>
          <w:rtl/>
          <w:lang w:val="fr-FR" w:bidi="fa-IR"/>
        </w:rPr>
        <w:t>۴</w:t>
      </w:r>
      <w:r w:rsidRPr="00C47572">
        <w:rPr>
          <w:rFonts w:ascii="2 Lotus new" w:hAnsi="2 Lotus new" w:cs="2 Lotus new"/>
          <w:color w:val="000000"/>
          <w:spacing w:val="25"/>
          <w:sz w:val="35"/>
          <w:szCs w:val="35"/>
          <w:lang w:val="fr-FR"/>
        </w:rPr>
        <w:t>: «</w:t>
      </w:r>
      <w:r w:rsidRPr="00C47572">
        <w:rPr>
          <w:rFonts w:ascii="2 Lotus new" w:hAnsi="2 Lotus new" w:cs="2 Lotus new"/>
          <w:color w:val="000000"/>
          <w:spacing w:val="25"/>
          <w:sz w:val="35"/>
          <w:szCs w:val="35"/>
          <w:rtl/>
          <w:lang w:val="fr-FR"/>
        </w:rPr>
        <w:t>ويؤخذ</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قصة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طلحة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يعني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حديث</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أنس</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عن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طلحة</w:t>
      </w:r>
      <w:r w:rsidRPr="00C47572">
        <w:rPr>
          <w:rFonts w:ascii="2 Lotus new" w:hAnsi="2 Lotus new" w:cs="2 Lotus new"/>
          <w:color w:val="000000"/>
          <w:spacing w:val="25"/>
          <w:sz w:val="35"/>
          <w:szCs w:val="35"/>
          <w:lang w:val="fr-FR"/>
        </w:rPr>
        <w:t xml:space="preserve"> - </w:t>
      </w:r>
      <w:r w:rsidRPr="00C47572">
        <w:rPr>
          <w:rFonts w:ascii="2 Lotus new" w:hAnsi="2 Lotus new" w:cs="2 Lotus new"/>
          <w:color w:val="000000"/>
          <w:spacing w:val="25"/>
          <w:sz w:val="35"/>
          <w:szCs w:val="35"/>
          <w:rtl/>
          <w:lang w:val="fr-FR"/>
        </w:rPr>
        <w:t>سمعت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صوت</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النبيﷺ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ضعيفًا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أعرف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فيه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الجوع،</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قال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فانطلق</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أبو</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طلحة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حتى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لقي</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رسول</w:t>
      </w:r>
      <w:r w:rsidRPr="00C47572">
        <w:rPr>
          <w:rFonts w:ascii="Times New Roman" w:hAnsi="Times New Roman" w:cs="Times New Roman"/>
          <w:color w:val="000000"/>
          <w:spacing w:val="25"/>
          <w:sz w:val="35"/>
          <w:szCs w:val="35"/>
          <w:lang w:val="fr-FR"/>
        </w:rPr>
        <w:t> </w:t>
      </w:r>
      <w:r w:rsidRPr="00C47572">
        <w:rPr>
          <w:rFonts w:ascii="AAAGoldenLotus Stg1_Ver1" w:hAnsi="AAAGoldenLotus Stg1_Ver1" w:cs="AAAGoldenLotus Stg1_Ver1"/>
          <w:color w:val="000000"/>
          <w:spacing w:val="25"/>
          <w:sz w:val="35"/>
          <w:szCs w:val="35"/>
          <w:rtl/>
          <w:lang w:val="fr-FR"/>
        </w:rPr>
        <w:t>الله</w:t>
      </w:r>
      <w:r w:rsidRPr="00C47572">
        <w:rPr>
          <w:rFonts w:ascii="2 Lotus new" w:hAnsi="2 Lotus new" w:cs="2 Lotus new"/>
          <w:color w:val="000000"/>
          <w:spacing w:val="25"/>
          <w:sz w:val="35"/>
          <w:szCs w:val="35"/>
          <w:rtl/>
          <w:lang w:val="fr-FR"/>
        </w:rPr>
        <w:t>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فأقبل</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رسول</w:t>
      </w:r>
      <w:r w:rsidRPr="00C47572">
        <w:rPr>
          <w:rFonts w:ascii="2 Lotus new" w:hAnsi="2 Lotus new" w:cs="2 Lotus new"/>
          <w:color w:val="000000"/>
          <w:spacing w:val="25"/>
          <w:sz w:val="35"/>
          <w:szCs w:val="35"/>
          <w:lang w:val="fr-FR"/>
        </w:rPr>
        <w:t xml:space="preserve"> </w:t>
      </w:r>
      <w:r w:rsidRPr="00C47572">
        <w:rPr>
          <w:rFonts w:ascii="AAAGoldenLotus Stg1_Ver1" w:hAnsi="AAAGoldenLotus Stg1_Ver1" w:cs="AAAGoldenLotus Stg1_Ver1"/>
          <w:color w:val="000000"/>
          <w:spacing w:val="25"/>
          <w:sz w:val="35"/>
          <w:szCs w:val="35"/>
          <w:rtl/>
          <w:lang w:val="fr-FR"/>
        </w:rPr>
        <w:t>الله</w:t>
      </w:r>
      <w:r w:rsidRPr="00C47572">
        <w:rPr>
          <w:rFonts w:ascii="2 Lotus new" w:hAnsi="2 Lotus new" w:cs="2 Lotus new"/>
          <w:color w:val="000000"/>
          <w:spacing w:val="25"/>
          <w:sz w:val="35"/>
          <w:szCs w:val="35"/>
          <w:rtl/>
          <w:lang w:val="fr-FR"/>
        </w:rPr>
        <w:t>ﷺ</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معه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حتى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دخلا</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الحديث،</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وفيه</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أدب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يضيف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أن</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يخرج</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مع</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الضيف</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إلى</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باب</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الدار</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تكرمة</w:t>
      </w:r>
      <w:r w:rsidRPr="00C47572">
        <w:rPr>
          <w:rFonts w:ascii="2 Lotus new" w:hAnsi="2 Lotus new" w:cs="2 Lotus new"/>
          <w:color w:val="000000"/>
          <w:spacing w:val="25"/>
          <w:sz w:val="35"/>
          <w:szCs w:val="35"/>
          <w:lang w:val="fr-FR"/>
        </w:rPr>
        <w:t xml:space="preserve"> </w:t>
      </w:r>
      <w:r w:rsidRPr="00C47572">
        <w:rPr>
          <w:rFonts w:ascii="2 Lotus new" w:hAnsi="2 Lotus new" w:cs="2 Lotus new"/>
          <w:color w:val="000000"/>
          <w:spacing w:val="25"/>
          <w:sz w:val="35"/>
          <w:szCs w:val="35"/>
          <w:rtl/>
          <w:lang w:val="fr-FR"/>
        </w:rPr>
        <w:t>له</w:t>
      </w:r>
      <w:r w:rsidRPr="00C47572">
        <w:rPr>
          <w:rFonts w:ascii="2 Lotus new" w:hAnsi="2 Lotus new" w:cs="2 Lotus new"/>
          <w:color w:val="000000"/>
          <w:spacing w:val="25"/>
          <w:sz w:val="35"/>
          <w:szCs w:val="35"/>
          <w:lang w:val="fr-FR"/>
        </w:rPr>
        <w:t>»</w:t>
      </w:r>
      <w:r w:rsidRPr="00C47572">
        <w:rPr>
          <w:rFonts w:ascii="2 Lotus new" w:hAnsi="2 Lotus new" w:cs="2 Lotus new"/>
          <w:color w:val="000000"/>
          <w:spacing w:val="25"/>
          <w:sz w:val="35"/>
          <w:szCs w:val="35"/>
          <w:vertAlign w:val="superscript"/>
          <w:lang w:val="fr-FR"/>
        </w:rPr>
        <w:footnoteReference w:id="359"/>
      </w:r>
      <w:r w:rsidRPr="00C47572">
        <w:rPr>
          <w:rFonts w:ascii="2 Lotus new" w:hAnsi="2 Lotus new" w:cs="2 Lotus new"/>
          <w:color w:val="000000"/>
          <w:spacing w:val="25"/>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lastRenderedPageBreak/>
        <w:t>الثاني عشر: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يدعو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لضيافته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الأتقياء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الفساق،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سعيد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تُصَاحِبْ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مُؤْمِنًا،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يَأْكُلْ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طَعَامَكَ</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تَقِيٌّ</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6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الثالث عشر: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وترجم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أضيافه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وتعشى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معهم</w:t>
      </w:r>
      <w:r w:rsidRPr="00C47572">
        <w:rPr>
          <w:rFonts w:ascii="2 Lotus new" w:hAnsi="2 Lotus new" w:cs="2 Lotus new"/>
          <w:color w:val="000000"/>
          <w:spacing w:val="18"/>
          <w:sz w:val="35"/>
          <w:szCs w:val="35"/>
          <w:vertAlign w:val="superscript"/>
          <w:lang w:val="fr-FR"/>
        </w:rPr>
        <w:footnoteReference w:id="36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الرابع عشر: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إيذاء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نوع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أنواع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الأذى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فعلًا،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ينصرف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الضيف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طيب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النفس،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لصاحب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تقصير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6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jc w:val="center"/>
        <w:textAlignment w:val="center"/>
        <w:rPr>
          <w:rFonts w:ascii="2 Lotus new" w:hAnsi="2 Lotus new" w:cs="2 Lotus new"/>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الخامسة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من أحكام الغسل</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الأكبر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سواء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جنابة،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حيضًا،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نفاسًا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يطهر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الحافظ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الفتح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8"/>
          <w:sz w:val="35"/>
          <w:szCs w:val="35"/>
          <w:rtl/>
          <w:lang w:val="fr-FR"/>
        </w:rPr>
        <w:t>حقيقة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الاغتسال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جميع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الأعضاء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تمييز</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للعبادة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للعادة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بالنية</w:t>
      </w:r>
      <w:r w:rsidRPr="00C47572">
        <w:rPr>
          <w:rFonts w:ascii="2 Lotus new" w:hAnsi="2 Lotus new" w:cs="2 Lotus new"/>
          <w:color w:val="000000"/>
          <w:spacing w:val="18"/>
          <w:sz w:val="35"/>
          <w:szCs w:val="35"/>
          <w:vertAlign w:val="superscript"/>
          <w:lang w:val="fr-FR"/>
        </w:rPr>
        <w:footnoteReference w:id="363"/>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أهـ،</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والدليل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وجوبه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108" w:hAnsi="QCF_P108" w:cs="QCF_P108"/>
          <w:color w:val="000000"/>
          <w:spacing w:val="18"/>
          <w:sz w:val="35"/>
          <w:szCs w:val="35"/>
          <w:rtl/>
          <w:lang w:val="fr-FR"/>
        </w:rPr>
        <w:t>ﭣ</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ﭤ</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ﭥ</w:t>
      </w:r>
      <w:r w:rsidRPr="00C47572">
        <w:rPr>
          <w:rFonts w:ascii="QCF_P108" w:hAnsi="QCF_P108" w:cs="QCF_P108"/>
          <w:color w:val="000000"/>
          <w:spacing w:val="18"/>
          <w:sz w:val="35"/>
          <w:szCs w:val="35"/>
          <w:lang w:val="fr-FR"/>
        </w:rPr>
        <w:t xml:space="preserve"> </w:t>
      </w:r>
      <w:r w:rsidRPr="00C47572">
        <w:rPr>
          <w:rFonts w:ascii="QCF_P108" w:hAnsi="QCF_P108" w:cs="QCF_P108"/>
          <w:color w:val="000000"/>
          <w:spacing w:val="18"/>
          <w:sz w:val="35"/>
          <w:szCs w:val="35"/>
          <w:rtl/>
          <w:lang w:val="fr-FR"/>
        </w:rPr>
        <w:t>ﭦ</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المائدة</w:t>
      </w:r>
      <w:r w:rsidRPr="00C47572">
        <w:rPr>
          <w:rFonts w:ascii="2 Lotus new" w:hAnsi="2 Lotus new" w:cs="2 Lotus new"/>
          <w:color w:val="000000"/>
          <w:spacing w:val="18"/>
          <w:sz w:val="35"/>
          <w:szCs w:val="35"/>
          <w:lang w:val="fr-FR"/>
        </w:rPr>
        <w:t>: 6]</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085" w:hAnsi="QCF_P085" w:cs="QCF_P085"/>
          <w:color w:val="000000"/>
          <w:spacing w:val="18"/>
          <w:sz w:val="35"/>
          <w:szCs w:val="35"/>
          <w:rtl/>
          <w:lang w:val="fr-FR"/>
        </w:rPr>
        <w:t>ﮣ</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ﮤ</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ﮥ</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ﮦ</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ﮧ</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ﮨ</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ﮩ</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ﮪ</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ﮫ</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ﮬ</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ﮭ</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ﮮ</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ﮯ</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ﮰ</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ﮱ</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ﯓ</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ﯔ</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ﯕ</w:t>
      </w:r>
      <w:r w:rsidRPr="00C47572">
        <w:rPr>
          <w:rFonts w:ascii="QCF_P085" w:hAnsi="QCF_P085" w:cs="QCF_P085"/>
          <w:color w:val="000000"/>
          <w:spacing w:val="18"/>
          <w:sz w:val="35"/>
          <w:szCs w:val="35"/>
          <w:lang w:val="fr-FR"/>
        </w:rPr>
        <w:t xml:space="preserve"> </w:t>
      </w:r>
      <w:r w:rsidRPr="00C47572">
        <w:rPr>
          <w:rFonts w:ascii="QCF_P085" w:hAnsi="QCF_P085" w:cs="QCF_P085"/>
          <w:color w:val="000000"/>
          <w:spacing w:val="18"/>
          <w:sz w:val="35"/>
          <w:szCs w:val="35"/>
          <w:rtl/>
          <w:lang w:val="fr-FR"/>
        </w:rPr>
        <w:t>ﯖ</w:t>
      </w:r>
      <w:r w:rsidRPr="00C47572">
        <w:rPr>
          <w:rFonts w:ascii="QCF_P422" w:hAnsi="QCF_P422" w:cs="QCF_P422"/>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النساء</w:t>
      </w:r>
      <w:r w:rsidRPr="00C47572">
        <w:rPr>
          <w:rFonts w:ascii="2 Lotus new" w:hAnsi="2 Lotus new" w:cs="2 Lotus new"/>
          <w:color w:val="000000"/>
          <w:spacing w:val="18"/>
          <w:sz w:val="35"/>
          <w:szCs w:val="35"/>
          <w:lang w:val="fr-FR"/>
        </w:rPr>
        <w:t xml:space="preserve">: 43].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ذكروا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معمولًا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الجاهلية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بقايا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إبراهيم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فيهم</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Lotus Linotype" w:hAnsi="Lotus Linotype" w:cs="Lotus Linotype"/>
          <w:b/>
          <w:bCs/>
          <w:color w:val="000000"/>
          <w:spacing w:val="18"/>
          <w:sz w:val="35"/>
          <w:szCs w:val="35"/>
          <w:lang w:val="fr-FR"/>
        </w:rPr>
      </w:pPr>
      <w:r w:rsidRPr="00C47572">
        <w:rPr>
          <w:rFonts w:ascii="AXtAanjar" w:hAnsi="AXtAanjar" w:cs="Times New Roman"/>
          <w:color w:val="000000"/>
          <w:szCs w:val="42"/>
          <w:rtl/>
          <w:lang w:val="fr-CA" w:bidi="ar-YE"/>
        </w:rPr>
        <w:t>موجبات الغسل: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ستة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الاغتسال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1- </w:t>
      </w:r>
      <w:r w:rsidRPr="00C47572">
        <w:rPr>
          <w:rFonts w:ascii="2 Lotus new" w:hAnsi="2 Lotus new" w:cs="2 Lotus new"/>
          <w:color w:val="000000"/>
          <w:spacing w:val="18"/>
          <w:sz w:val="35"/>
          <w:szCs w:val="35"/>
          <w:rtl/>
          <w:lang w:val="fr-FR"/>
        </w:rPr>
        <w:t>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مخرجه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الأنثى،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اليقظة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اليقظة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اشترط</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اللذة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بخروجه،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بدون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لذة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بسبب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عدم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إمساك،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يسمى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بالاحتلام،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مطلقًا،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إدراكه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يشعر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باللذة،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فالنائم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استيقظ</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ووجد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احتلم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يخرج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أثرًا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المؤمنينﭫ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جاءت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سليم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طلحة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يَسْتَحْيِي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احْتَلَمَتْ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rtl/>
          <w:lang w:val="fr-FR"/>
        </w:rPr>
        <w:t>نَعَمْ،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رَأَتِ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الْمَاءَ</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64"/>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قدامة</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فخروج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الدافق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بشهوة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يقظة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الفقهاء،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خلافًا</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65"/>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2-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موجبات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إيلاج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الذكر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الفرج</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هريرةﮕ</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جَلَسَ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شُعَبِهَا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الأَرْبَعِ،</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الْخِتَانُ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الْخِتَانَ،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فَقد</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وَجَبَ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الْغُسْلُ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6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فيجب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المرأة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يحصل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النووي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اعلم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مجتمعة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يكن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وجوبه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بالإنزال،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جماعة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الصحابة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بالإنزال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وانعقد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الآخرين</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6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3-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موجبات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طائفة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أسلموا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يغتسلوا،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داود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lastRenderedPageBreak/>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عاصم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أَتَيْتُ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أُرِيدُ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فَأَمَرَنِي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وَسِدْرٍ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68"/>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باطنه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نجس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الشرك،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الحكمة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يطهر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ظاهره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بالغسل</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أهل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اغتسال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الكافر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وليس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بواجب،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فيحمل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الاستحباب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الأدلة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أعلم</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lang w:val="fr-FR"/>
        </w:rPr>
        <w:t xml:space="preserve">4- </w:t>
      </w:r>
      <w:r w:rsidRPr="00C47572">
        <w:rPr>
          <w:rFonts w:ascii="2 Lotus new" w:hAnsi="2 Lotus new" w:cs="2 Lotus new"/>
          <w:color w:val="000000"/>
          <w:spacing w:val="18"/>
          <w:sz w:val="35"/>
          <w:szCs w:val="35"/>
          <w:rtl/>
          <w:lang w:val="fr-FR"/>
        </w:rPr>
        <w:t>الموت،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تغسيل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غير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الشهيد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بَيْنَا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وَاقِفٌ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بِعَرَفَةَ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رَاحِلَتِهِ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فَوَقَصتْهُ</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69"/>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فَأَقْعَصَتْهُ</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70"/>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اغْسِلُوهُ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بِمَاءٍ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وَسِدْرٍ،</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وَكَفِّنُوهُ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ثَوْبَيْنِ،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تُحَنِّطُوهُ،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وَلَا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تُخَمِّرُوا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رَأْسَهُ،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يُبْعَثُ</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الْقِيَامَةِ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أَيوب</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يُلَبِّي،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عَمْرٌو</w:t>
      </w:r>
      <w:r w:rsidRPr="00C47572">
        <w:rPr>
          <w:rFonts w:ascii="2 Lotus new" w:hAnsi="2 Lotus new" w:cs="2 Lotus new"/>
          <w:color w:val="000000"/>
          <w:spacing w:val="18"/>
          <w:sz w:val="35"/>
          <w:szCs w:val="35"/>
          <w:lang w:val="fr-FR"/>
        </w:rPr>
        <w:t>:</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مُلَبِّيًا</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8"/>
          <w:sz w:val="35"/>
          <w:szCs w:val="35"/>
          <w:vertAlign w:val="superscript"/>
          <w:lang w:val="fr-FR"/>
        </w:rPr>
        <w:footnoteReference w:id="371"/>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المنذر</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وأجمعوا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الجنابة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72"/>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7"/>
          <w:sz w:val="35"/>
          <w:szCs w:val="35"/>
          <w:lang w:val="fr-FR"/>
        </w:rPr>
      </w:pPr>
      <w:r w:rsidRPr="00C47572">
        <w:rPr>
          <w:rFonts w:ascii="2 Lotus new" w:hAnsi="2 Lotus new" w:cs="2 Lotus new"/>
          <w:color w:val="000000"/>
          <w:spacing w:val="18"/>
          <w:sz w:val="35"/>
          <w:szCs w:val="35"/>
          <w:lang w:val="fr-FR"/>
        </w:rPr>
        <w:lastRenderedPageBreak/>
        <w:t xml:space="preserve">5- </w:t>
      </w:r>
      <w:r w:rsidRPr="00C47572">
        <w:rPr>
          <w:rFonts w:ascii="2 Lotus new" w:hAnsi="2 Lotus new" w:cs="2 Lotus new"/>
          <w:color w:val="000000"/>
          <w:spacing w:val="7"/>
          <w:sz w:val="35"/>
          <w:szCs w:val="35"/>
          <w:rtl/>
          <w:lang w:val="fr-FR"/>
        </w:rPr>
        <w:t>الحيض</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والنفاس</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رواه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البخاري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ومسلم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حديث</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عائشةﭫ</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النبيﷺ</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قال</w:t>
      </w:r>
      <w:r w:rsidRPr="00C47572">
        <w:rPr>
          <w:rFonts w:ascii="2 Lotus new" w:hAnsi="2 Lotus new" w:cs="2 Lotus new"/>
          <w:color w:val="000000"/>
          <w:spacing w:val="7"/>
          <w:sz w:val="35"/>
          <w:szCs w:val="35"/>
          <w:lang w:val="fr-FR"/>
        </w:rPr>
        <w:t>: «</w:t>
      </w:r>
      <w:r w:rsidRPr="00C47572">
        <w:rPr>
          <w:rFonts w:ascii="2 Lotus new" w:hAnsi="2 Lotus new" w:cs="2 Lotus new"/>
          <w:b/>
          <w:bCs/>
          <w:color w:val="000000"/>
          <w:spacing w:val="7"/>
          <w:sz w:val="35"/>
          <w:szCs w:val="35"/>
          <w:rtl/>
          <w:lang w:val="fr-FR"/>
        </w:rPr>
        <w:t>فَإِذَا</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أَقْبَلَتْ</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حَيْضَتُكِ</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فَدَعِي</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الصَّلَاةَ،</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وَإِذَا</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أَدْبَرَتْ</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فَاغْسِلِي</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عَنْكِ</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الدَّمَ</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ثُمَّ</w:t>
      </w:r>
      <w:r w:rsidRPr="00C47572">
        <w:rPr>
          <w:rFonts w:ascii="2 Lotus new" w:hAnsi="2 Lotus new" w:cs="2 Lotus new"/>
          <w:b/>
          <w:bCs/>
          <w:color w:val="000000"/>
          <w:spacing w:val="7"/>
          <w:sz w:val="35"/>
          <w:szCs w:val="35"/>
          <w:lang w:val="fr-FR"/>
        </w:rPr>
        <w:t xml:space="preserve"> </w:t>
      </w:r>
      <w:r w:rsidRPr="00C47572">
        <w:rPr>
          <w:rFonts w:ascii="2 Lotus new" w:hAnsi="2 Lotus new" w:cs="2 Lotus new"/>
          <w:b/>
          <w:bCs/>
          <w:color w:val="000000"/>
          <w:spacing w:val="7"/>
          <w:sz w:val="35"/>
          <w:szCs w:val="35"/>
          <w:rtl/>
          <w:lang w:val="fr-FR"/>
        </w:rPr>
        <w:t>صَلِّي</w:t>
      </w:r>
      <w:r w:rsidRPr="00C47572">
        <w:rPr>
          <w:rFonts w:ascii="2 Lotus new" w:hAnsi="2 Lotus new" w:cs="2 Lotus new"/>
          <w:color w:val="000000"/>
          <w:spacing w:val="7"/>
          <w:sz w:val="35"/>
          <w:szCs w:val="35"/>
          <w:lang w:val="fr-FR"/>
        </w:rPr>
        <w:t>»</w:t>
      </w:r>
      <w:r w:rsidRPr="00C47572">
        <w:rPr>
          <w:rFonts w:ascii="2 Lotus new" w:hAnsi="2 Lotus new" w:cs="2 Lotus new"/>
          <w:color w:val="000000"/>
          <w:spacing w:val="7"/>
          <w:sz w:val="35"/>
          <w:szCs w:val="35"/>
          <w:vertAlign w:val="superscript"/>
          <w:lang w:val="fr-FR"/>
        </w:rPr>
        <w:footnoteReference w:id="373"/>
      </w:r>
      <w:r w:rsidRPr="00C47572">
        <w:rPr>
          <w:rFonts w:ascii="2 Lotus new" w:hAnsi="2 Lotus new" w:cs="2 Lotus new"/>
          <w:color w:val="000000"/>
          <w:spacing w:val="7"/>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تعالى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w:t>
      </w:r>
      <w:r w:rsidRPr="00C47572">
        <w:rPr>
          <w:rFonts w:ascii="QCF_P422" w:hAnsi="QCF_P422" w:cs="QCF_P422"/>
          <w:color w:val="000000"/>
          <w:spacing w:val="18"/>
          <w:sz w:val="35"/>
          <w:szCs w:val="35"/>
          <w:lang w:val="fr-FR"/>
        </w:rPr>
        <w:t xml:space="preserve"> </w:t>
      </w:r>
      <w:r w:rsidRPr="00C47572">
        <w:rPr>
          <w:rFonts w:ascii="QCF_P035" w:hAnsi="QCF_P035" w:cs="QCF_P035"/>
          <w:color w:val="000000"/>
          <w:spacing w:val="18"/>
          <w:sz w:val="35"/>
          <w:szCs w:val="35"/>
          <w:rtl/>
          <w:lang w:val="fr-FR"/>
        </w:rPr>
        <w:t>ﮱ</w:t>
      </w:r>
      <w:r w:rsidRPr="00C47572">
        <w:rPr>
          <w:rFonts w:ascii="QCF_P035" w:hAnsi="QCF_P035" w:cs="QCF_P035"/>
          <w:color w:val="000000"/>
          <w:spacing w:val="18"/>
          <w:sz w:val="35"/>
          <w:szCs w:val="35"/>
          <w:lang w:val="fr-FR"/>
        </w:rPr>
        <w:t xml:space="preserve"> </w:t>
      </w:r>
      <w:r w:rsidRPr="00C47572">
        <w:rPr>
          <w:rFonts w:ascii="QCF_P035" w:hAnsi="QCF_P035" w:cs="QCF_P035"/>
          <w:color w:val="000000"/>
          <w:spacing w:val="18"/>
          <w:sz w:val="35"/>
          <w:szCs w:val="35"/>
          <w:rtl/>
          <w:lang w:val="fr-FR"/>
        </w:rPr>
        <w:t>ﯓ</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rtl/>
          <w:lang w:val="fr-FR"/>
        </w:rPr>
        <w:t>البقرة</w:t>
      </w:r>
      <w:r w:rsidRPr="00C47572">
        <w:rPr>
          <w:rFonts w:ascii="2 Lotus new" w:hAnsi="2 Lotus new" w:cs="2 Lotus new"/>
          <w:color w:val="000000"/>
          <w:spacing w:val="18"/>
          <w:sz w:val="35"/>
          <w:szCs w:val="35"/>
          <w:lang w:val="fr-FR"/>
        </w:rPr>
        <w:t>: 222]</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يعني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الحيض،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يتطهرن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بالاغتسال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انتهاء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الحيض</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7"/>
          <w:sz w:val="35"/>
          <w:szCs w:val="35"/>
          <w:lang w:val="fr-FR"/>
        </w:rPr>
      </w:pPr>
      <w:r w:rsidRPr="00C47572">
        <w:rPr>
          <w:rFonts w:ascii="2 Lotus new" w:hAnsi="2 Lotus new" w:cs="2 Lotus new"/>
          <w:color w:val="000000"/>
          <w:spacing w:val="7"/>
          <w:sz w:val="35"/>
          <w:szCs w:val="35"/>
          <w:rtl/>
          <w:lang w:val="fr-FR"/>
        </w:rPr>
        <w:t>وصفة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الغسل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الكامل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ينوي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بقلبه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الغسل،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ثم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يسمي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ويغسل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يديه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ثلاثًا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ويغسل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فرجه،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ثم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يتوضأ</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وضوءًا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كاملًا،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ثم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يحثي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الماء</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رأسه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ثلاث</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مرات،</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يروي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أصول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شعره،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ثم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يعم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بدنه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بالغسل،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ويدلك</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بدنه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بيديه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ليصل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الماء</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إليه،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والمرأة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الحائض</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أو</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النفساء</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تنقض</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رأسها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للغسل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الحيض</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والنفاس،</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وأما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الجنابة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فلا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تنقضه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حين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تغتسل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لمشقة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التكرار،</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ولكن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يجب</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عليها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تروي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أصول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شعرها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بالماء،</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ويجب</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المغتسل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رجلًا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كان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أو</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امرأة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يتفقد</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أصول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شعره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ومغابن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بدنه،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تحت</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حلقه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وإبطيه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وسرته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وطي</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ركبتيه،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وإن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كان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لابسًا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ساعة</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أو</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خاتمًا،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فإنه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يحركهما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ليصل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الماء</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إلى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تحتهما</w:t>
      </w:r>
      <w:r w:rsidRPr="00C47572">
        <w:rPr>
          <w:rFonts w:ascii="2 Lotus new" w:hAnsi="2 Lotus new" w:cs="2 Lotus new"/>
          <w:color w:val="000000"/>
          <w:spacing w:val="7"/>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21"/>
          <w:sz w:val="35"/>
          <w:szCs w:val="35"/>
          <w:lang w:val="fr-FR"/>
        </w:rPr>
      </w:pPr>
      <w:r w:rsidRPr="00C47572">
        <w:rPr>
          <w:rFonts w:ascii="2 Lotus new" w:hAnsi="2 Lotus new" w:cs="2 Lotus new"/>
          <w:color w:val="000000"/>
          <w:spacing w:val="21"/>
          <w:sz w:val="35"/>
          <w:szCs w:val="35"/>
          <w:rtl/>
          <w:lang w:val="fr-FR"/>
        </w:rPr>
        <w:t>روى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البخاري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ومسلم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صحيحيهما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حديث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عائشةﭫ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قالت</w:t>
      </w:r>
      <w:r w:rsidRPr="00C47572">
        <w:rPr>
          <w:rFonts w:ascii="2 Lotus new" w:hAnsi="2 Lotus new" w:cs="2 Lotus new"/>
          <w:color w:val="000000"/>
          <w:spacing w:val="21"/>
          <w:sz w:val="35"/>
          <w:szCs w:val="35"/>
          <w:lang w:val="fr-FR"/>
        </w:rPr>
        <w:t>: «</w:t>
      </w:r>
      <w:r w:rsidRPr="00C47572">
        <w:rPr>
          <w:rFonts w:ascii="2 Lotus new" w:hAnsi="2 Lotus new" w:cs="2 Lotus new"/>
          <w:color w:val="000000"/>
          <w:spacing w:val="21"/>
          <w:sz w:val="35"/>
          <w:szCs w:val="35"/>
          <w:rtl/>
          <w:lang w:val="fr-FR"/>
        </w:rPr>
        <w:t>كَانَ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رَسُولُ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اللَّهِﷺ،</w:t>
      </w:r>
      <w:r w:rsidRPr="00C47572">
        <w:rPr>
          <w:rFonts w:ascii="Times New Roman" w:hAnsi="Times New Roman" w:cs="Times New Roman"/>
          <w:color w:val="000000"/>
          <w:spacing w:val="21"/>
          <w:sz w:val="35"/>
          <w:szCs w:val="35"/>
          <w:lang w:val="fr-FR"/>
        </w:rPr>
        <w:t> </w:t>
      </w:r>
      <w:r w:rsidRPr="00C47572">
        <w:rPr>
          <w:rFonts w:ascii="2 Lotus new" w:hAnsi="2 Lotus new" w:cs="2 Lotus new"/>
          <w:color w:val="000000"/>
          <w:spacing w:val="21"/>
          <w:sz w:val="35"/>
          <w:szCs w:val="35"/>
          <w:rtl/>
          <w:lang w:val="fr-FR"/>
        </w:rPr>
        <w:t>إِذَا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اغْتَسَلَ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مِنَ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الْجَنَابَةِ،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يَبْدَأُ</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فَيَغْسِلُ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يَدَيْهِ،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يُفْرِغُ</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بِيَمِينِهِ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شِمَالِهِ،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فَيَغْسِلُ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فَرْجَهُ،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يَتَوَضَّأُ</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وُضُوءَهُ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لِلصَّلَاةِ،</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يَأْخُذُ</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الْمَاءَ،</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فَيُدْخِلُ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أَصَابِعَهُ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فِي</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أُصُولِ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الشَّعْرِ،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حَتَّى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إِذَا</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رَأَى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قَدِ</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اسْتَبْرَأَ،</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حَفَنَ</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رَأْسِهِ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ثَلَاثَ</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حَفَنَاتٍ،</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أَفَاضَ</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عَلَى</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سَائِرِ</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جَسَدِهِ،</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ثُمَّ</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غَسَلَ</w:t>
      </w:r>
      <w:r w:rsidRPr="00C47572">
        <w:rPr>
          <w:rFonts w:ascii="2 Lotus new" w:hAnsi="2 Lotus new" w:cs="2 Lotus new"/>
          <w:color w:val="000000"/>
          <w:spacing w:val="21"/>
          <w:sz w:val="35"/>
          <w:szCs w:val="35"/>
          <w:lang w:val="fr-FR"/>
        </w:rPr>
        <w:t xml:space="preserve"> </w:t>
      </w:r>
      <w:r w:rsidRPr="00C47572">
        <w:rPr>
          <w:rFonts w:ascii="2 Lotus new" w:hAnsi="2 Lotus new" w:cs="2 Lotus new"/>
          <w:color w:val="000000"/>
          <w:spacing w:val="21"/>
          <w:sz w:val="35"/>
          <w:szCs w:val="35"/>
          <w:rtl/>
          <w:lang w:val="fr-FR"/>
        </w:rPr>
        <w:t>رِجْلَيْهِ</w:t>
      </w:r>
      <w:r w:rsidRPr="00C47572">
        <w:rPr>
          <w:rFonts w:ascii="2 Lotus new" w:hAnsi="2 Lotus new" w:cs="2 Lotus new"/>
          <w:color w:val="000000"/>
          <w:spacing w:val="21"/>
          <w:sz w:val="35"/>
          <w:szCs w:val="35"/>
          <w:lang w:val="fr-FR"/>
        </w:rPr>
        <w:t>»</w:t>
      </w:r>
      <w:r w:rsidRPr="00C47572">
        <w:rPr>
          <w:rFonts w:ascii="2 Lotus new" w:hAnsi="2 Lotus new" w:cs="2 Lotus new"/>
          <w:color w:val="000000"/>
          <w:spacing w:val="21"/>
          <w:sz w:val="35"/>
          <w:szCs w:val="35"/>
          <w:vertAlign w:val="superscript"/>
          <w:lang w:val="fr-FR"/>
        </w:rPr>
        <w:footnoteReference w:id="374"/>
      </w:r>
      <w:r w:rsidRPr="00C47572">
        <w:rPr>
          <w:rFonts w:ascii="2 Lotus new" w:hAnsi="2 Lotus new" w:cs="2 Lotus new"/>
          <w:color w:val="000000"/>
          <w:spacing w:val="21"/>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ويجب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يهتم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بإسباغ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بحيث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يبقى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بدنه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شيء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الماء</w:t>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ولا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ينبغي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يسرف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الماء،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فالمشروع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تقليل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الماء</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الإسباغ،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كانﷺ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يتوضأ</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بالمد،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ويغتسل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بالصاع</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يجوز</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للمغتسل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يغتسل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عريانًا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بين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الناس</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الذي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lastRenderedPageBreak/>
        <w:t>رواه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أحمد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مسنده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صفوان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يعلى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أمية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أبيه</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rtl/>
          <w:lang w:val="fr-FR"/>
        </w:rPr>
        <w:t>ﷺ</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إِنَّ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اللَّهَ</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حَيِيٌّ</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سِتِّيرٌ،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فَإِذَا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أَرَادَ</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أَحَدُكُمْ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يَغْتَسِلَ</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فَلْيَتَوَارَى</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بِشَيْءٍ</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375"/>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7"/>
          <w:sz w:val="35"/>
          <w:szCs w:val="35"/>
          <w:lang w:val="fr-FR"/>
        </w:rPr>
      </w:pPr>
      <w:r w:rsidRPr="00C47572">
        <w:rPr>
          <w:rFonts w:ascii="2 Lotus new" w:hAnsi="2 Lotus new" w:cs="2 Lotus new"/>
          <w:color w:val="000000"/>
          <w:spacing w:val="7"/>
          <w:sz w:val="35"/>
          <w:szCs w:val="35"/>
          <w:rtl/>
          <w:lang w:val="fr-FR"/>
        </w:rPr>
        <w:t>ويجب</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المسلم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يهتم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بأحكام</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الغسل،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ليؤديه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الوجه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المطلوب</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شرعًا،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وما</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أشكل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عليه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من</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أحكامه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وموجباته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سأل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عنه،</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قال</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تعالى</w:t>
      </w:r>
      <w:r w:rsidRPr="00C47572">
        <w:rPr>
          <w:rFonts w:ascii="2 Lotus new" w:hAnsi="2 Lotus new" w:cs="2 Lotus new"/>
          <w:color w:val="000000"/>
          <w:spacing w:val="7"/>
          <w:sz w:val="35"/>
          <w:szCs w:val="35"/>
          <w:lang w:val="fr-FR"/>
        </w:rPr>
        <w:t xml:space="preserve">: </w:t>
      </w:r>
      <w:r w:rsidRPr="00C47572">
        <w:rPr>
          <w:rFonts w:ascii="2 Lotus new" w:hAnsi="2 Lotus new" w:cs="2 Lotus new"/>
          <w:color w:val="000000"/>
          <w:spacing w:val="7"/>
          <w:sz w:val="35"/>
          <w:szCs w:val="35"/>
          <w:rtl/>
          <w:lang w:val="fr-FR"/>
        </w:rPr>
        <w:t>﴿</w:t>
      </w:r>
      <w:r w:rsidRPr="00C47572">
        <w:rPr>
          <w:rFonts w:ascii="QCF_P272" w:hAnsi="QCF_P272" w:cs="QCF_P272"/>
          <w:color w:val="000000"/>
          <w:spacing w:val="7"/>
          <w:sz w:val="35"/>
          <w:szCs w:val="35"/>
          <w:rtl/>
          <w:lang w:val="fr-FR"/>
        </w:rPr>
        <w:t>ﭚ</w:t>
      </w:r>
      <w:r w:rsidRPr="00C47572">
        <w:rPr>
          <w:rFonts w:ascii="2 Lotus new" w:hAnsi="2 Lotus new" w:cs="2 Lotus new"/>
          <w:color w:val="000000"/>
          <w:spacing w:val="7"/>
          <w:sz w:val="35"/>
          <w:szCs w:val="35"/>
          <w:lang w:val="fr-FR"/>
        </w:rPr>
        <w:t xml:space="preserve"> </w:t>
      </w:r>
      <w:r w:rsidRPr="00C47572">
        <w:rPr>
          <w:rFonts w:ascii="QCF_P272" w:hAnsi="QCF_P272" w:cs="QCF_P272"/>
          <w:color w:val="000000"/>
          <w:spacing w:val="7"/>
          <w:sz w:val="35"/>
          <w:szCs w:val="35"/>
          <w:rtl/>
          <w:lang w:val="fr-FR"/>
        </w:rPr>
        <w:t>ﭛ</w:t>
      </w:r>
      <w:r w:rsidRPr="00C47572">
        <w:rPr>
          <w:rFonts w:ascii="2 Lotus new" w:hAnsi="2 Lotus new" w:cs="2 Lotus new"/>
          <w:color w:val="000000"/>
          <w:spacing w:val="7"/>
          <w:sz w:val="35"/>
          <w:szCs w:val="35"/>
          <w:lang w:val="fr-FR"/>
        </w:rPr>
        <w:t xml:space="preserve"> </w:t>
      </w:r>
      <w:r w:rsidRPr="00C47572">
        <w:rPr>
          <w:rFonts w:ascii="QCF_P272" w:hAnsi="QCF_P272" w:cs="QCF_P272"/>
          <w:color w:val="000000"/>
          <w:spacing w:val="7"/>
          <w:sz w:val="35"/>
          <w:szCs w:val="35"/>
          <w:rtl/>
          <w:lang w:val="fr-FR"/>
        </w:rPr>
        <w:t>ﭜ</w:t>
      </w:r>
      <w:r w:rsidRPr="00C47572">
        <w:rPr>
          <w:rFonts w:ascii="2 Lotus new" w:hAnsi="2 Lotus new" w:cs="2 Lotus new"/>
          <w:color w:val="000000"/>
          <w:spacing w:val="7"/>
          <w:sz w:val="35"/>
          <w:szCs w:val="35"/>
          <w:lang w:val="fr-FR"/>
        </w:rPr>
        <w:t xml:space="preserve"> </w:t>
      </w:r>
      <w:r w:rsidRPr="00C47572">
        <w:rPr>
          <w:rFonts w:ascii="QCF_P272" w:hAnsi="QCF_P272" w:cs="QCF_P272"/>
          <w:color w:val="000000"/>
          <w:spacing w:val="7"/>
          <w:sz w:val="35"/>
          <w:szCs w:val="35"/>
          <w:rtl/>
          <w:lang w:val="fr-FR"/>
        </w:rPr>
        <w:t>ﭝ</w:t>
      </w:r>
      <w:r w:rsidRPr="00C47572">
        <w:rPr>
          <w:rFonts w:ascii="2 Lotus new" w:hAnsi="2 Lotus new" w:cs="2 Lotus new"/>
          <w:color w:val="000000"/>
          <w:spacing w:val="7"/>
          <w:sz w:val="35"/>
          <w:szCs w:val="35"/>
          <w:lang w:val="fr-FR"/>
        </w:rPr>
        <w:t xml:space="preserve"> </w:t>
      </w:r>
      <w:r w:rsidRPr="00C47572">
        <w:rPr>
          <w:rFonts w:ascii="QCF_P272" w:hAnsi="QCF_P272" w:cs="QCF_P272"/>
          <w:color w:val="000000"/>
          <w:spacing w:val="7"/>
          <w:sz w:val="35"/>
          <w:szCs w:val="35"/>
          <w:rtl/>
          <w:lang w:val="fr-FR"/>
        </w:rPr>
        <w:t>ﭞ</w:t>
      </w:r>
      <w:r w:rsidRPr="00C47572">
        <w:rPr>
          <w:rFonts w:ascii="2 Lotus new" w:hAnsi="2 Lotus new" w:cs="2 Lotus new"/>
          <w:color w:val="000000"/>
          <w:spacing w:val="7"/>
          <w:sz w:val="35"/>
          <w:szCs w:val="35"/>
          <w:lang w:val="fr-FR"/>
        </w:rPr>
        <w:t xml:space="preserve"> </w:t>
      </w:r>
      <w:r w:rsidRPr="00C47572">
        <w:rPr>
          <w:rFonts w:ascii="QCF_P272" w:hAnsi="QCF_P272" w:cs="QCF_P272"/>
          <w:color w:val="000000"/>
          <w:spacing w:val="7"/>
          <w:sz w:val="35"/>
          <w:szCs w:val="35"/>
          <w:rtl/>
          <w:lang w:val="fr-FR"/>
        </w:rPr>
        <w:t>ﭟ</w:t>
      </w:r>
      <w:r w:rsidRPr="00C47572">
        <w:rPr>
          <w:rFonts w:ascii="2 Lotus new" w:hAnsi="2 Lotus new" w:cs="2 Lotus new"/>
          <w:color w:val="000000"/>
          <w:spacing w:val="7"/>
          <w:sz w:val="35"/>
          <w:szCs w:val="35"/>
          <w:lang w:val="fr-FR"/>
        </w:rPr>
        <w:t xml:space="preserve"> </w:t>
      </w:r>
      <w:r w:rsidRPr="00C47572">
        <w:rPr>
          <w:rFonts w:ascii="QCF_P272" w:hAnsi="QCF_P272" w:cs="QCF_P272"/>
          <w:color w:val="000000"/>
          <w:spacing w:val="7"/>
          <w:sz w:val="35"/>
          <w:szCs w:val="35"/>
          <w:rtl/>
          <w:lang w:val="fr-FR"/>
        </w:rPr>
        <w:t>ﭠ</w:t>
      </w:r>
      <w:r w:rsidRPr="00C47572">
        <w:rPr>
          <w:rFonts w:ascii="2 Lotus new" w:hAnsi="2 Lotus new" w:cs="2 Lotus new"/>
          <w:color w:val="000000"/>
          <w:spacing w:val="7"/>
          <w:sz w:val="35"/>
          <w:szCs w:val="35"/>
          <w:lang w:val="fr-FR"/>
        </w:rPr>
        <w:t xml:space="preserve"> </w:t>
      </w:r>
      <w:r w:rsidRPr="00C47572">
        <w:rPr>
          <w:rFonts w:ascii="QCF_P272" w:hAnsi="QCF_P272" w:cs="QCF_P272"/>
          <w:color w:val="000000"/>
          <w:spacing w:val="7"/>
          <w:sz w:val="35"/>
          <w:szCs w:val="35"/>
          <w:rtl/>
          <w:lang w:val="fr-FR"/>
        </w:rPr>
        <w:t>ﭡ</w:t>
      </w:r>
      <w:r w:rsidRPr="00C47572">
        <w:rPr>
          <w:rFonts w:ascii="2 Lotus new" w:hAnsi="2 Lotus new" w:cs="2 Lotus new"/>
          <w:color w:val="000000"/>
          <w:spacing w:val="7"/>
          <w:sz w:val="35"/>
          <w:szCs w:val="35"/>
          <w:rtl/>
          <w:lang w:val="fr-FR"/>
        </w:rPr>
        <w:t>﴾</w:t>
      </w:r>
      <w:r w:rsidRPr="00C47572">
        <w:rPr>
          <w:rFonts w:ascii="2 Lotus new" w:hAnsi="2 Lotus new" w:cs="2 Lotus new"/>
          <w:color w:val="000000"/>
          <w:spacing w:val="7"/>
          <w:sz w:val="35"/>
          <w:szCs w:val="35"/>
          <w:vertAlign w:val="superscript"/>
          <w:lang w:val="fr-FR"/>
        </w:rPr>
        <w:t xml:space="preserve"> </w:t>
      </w:r>
      <w:r w:rsidRPr="00C47572">
        <w:rPr>
          <w:rFonts w:ascii="2 Lotus new" w:hAnsi="2 Lotus new" w:cs="2 Lotus new"/>
          <w:color w:val="000000"/>
          <w:spacing w:val="7"/>
          <w:sz w:val="35"/>
          <w:szCs w:val="35"/>
          <w:lang w:val="fr-FR"/>
        </w:rPr>
        <w:t>[</w:t>
      </w:r>
      <w:r w:rsidRPr="00C47572">
        <w:rPr>
          <w:rFonts w:ascii="2 Lotus new" w:hAnsi="2 Lotus new" w:cs="2 Lotus new"/>
          <w:color w:val="000000"/>
          <w:spacing w:val="7"/>
          <w:sz w:val="35"/>
          <w:szCs w:val="35"/>
          <w:rtl/>
          <w:lang w:val="fr-FR"/>
        </w:rPr>
        <w:t>النحل</w:t>
      </w:r>
      <w:r w:rsidRPr="00C47572">
        <w:rPr>
          <w:rFonts w:ascii="2 Lotus new" w:hAnsi="2 Lotus new" w:cs="2 Lotus new"/>
          <w:color w:val="000000"/>
          <w:spacing w:val="7"/>
          <w:sz w:val="35"/>
          <w:szCs w:val="35"/>
          <w:lang w:val="fr-FR"/>
        </w:rPr>
        <w:t>]»</w:t>
      </w:r>
      <w:r w:rsidRPr="00C47572">
        <w:rPr>
          <w:rFonts w:ascii="2 Lotus new" w:hAnsi="2 Lotus new" w:cs="2 Lotus new"/>
          <w:color w:val="000000"/>
          <w:spacing w:val="7"/>
          <w:sz w:val="35"/>
          <w:szCs w:val="35"/>
          <w:vertAlign w:val="superscript"/>
          <w:lang w:val="fr-FR"/>
        </w:rPr>
        <w:footnoteReference w:id="376"/>
      </w:r>
      <w:r w:rsidRPr="00C47572">
        <w:rPr>
          <w:rFonts w:ascii="2 Lotus new" w:hAnsi="2 Lotus new" w:cs="2 Lotus new"/>
          <w:color w:val="000000"/>
          <w:spacing w:val="7"/>
          <w:sz w:val="35"/>
          <w:szCs w:val="35"/>
          <w:lang w:val="fr-FR"/>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وذكر أهل العلم الأغسال المستحبة: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أولًا: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بعضهم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وجوبه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غُسْلُ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الْجُمُعَةِ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وَاجِبٌ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كُلِّ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مُحْتَلِمٍ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77"/>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العلماء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والخلف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مستحب،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واستدلوا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تَوَضَّأَ</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يَوْمَ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الْجُمُعَةِ</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فَبِهَا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وَنِعْمَتْ،</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اغْتَسَلَ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فَالْغُسْلُ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أَفْضَلُ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78"/>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lastRenderedPageBreak/>
        <w:t>ثانيًا: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العيدين،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البيهقي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طريق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الشافعي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زاذان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سأل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رجل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عليًّاﮕ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شِئْتَ،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الْجُمُعَةِ،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عَرَفَةَ</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79"/>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وَيَوْمَ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النَّحْرِ،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الْفِطْرِ</w:t>
      </w:r>
      <w:r w:rsidRPr="00C47572">
        <w:rPr>
          <w:rFonts w:ascii="2 Lotus new" w:hAnsi="2 Lotus new" w:cs="2 Lotus new"/>
          <w:color w:val="000000"/>
          <w:spacing w:val="18"/>
          <w:sz w:val="35"/>
          <w:szCs w:val="35"/>
          <w:vertAlign w:val="superscript"/>
          <w:lang w:val="fr-FR"/>
        </w:rPr>
        <w:footnoteReference w:id="38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ثالثًا: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عرفة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لأثر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السابق</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 xml:space="preserve">رابعًا: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الإحرام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رواه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الترمذي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سننه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زيد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ثابتﮕ</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رأى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تجرد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لإهلاله</w:t>
      </w:r>
      <w:r w:rsidRPr="00C47572">
        <w:rPr>
          <w:rFonts w:ascii="2 Lotus new" w:hAnsi="2 Lotus new" w:cs="2 Lotus new"/>
          <w:color w:val="000000"/>
          <w:spacing w:val="18"/>
          <w:sz w:val="35"/>
          <w:szCs w:val="35"/>
          <w:vertAlign w:val="superscript"/>
          <w:lang w:val="fr-FR"/>
        </w:rPr>
        <w:footnoteReference w:id="381"/>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واغتسل</w:t>
      </w:r>
      <w:r w:rsidRPr="00C47572">
        <w:rPr>
          <w:rFonts w:ascii="2 Lotus new" w:hAnsi="2 Lotus new" w:cs="2 Lotus new"/>
          <w:color w:val="000000"/>
          <w:spacing w:val="18"/>
          <w:sz w:val="35"/>
          <w:szCs w:val="35"/>
          <w:vertAlign w:val="superscript"/>
          <w:lang w:val="fr-FR"/>
        </w:rPr>
        <w:footnoteReference w:id="382"/>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 xml:space="preserve">خامسًا: </w:t>
      </w:r>
      <w:r w:rsidRPr="00C47572">
        <w:rPr>
          <w:rFonts w:ascii="2 Lotus new" w:hAnsi="2 Lotus new" w:cs="2 Lotus new"/>
          <w:color w:val="000000"/>
          <w:spacing w:val="18"/>
          <w:sz w:val="35"/>
          <w:szCs w:val="35"/>
          <w:rtl/>
          <w:lang w:val="fr-FR"/>
        </w:rPr>
        <w:t>الاغتسال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مكة،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نافع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إذا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دخل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أدنى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الحرم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أمسك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التلبية،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يبيت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بذي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طوى</w:t>
      </w:r>
      <w:r w:rsidRPr="00C47572">
        <w:rPr>
          <w:rFonts w:ascii="2 Lotus new" w:hAnsi="2 Lotus new" w:cs="2 Lotus new"/>
          <w:color w:val="000000"/>
          <w:spacing w:val="18"/>
          <w:sz w:val="35"/>
          <w:szCs w:val="35"/>
          <w:vertAlign w:val="superscript"/>
          <w:lang w:val="fr-FR"/>
        </w:rPr>
        <w:footnoteReference w:id="383"/>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يصلي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الصبح</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ويحدث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كان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يفعل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ذلك</w:t>
      </w:r>
      <w:r w:rsidRPr="00C47572">
        <w:rPr>
          <w:rFonts w:ascii="2 Lotus new" w:hAnsi="2 Lotus new" w:cs="2 Lotus new"/>
          <w:color w:val="000000"/>
          <w:spacing w:val="18"/>
          <w:sz w:val="35"/>
          <w:szCs w:val="35"/>
          <w:vertAlign w:val="superscript"/>
          <w:lang w:val="fr-FR"/>
        </w:rPr>
        <w:footnoteReference w:id="384"/>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سادسًا: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ميتًا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لقولهﷺ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مَيِّتًا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فَلْيَغْتَسِلْ،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وَمَنْ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حَمَلَهُ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فَلْيَتَوَضَّأْ</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8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lastRenderedPageBreak/>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الشيخ</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الألباني</w:t>
      </w:r>
      <w:r w:rsidRPr="00C47572">
        <w:rPr>
          <w:rFonts w:ascii="2 Lotus new" w:hAnsi="2 Lotus new" w:cs="2 Lotus new"/>
          <w:color w:val="000000"/>
          <w:spacing w:val="18"/>
          <w:sz w:val="35"/>
          <w:szCs w:val="35"/>
          <w:rtl/>
          <w:lang w:val="fr-FR" w:bidi="fa-IR"/>
        </w:rPr>
        <w:t>۴</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فظاهر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الأمر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يفيد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الوجوب،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وإنما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لحديثين</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الأول:</w:t>
      </w:r>
      <w:r w:rsidRPr="00C47572">
        <w:rPr>
          <w:rFonts w:ascii="AXtAanjar" w:hAnsi="AXtAanjar" w:cs="Times New Roman"/>
          <w:color w:val="000000"/>
          <w:szCs w:val="35"/>
          <w:rtl/>
          <w:lang w:val="fr-CA" w:bidi="ar-YE"/>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عباسﮏ</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قولهﷺ</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عَلَيْكُمْ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مَيِّتِكُمْ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غُسْلٌ</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إِذَا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غَسَّلْتُمُوهُ،</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فَإِنَّ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مَيِتَكُم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بِنَجَسٍ،</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فَحَسْبُكُمْ</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أَنْ</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تَغْسِلُوا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أَيْدِيكُمْ</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86"/>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16"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 xml:space="preserve">الثاني: </w:t>
      </w:r>
      <w:r w:rsidRPr="00C47572">
        <w:rPr>
          <w:rFonts w:ascii="2 Lotus new" w:hAnsi="2 Lotus new" w:cs="2 Lotus new"/>
          <w:color w:val="000000"/>
          <w:spacing w:val="18"/>
          <w:sz w:val="35"/>
          <w:szCs w:val="35"/>
          <w:rtl/>
          <w:lang w:val="fr-FR"/>
        </w:rPr>
        <w:t>قول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عمرﮏ</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كنا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نمس</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الميت،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يغتسل</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87"/>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227" w:line="216" w:lineRule="auto"/>
        <w:ind w:right="0" w:firstLine="567"/>
        <w:jc w:val="both"/>
        <w:textAlignment w:val="center"/>
        <w:rPr>
          <w:rFonts w:ascii="2 Lotus new" w:hAnsi="2 Lotus new" w:cs="2 Lotus new"/>
          <w:color w:val="000000"/>
          <w:spacing w:val="18"/>
          <w:sz w:val="35"/>
          <w:szCs w:val="35"/>
          <w:lang w:val="fr-FR"/>
        </w:rPr>
      </w:pP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الدراري</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وذهب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الجمهور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مستحب</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88"/>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سابعًا: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الاغتسال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جماع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رافع</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طاف</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ذات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يوم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نسائه،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وعند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هذه،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تجعله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واحدًا؟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b/>
          <w:bCs/>
          <w:color w:val="000000"/>
          <w:spacing w:val="18"/>
          <w:sz w:val="35"/>
          <w:szCs w:val="35"/>
          <w:rtl/>
          <w:lang w:val="fr-FR"/>
        </w:rPr>
        <w:t>هَذَا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أَزْكَى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وَأَطْيَبُ</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وَأَطْهَرُ</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89"/>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227"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lastRenderedPageBreak/>
        <w:t xml:space="preserve"> ثامنًا: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اغتسال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المستحاضة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أو</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للظهر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والعصر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وللمغرب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والعشاء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وللفجر</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غسلًا؛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حَبِيبَةَ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اسْتُحِيضَتْ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فَأَمَرَهَا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بِالْغُسْلِ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لِكُلِّ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صَلاةٍ</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90"/>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 w:val="35"/>
          <w:szCs w:val="35"/>
          <w:lang w:val="fr-FR"/>
        </w:rPr>
      </w:pPr>
      <w:r w:rsidRPr="00C47572">
        <w:rPr>
          <w:rFonts w:ascii="2 Lotus new" w:hAnsi="2 Lotus new" w:cs="2 Lotus new"/>
          <w:color w:val="000000"/>
          <w:spacing w:val="11"/>
          <w:sz w:val="35"/>
          <w:szCs w:val="35"/>
          <w:rtl/>
          <w:lang w:val="fr-FR"/>
        </w:rPr>
        <w:t>وفي</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رواية</w:t>
      </w:r>
      <w:r w:rsidRPr="00C47572">
        <w:rPr>
          <w:rFonts w:ascii="2 Lotus new" w:hAnsi="2 Lotus new" w:cs="2 Lotus new"/>
          <w:color w:val="000000"/>
          <w:spacing w:val="11"/>
          <w:sz w:val="35"/>
          <w:szCs w:val="35"/>
          <w:lang w:val="fr-FR"/>
        </w:rPr>
        <w:t>: «</w:t>
      </w:r>
      <w:r w:rsidRPr="00C47572">
        <w:rPr>
          <w:rFonts w:ascii="2 Lotus new" w:hAnsi="2 Lotus new" w:cs="2 Lotus new"/>
          <w:color w:val="000000"/>
          <w:spacing w:val="11"/>
          <w:sz w:val="35"/>
          <w:szCs w:val="35"/>
          <w:rtl/>
          <w:lang w:val="fr-FR"/>
        </w:rPr>
        <w:t>اسْتُحِيضَتِ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امْرَأَةٌ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عَلَى</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عَهْدِ</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رَسُولِ</w:t>
      </w:r>
      <w:r w:rsidRPr="00C47572">
        <w:rPr>
          <w:rFonts w:ascii="2 Lotus new" w:hAnsi="2 Lotus new" w:cs="2 Lotus new"/>
          <w:color w:val="000000"/>
          <w:spacing w:val="11"/>
          <w:sz w:val="35"/>
          <w:szCs w:val="35"/>
          <w:lang w:val="fr-FR"/>
        </w:rPr>
        <w:t xml:space="preserve"> </w:t>
      </w:r>
      <w:r w:rsidRPr="00C47572">
        <w:rPr>
          <w:rFonts w:ascii="AAAGoldenLotus Stg1_Ver1" w:hAnsi="AAAGoldenLotus Stg1_Ver1" w:cs="AAAGoldenLotus Stg1_Ver1"/>
          <w:color w:val="000000"/>
          <w:spacing w:val="11"/>
          <w:sz w:val="35"/>
          <w:szCs w:val="35"/>
          <w:rtl/>
          <w:lang w:val="fr-FR"/>
        </w:rPr>
        <w:t>اللّه</w:t>
      </w:r>
      <w:r w:rsidRPr="00C47572">
        <w:rPr>
          <w:rFonts w:ascii="2 Lotus new" w:hAnsi="2 Lotus new" w:cs="2 Lotus new"/>
          <w:color w:val="000000"/>
          <w:spacing w:val="11"/>
          <w:sz w:val="35"/>
          <w:szCs w:val="35"/>
          <w:rtl/>
          <w:lang w:val="fr-FR"/>
        </w:rPr>
        <w:t>ﷺ،</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فَأُمِرَتْ</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أَنْ</w:t>
      </w:r>
      <w:r w:rsidRPr="00C47572">
        <w:rPr>
          <w:rFonts w:ascii="Times New Roman" w:hAnsi="Times New Roman" w:cs="Times New Roman"/>
          <w:color w:val="000000"/>
          <w:spacing w:val="11"/>
          <w:sz w:val="35"/>
          <w:szCs w:val="35"/>
          <w:lang w:val="fr-FR"/>
        </w:rPr>
        <w:t> </w:t>
      </w:r>
      <w:r w:rsidRPr="00C47572">
        <w:rPr>
          <w:rFonts w:ascii="2 Lotus new" w:hAnsi="2 Lotus new" w:cs="2 Lotus new"/>
          <w:color w:val="000000"/>
          <w:spacing w:val="11"/>
          <w:sz w:val="35"/>
          <w:szCs w:val="35"/>
          <w:rtl/>
          <w:lang w:val="fr-FR"/>
        </w:rPr>
        <w:t>تُعَجِّلَ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الْعَصْرَ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وَتُؤَخِّرَ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الظُّهْرَ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وَتَغْتَسِلَ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غُسْلًا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وَاحِدًا،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وتُؤَخِّرَ</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الْمَغْرِبَ</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وَتُعَجِّلَ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الْعِشَاءَ</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وَتَغْتَسِلَ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لَهُمَا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غُسْلًا،</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وَتَغْتَسِلَ</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لِصَلَاةِ</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الصُّبْحِ</w:t>
      </w:r>
      <w:r w:rsidRPr="00C47572">
        <w:rPr>
          <w:rFonts w:ascii="2 Lotus new" w:hAnsi="2 Lotus new" w:cs="2 Lotus new"/>
          <w:color w:val="000000"/>
          <w:spacing w:val="11"/>
          <w:sz w:val="35"/>
          <w:szCs w:val="35"/>
          <w:lang w:val="fr-FR"/>
        </w:rPr>
        <w:t xml:space="preserve"> </w:t>
      </w:r>
      <w:r w:rsidRPr="00C47572">
        <w:rPr>
          <w:rFonts w:ascii="2 Lotus new" w:hAnsi="2 Lotus new" w:cs="2 Lotus new"/>
          <w:color w:val="000000"/>
          <w:spacing w:val="11"/>
          <w:sz w:val="35"/>
          <w:szCs w:val="35"/>
          <w:rtl/>
          <w:lang w:val="fr-FR"/>
        </w:rPr>
        <w:t>غُسْلًا</w:t>
      </w:r>
      <w:r w:rsidRPr="00C47572">
        <w:rPr>
          <w:rFonts w:ascii="2 Lotus new" w:hAnsi="2 Lotus new" w:cs="2 Lotus new"/>
          <w:color w:val="000000"/>
          <w:spacing w:val="11"/>
          <w:sz w:val="35"/>
          <w:szCs w:val="35"/>
          <w:lang w:val="fr-FR"/>
        </w:rPr>
        <w:t>»</w:t>
      </w:r>
      <w:r w:rsidRPr="00C47572">
        <w:rPr>
          <w:rFonts w:ascii="2 Lotus new" w:hAnsi="2 Lotus new" w:cs="2 Lotus new"/>
          <w:color w:val="000000"/>
          <w:spacing w:val="11"/>
          <w:sz w:val="35"/>
          <w:szCs w:val="35"/>
          <w:vertAlign w:val="superscript"/>
          <w:lang w:val="fr-FR"/>
        </w:rPr>
        <w:footnoteReference w:id="391"/>
      </w:r>
      <w:r w:rsidRPr="00C47572">
        <w:rPr>
          <w:rFonts w:ascii="2 Lotus new" w:hAnsi="2 Lotus new" w:cs="2 Lotus new"/>
          <w:color w:val="000000"/>
          <w:spacing w:val="11"/>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روى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أبو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داود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سننه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حديث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عليﮕ</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قلت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للنبيﷺ</w:t>
      </w:r>
      <w:r w:rsidRPr="00C47572">
        <w:rPr>
          <w:rFonts w:ascii="2 Lotus new" w:hAnsi="2 Lotus new" w:cs="2 Lotus new"/>
          <w:color w:val="000000"/>
          <w:spacing w:val="14"/>
          <w:sz w:val="35"/>
          <w:szCs w:val="35"/>
          <w:lang w:val="fr-FR"/>
        </w:rPr>
        <w:t>:</w:t>
      </w:r>
      <w:r w:rsidRPr="00C47572">
        <w:rPr>
          <w:rFonts w:ascii="2 Lotus new" w:hAnsi="2 Lotus new" w:cs="2 Lotus new"/>
          <w:color w:val="FF0000"/>
          <w:spacing w:val="14"/>
          <w:sz w:val="35"/>
          <w:szCs w:val="35"/>
          <w:lang w:val="fr-FR"/>
        </w:rPr>
        <w:t xml:space="preserve"> </w:t>
      </w:r>
      <w:r w:rsidRPr="00C47572">
        <w:rPr>
          <w:rFonts w:ascii="2 Lotus new" w:hAnsi="2 Lotus new" w:cs="2 Lotus new"/>
          <w:color w:val="000000"/>
          <w:spacing w:val="14"/>
          <w:sz w:val="35"/>
          <w:szCs w:val="35"/>
          <w:rtl/>
          <w:lang w:val="fr-FR"/>
        </w:rPr>
        <w:t>إِنَّ</w:t>
      </w:r>
      <w:r w:rsidRPr="00C47572">
        <w:rPr>
          <w:rFonts w:ascii="Times New Roman" w:hAnsi="Times New Roman" w:cs="Times New Roman"/>
          <w:color w:val="000000"/>
          <w:spacing w:val="14"/>
          <w:sz w:val="35"/>
          <w:szCs w:val="35"/>
          <w:lang w:val="fr-FR"/>
        </w:rPr>
        <w:t> </w:t>
      </w:r>
      <w:r w:rsidRPr="00C47572">
        <w:rPr>
          <w:rFonts w:ascii="2 Lotus new" w:hAnsi="2 Lotus new" w:cs="2 Lotus new"/>
          <w:color w:val="000000"/>
          <w:spacing w:val="14"/>
          <w:sz w:val="35"/>
          <w:szCs w:val="35"/>
          <w:rtl/>
          <w:lang w:val="fr-FR"/>
        </w:rPr>
        <w:t>عَمَّكَ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الشَّيْخَ</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الضَّالَّ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w:t>
      </w:r>
      <w:r w:rsidRPr="00C47572">
        <w:rPr>
          <w:rFonts w:ascii="2 Lotus new" w:hAnsi="2 Lotus new" w:cs="2 Lotus new"/>
          <w:b/>
          <w:bCs/>
          <w:color w:val="000000"/>
          <w:spacing w:val="14"/>
          <w:sz w:val="35"/>
          <w:szCs w:val="35"/>
          <w:rtl/>
          <w:lang w:val="fr-FR"/>
        </w:rPr>
        <w:t>اذْهَبْ</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فَوَارِ</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أَبَاكَ</w:t>
      </w:r>
      <w:r w:rsidRPr="00C47572">
        <w:rPr>
          <w:rFonts w:ascii="Times New Roman" w:hAnsi="Times New Roman" w:cs="Times New Roman"/>
          <w:color w:val="000000"/>
          <w:spacing w:val="14"/>
          <w:sz w:val="35"/>
          <w:szCs w:val="35"/>
          <w:lang w:val="fr-FR"/>
        </w:rPr>
        <w:t> </w:t>
      </w:r>
      <w:r w:rsidRPr="00C47572">
        <w:rPr>
          <w:rFonts w:ascii="2 Lotus new" w:hAnsi="2 Lotus new" w:cs="2 Lotus new"/>
          <w:b/>
          <w:bCs/>
          <w:color w:val="000000"/>
          <w:spacing w:val="14"/>
          <w:sz w:val="35"/>
          <w:szCs w:val="35"/>
          <w:rtl/>
          <w:lang w:val="fr-FR"/>
        </w:rPr>
        <w:t>ثُمَّ</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لاَ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تُحْدِثَنَّ</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شَيْئًا</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حَتَّى</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b/>
          <w:bCs/>
          <w:color w:val="000000"/>
          <w:spacing w:val="14"/>
          <w:sz w:val="35"/>
          <w:szCs w:val="35"/>
          <w:rtl/>
          <w:lang w:val="fr-FR"/>
        </w:rPr>
        <w:t>تَأْتِيَنِي</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4"/>
          <w:sz w:val="35"/>
          <w:szCs w:val="35"/>
          <w:rtl/>
          <w:lang w:val="fr-FR"/>
        </w:rPr>
        <w:t>،</w:t>
      </w:r>
      <w:r w:rsidRPr="00C47572">
        <w:rPr>
          <w:rFonts w:ascii="2 Lotus new" w:hAnsi="2 Lotus new" w:cs="2 Lotus new"/>
          <w:b/>
          <w:bCs/>
          <w:color w:val="000000"/>
          <w:spacing w:val="14"/>
          <w:sz w:val="35"/>
          <w:szCs w:val="35"/>
          <w:lang w:val="fr-FR"/>
        </w:rPr>
        <w:t xml:space="preserve"> </w:t>
      </w:r>
      <w:r w:rsidRPr="00C47572">
        <w:rPr>
          <w:rFonts w:ascii="2 Lotus new" w:hAnsi="2 Lotus new" w:cs="2 Lotus new"/>
          <w:color w:val="000000"/>
          <w:spacing w:val="14"/>
          <w:sz w:val="35"/>
          <w:szCs w:val="35"/>
          <w:rtl/>
          <w:lang w:val="fr-FR"/>
        </w:rPr>
        <w:t>فَذَهَبتُ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فَوَارَيْتُهُ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وجِئته،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فَأَمَرَنِي</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فَاغْتَسَلْتُ،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وَدَعَا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لِي</w:t>
      </w:r>
      <w:r w:rsidRPr="00C47572">
        <w:rPr>
          <w:rFonts w:ascii="2 Lotus new" w:hAnsi="2 Lotus new" w:cs="2 Lotus new"/>
          <w:color w:val="000000"/>
          <w:spacing w:val="14"/>
          <w:sz w:val="35"/>
          <w:szCs w:val="35"/>
          <w:vertAlign w:val="superscript"/>
          <w:lang w:val="fr-FR"/>
        </w:rPr>
        <w:footnoteReference w:id="392"/>
      </w:r>
      <w:r w:rsidRPr="00C47572">
        <w:rPr>
          <w:rFonts w:ascii="2 Lotus new" w:hAnsi="2 Lotus new" w:cs="2 Lotus new"/>
          <w:color w:val="000000"/>
          <w:spacing w:val="14"/>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 w:val="35"/>
          <w:szCs w:val="35"/>
          <w:lang w:val="fr-FR"/>
        </w:rPr>
      </w:pPr>
      <w:r w:rsidRPr="00C47572">
        <w:rPr>
          <w:rFonts w:ascii="AXtAanjar" w:hAnsi="AXtAanjar" w:cs="Times New Roman"/>
          <w:color w:val="000000"/>
          <w:szCs w:val="42"/>
          <w:rtl/>
          <w:lang w:val="fr-CA" w:bidi="ar-YE"/>
        </w:rPr>
        <w:t>تاسعًا: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الاغتسال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الإغماء</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روى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البخاري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ومسلم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حديث</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عتبة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w:t>
      </w:r>
      <w:r w:rsidRPr="00C47572">
        <w:rPr>
          <w:rFonts w:ascii="2 Lotus new" w:hAnsi="2 Lotus new" w:cs="2 Lotus new"/>
          <w:color w:val="000000"/>
          <w:spacing w:val="18"/>
          <w:sz w:val="35"/>
          <w:szCs w:val="35"/>
          <w:rtl/>
          <w:lang w:val="fr-FR"/>
        </w:rPr>
        <w:t>دَخَلْتُ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عَائِشَةَ</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تُحَدِّثِينِي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مَرَضِ</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بَلَى،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ثَقُلَ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النَّبِيُّ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w:t>
      </w:r>
      <w:r w:rsidRPr="00C47572">
        <w:rPr>
          <w:rFonts w:ascii="2 Lotus new" w:hAnsi="2 Lotus new" w:cs="2 Lotus new"/>
          <w:color w:val="000000"/>
          <w:spacing w:val="18"/>
          <w:sz w:val="35"/>
          <w:szCs w:val="35"/>
          <w:lang w:val="fr-FR"/>
        </w:rPr>
        <w:t>:</w:t>
      </w:r>
      <w:r w:rsidRPr="00C47572">
        <w:rPr>
          <w:rFonts w:ascii="Times New Roman" w:hAnsi="Times New Roman" w:cs="Times New Roman"/>
          <w:color w:val="000000"/>
          <w:spacing w:val="18"/>
          <w:sz w:val="35"/>
          <w:szCs w:val="35"/>
          <w:lang w:val="fr-FR"/>
        </w:rPr>
        <w:t> </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8"/>
          <w:sz w:val="35"/>
          <w:szCs w:val="35"/>
          <w:rtl/>
          <w:lang w:val="fr-FR"/>
        </w:rPr>
        <w:t>أَصَلَّى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النَّاسُ؟</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يَنْتَظِرُونَكَ،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8"/>
          <w:sz w:val="35"/>
          <w:szCs w:val="35"/>
          <w:rtl/>
          <w:lang w:val="fr-FR"/>
        </w:rPr>
        <w:t>ضَعُوا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lastRenderedPageBreak/>
        <w:t>الْمِخْضَبِ</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93"/>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فَفَعَلْنَا،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فَذَهَبَ</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لِيَنُوءَ</w:t>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vertAlign w:val="superscript"/>
          <w:lang w:val="fr-FR"/>
        </w:rPr>
        <w:footnoteReference w:id="394"/>
      </w:r>
      <w:r w:rsidRPr="00C47572">
        <w:rPr>
          <w:rFonts w:ascii="2 Lotus new" w:hAnsi="2 Lotus new" w:cs="2 Lotus new"/>
          <w:color w:val="000000"/>
          <w:spacing w:val="18"/>
          <w:sz w:val="35"/>
          <w:szCs w:val="35"/>
          <w:vertAlign w:val="superscript"/>
          <w:lang w:val="fr-FR"/>
        </w:rPr>
        <w:t xml:space="preserve"> </w:t>
      </w:r>
      <w:r w:rsidRPr="00C47572">
        <w:rPr>
          <w:rFonts w:ascii="2 Lotus new" w:hAnsi="2 Lotus new" w:cs="2 Lotus new"/>
          <w:color w:val="000000"/>
          <w:spacing w:val="18"/>
          <w:sz w:val="35"/>
          <w:szCs w:val="35"/>
          <w:rtl/>
          <w:lang w:val="fr-FR"/>
        </w:rPr>
        <w:t>فَأُغْمِيَ</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عَلَيْهِ،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ثُمَّ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أَفَاقَ</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فَقَالَﷺ</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8"/>
          <w:sz w:val="35"/>
          <w:szCs w:val="35"/>
          <w:rtl/>
          <w:lang w:val="fr-FR"/>
        </w:rPr>
        <w:t>أَصَلَّى</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النَّاسُ؟</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قُلْنَا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هُمْ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يَنْتَظِرُونَكَ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يَا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4"/>
          <w:sz w:val="35"/>
          <w:szCs w:val="35"/>
          <w:lang w:val="fr-FR"/>
        </w:rPr>
        <w:t>«</w:t>
      </w:r>
      <w:r w:rsidRPr="00C47572">
        <w:rPr>
          <w:rFonts w:ascii="2 Lotus new" w:hAnsi="2 Lotus new" w:cs="2 Lotus new"/>
          <w:b/>
          <w:bCs/>
          <w:color w:val="000000"/>
          <w:spacing w:val="18"/>
          <w:sz w:val="35"/>
          <w:szCs w:val="35"/>
          <w:rtl/>
          <w:lang w:val="fr-FR"/>
        </w:rPr>
        <w:t>ضَعُوا</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لِي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مَاءً</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فِي</w:t>
      </w:r>
      <w:r w:rsidRPr="00C47572">
        <w:rPr>
          <w:rFonts w:ascii="2 Lotus new" w:hAnsi="2 Lotus new" w:cs="2 Lotus new"/>
          <w:b/>
          <w:bCs/>
          <w:color w:val="000000"/>
          <w:spacing w:val="18"/>
          <w:sz w:val="35"/>
          <w:szCs w:val="35"/>
          <w:lang w:val="fr-FR"/>
        </w:rPr>
        <w:t xml:space="preserve"> </w:t>
      </w:r>
      <w:r w:rsidRPr="00C47572">
        <w:rPr>
          <w:rFonts w:ascii="2 Lotus new" w:hAnsi="2 Lotus new" w:cs="2 Lotus new"/>
          <w:b/>
          <w:bCs/>
          <w:color w:val="000000"/>
          <w:spacing w:val="18"/>
          <w:sz w:val="35"/>
          <w:szCs w:val="35"/>
          <w:rtl/>
          <w:lang w:val="fr-FR"/>
        </w:rPr>
        <w:t>الْمِخْضَبِ</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8"/>
          <w:sz w:val="35"/>
          <w:szCs w:val="35"/>
          <w:rtl/>
          <w:lang w:val="fr-FR"/>
        </w:rPr>
        <w:t>،</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قَالَتْ</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فَقَعَدَ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فَاغْتَسَلَ</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الحديث</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8"/>
          <w:sz w:val="35"/>
          <w:szCs w:val="35"/>
          <w:vertAlign w:val="superscript"/>
          <w:lang w:val="fr-FR"/>
        </w:rPr>
        <w:footnoteReference w:id="395"/>
      </w:r>
      <w:r w:rsidRPr="00C47572">
        <w:rPr>
          <w:rFonts w:ascii="2 Lotus new" w:hAnsi="2 Lotus new" w:cs="2 Lotus new"/>
          <w:color w:val="000000"/>
          <w:spacing w:val="18"/>
          <w:sz w:val="35"/>
          <w:szCs w:val="35"/>
          <w:lang w:val="fr-FR"/>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4"/>
          <w:sz w:val="35"/>
          <w:szCs w:val="35"/>
          <w:lang w:val="fr-FR"/>
        </w:rPr>
      </w:pPr>
      <w:r w:rsidRPr="00C47572">
        <w:rPr>
          <w:rFonts w:ascii="2 Lotus new" w:hAnsi="2 Lotus new" w:cs="2 Lotus new"/>
          <w:color w:val="000000"/>
          <w:spacing w:val="14"/>
          <w:sz w:val="35"/>
          <w:szCs w:val="35"/>
          <w:rtl/>
          <w:lang w:val="fr-FR"/>
        </w:rPr>
        <w:t>قال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الشوكاني</w:t>
      </w:r>
      <w:r w:rsidRPr="00C47572">
        <w:rPr>
          <w:rFonts w:ascii="2 Lotus new" w:hAnsi="2 Lotus new" w:cs="2 Lotus new"/>
          <w:color w:val="000000"/>
          <w:spacing w:val="14"/>
          <w:sz w:val="35"/>
          <w:szCs w:val="35"/>
          <w:rtl/>
          <w:lang w:val="fr-FR" w:bidi="fa-IR"/>
        </w:rPr>
        <w:t>۴</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بعد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هذا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الحديث</w:t>
      </w:r>
      <w:r w:rsidRPr="00C47572">
        <w:rPr>
          <w:rFonts w:ascii="2 Lotus new" w:hAnsi="2 Lotus new" w:cs="2 Lotus new"/>
          <w:color w:val="000000"/>
          <w:spacing w:val="14"/>
          <w:sz w:val="35"/>
          <w:szCs w:val="35"/>
          <w:lang w:val="fr-FR"/>
        </w:rPr>
        <w:t>: «</w:t>
      </w:r>
      <w:r w:rsidRPr="00C47572">
        <w:rPr>
          <w:rFonts w:ascii="2 Lotus new" w:hAnsi="2 Lotus new" w:cs="2 Lotus new"/>
          <w:color w:val="000000"/>
          <w:spacing w:val="14"/>
          <w:sz w:val="35"/>
          <w:szCs w:val="35"/>
          <w:rtl/>
          <w:lang w:val="fr-FR"/>
        </w:rPr>
        <w:t>وقد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ساقه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المصنف</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هنا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للاستدلال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استحباب</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الاغتسال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للمغمى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عليه،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وقد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فعله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النبيﷺ</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ثلاث</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مرات</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وهو</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مثقل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بالمرض،</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فدل</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ذلك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تأكد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استحبابه</w:t>
      </w:r>
      <w:r w:rsidRPr="00C47572">
        <w:rPr>
          <w:rFonts w:ascii="2 Lotus new" w:hAnsi="2 Lotus new" w:cs="2 Lotus new"/>
          <w:color w:val="000000"/>
          <w:spacing w:val="14"/>
          <w:sz w:val="35"/>
          <w:szCs w:val="35"/>
          <w:lang w:val="fr-FR"/>
        </w:rPr>
        <w:t>»</w:t>
      </w:r>
      <w:r w:rsidRPr="00C47572">
        <w:rPr>
          <w:rFonts w:ascii="2 Lotus new" w:hAnsi="2 Lotus new" w:cs="2 Lotus new"/>
          <w:color w:val="000000"/>
          <w:spacing w:val="14"/>
          <w:sz w:val="35"/>
          <w:szCs w:val="35"/>
          <w:vertAlign w:val="superscript"/>
          <w:lang w:val="fr-FR"/>
        </w:rPr>
        <w:footnoteReference w:id="396"/>
      </w:r>
      <w:r w:rsidRPr="00C47572">
        <w:rPr>
          <w:rFonts w:ascii="2 Lotus new" w:hAnsi="2 Lotus new" w:cs="2 Lotus new"/>
          <w:color w:val="000000"/>
          <w:spacing w:val="14"/>
          <w:sz w:val="35"/>
          <w:szCs w:val="35"/>
          <w:vertAlign w:val="superscript"/>
          <w:lang w:val="fr-FR"/>
        </w:rPr>
        <w:footnoteReference w:id="397"/>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السادسة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فضل كفالة الأيتام</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وبعد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فمن الأمور التي أوصى بها الإسلام، وحث عليها، ورتب على ذلك الثواب العظيم، الوصية باليتيم.</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vertAlign w:val="superscript"/>
          <w:rtl/>
          <w:lang w:val="fr-CA" w:bidi="ar-YE"/>
        </w:rPr>
      </w:pPr>
      <w:r w:rsidRPr="00C47572">
        <w:rPr>
          <w:rFonts w:ascii="Maktab-Asseraj" w:hAnsi="Maktab-Asseraj" w:cs="Maktab-Asseraj"/>
          <w:color w:val="000000"/>
          <w:spacing w:val="18"/>
          <w:szCs w:val="35"/>
          <w:rtl/>
          <w:lang w:val="fr-CA" w:bidi="ar-YE"/>
        </w:rPr>
        <w:t>واليتيم هو من مات أبوه وهو دون سن البلوغ، سواء كان ذكرًا  أو أنثى، ويستمر وصفه باليتم حتى يبلغ، لقول النبيﷺ</w:t>
      </w:r>
      <w:r w:rsidRPr="00C47572">
        <w:rPr>
          <w:rFonts w:ascii="Maktab-Asseraj" w:hAnsi="Maktab-Asseraj" w:cs="Maktab-Asseraj"/>
          <w:b/>
          <w:bCs/>
          <w:color w:val="000000"/>
          <w:spacing w:val="18"/>
          <w:szCs w:val="35"/>
          <w:rtl/>
          <w:lang w:val="fr-CA" w:bidi="ar-YE"/>
        </w:rPr>
        <w:t>: «لا يُتْمَ بَعْدَ احْتِلامٍ</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398"/>
      </w:r>
      <w:r w:rsidRPr="00C47572">
        <w:rPr>
          <w:rFonts w:ascii="2 Lotus new" w:hAnsi="2 Lotus new" w:cs="2 Lotus new"/>
          <w:color w:val="000000"/>
          <w:spacing w:val="18"/>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 xml:space="preserve"> قال شيخ الإسلام ابن تيمية</w:t>
      </w:r>
      <w:r w:rsidRPr="00C47572">
        <w:rPr>
          <w:rFonts w:ascii="2 Lotus new" w:hAnsi="2 Lotus new" w:cs="2 Lotus new"/>
          <w:color w:val="000000"/>
          <w:spacing w:val="18"/>
          <w:szCs w:val="35"/>
          <w:rtl/>
          <w:lang w:val="fr-CA" w:bidi="fa-IR"/>
        </w:rPr>
        <w:t>۴</w:t>
      </w:r>
      <w:r w:rsidRPr="00C47572">
        <w:rPr>
          <w:rFonts w:ascii="Maktab-Asseraj" w:hAnsi="Maktab-Asseraj" w:cs="Maktab-Asseraj"/>
          <w:color w:val="000000"/>
          <w:spacing w:val="18"/>
          <w:szCs w:val="35"/>
          <w:rtl/>
          <w:lang w:val="fr-CA" w:bidi="ar-YE"/>
        </w:rPr>
        <w:t>: «اليتيم في الآدميين من فقد أباه؛ لأن أباه هو الذي يهذبه، ويرزقه، وينصره بموجب الطبع المخلوق، ولهذا كان تابعًا في الدين لوالده، وكان نفقته عليه وحضانته عليه، والإنفاق هو الرزق، والحضانة هي النصر لأنها الإيواء، ودفع الأذى، فإذا عدم أبوه طمعت النفوس فيه؛ لأن الإنسان ظلوم جهول، والمظلوم عاجز ضعيف، فتقوى جهة الفساد من جهة قوة المقتضي، ومن جهة ضعف المانع، ويتولد عنه فسادان: ضرر اليتيم الذي لا دافع عنه، ولا يحسن إليه، وفجور الآدمي الذي لا وازع له»</w:t>
      </w:r>
      <w:r w:rsidRPr="00C47572">
        <w:rPr>
          <w:rFonts w:ascii="Maktab-Asseraj" w:hAnsi="Maktab-Asseraj" w:cs="Maktab-Asseraj"/>
          <w:color w:val="000000"/>
          <w:spacing w:val="18"/>
          <w:sz w:val="35"/>
          <w:szCs w:val="35"/>
          <w:vertAlign w:val="superscript"/>
          <w:rtl/>
          <w:lang w:val="fr-CA" w:bidi="ar-YE"/>
        </w:rPr>
        <w:footnoteReference w:id="399"/>
      </w:r>
      <w:r w:rsidRPr="00C47572">
        <w:rPr>
          <w:rFonts w:ascii="2 Lotus new" w:hAnsi="2 Lotus new" w:cs="2 Lotus new"/>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Cs w:val="35"/>
          <w:rtl/>
          <w:lang w:val="fr-CA" w:bidi="ar-YE"/>
        </w:rPr>
        <w:t xml:space="preserve">قال بعضهم: ورد ذكر اليتيم في كتاب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اثنتين وعشرين مرة، قال تعالى: </w:t>
      </w:r>
      <w:r w:rsidRPr="00C47572">
        <w:rPr>
          <w:rFonts w:ascii="Maktab-Asseraj" w:hAnsi="Maktab-Asseraj" w:cs="Maktab-Asseraj"/>
          <w:color w:val="000000"/>
          <w:spacing w:val="18"/>
          <w:sz w:val="35"/>
          <w:szCs w:val="35"/>
          <w:rtl/>
          <w:lang w:val="fr-CA" w:bidi="ar-YE"/>
        </w:rPr>
        <w:t>﴿</w:t>
      </w:r>
      <w:r w:rsidRPr="00C47572">
        <w:rPr>
          <w:rFonts w:ascii="QCF_P012" w:hAnsi="QCF_P012" w:cs="QCF_P012"/>
          <w:color w:val="000000"/>
          <w:spacing w:val="18"/>
          <w:sz w:val="35"/>
          <w:szCs w:val="35"/>
          <w:rtl/>
          <w:lang w:val="fr-CA" w:bidi="ar-YE"/>
        </w:rPr>
        <w:t>ﯗ   ﯘ  ﯙ  ﯚ  ﯛ  ﯜ  ﯝ  ﯞ  ﯟ  ﯠ   ﯡ  ﯢ  ﯣ  ﯤ</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vertAlign w:val="superscript"/>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البقرة: 83].</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4"/>
          <w:szCs w:val="35"/>
          <w:vertAlign w:val="superscript"/>
          <w:rtl/>
          <w:lang w:val="fr-CA" w:bidi="ar-YE"/>
        </w:rPr>
      </w:pPr>
      <w:r w:rsidRPr="00C47572">
        <w:rPr>
          <w:rFonts w:ascii="Maktab-Asseraj" w:hAnsi="Maktab-Asseraj" w:cs="Maktab-Asseraj"/>
          <w:color w:val="000000"/>
          <w:spacing w:val="14"/>
          <w:szCs w:val="35"/>
          <w:rtl/>
          <w:lang w:val="fr-CA" w:bidi="ar-YE"/>
        </w:rPr>
        <w:lastRenderedPageBreak/>
        <w:t>وجعل سبحانه البذل لهم من خصال البر والتقوى، قال تعالى: ﴿</w:t>
      </w:r>
      <w:r w:rsidRPr="00C47572">
        <w:rPr>
          <w:rFonts w:ascii="QCF_P027" w:hAnsi="QCF_P027" w:cs="QCF_P027"/>
          <w:color w:val="000000"/>
          <w:spacing w:val="14"/>
          <w:szCs w:val="35"/>
          <w:rtl/>
          <w:lang w:val="fr-CA" w:bidi="ar-YE"/>
        </w:rPr>
        <w:t xml:space="preserve"> ﭚ   ﭛ  ﭜ  ﭝ  ﭞ  ﭟ  ﭠ  ﭡ  ﭢ   ﭣ  ﭤ  ﭥ  ﭦ  ﭧ  ﭨ  ﭩ  ﭪ</w:t>
      </w:r>
      <w:r w:rsidRPr="00C47572">
        <w:rPr>
          <w:rFonts w:ascii="Maktab-Asseraj" w:hAnsi="Maktab-Asseraj" w:cs="Maktab-Asseraj"/>
          <w:color w:val="000000"/>
          <w:spacing w:val="14"/>
          <w:szCs w:val="35"/>
          <w:rtl/>
          <w:lang w:val="fr-CA" w:bidi="ar-YE"/>
        </w:rPr>
        <w:t xml:space="preserve">﴾ </w:t>
      </w:r>
      <w:r w:rsidRPr="00C47572">
        <w:rPr>
          <w:rFonts w:ascii="Maktab-Asseraj" w:hAnsi="Maktab-Asseraj" w:cs="Maktab-Asseraj"/>
          <w:color w:val="000000"/>
          <w:spacing w:val="14"/>
          <w:sz w:val="35"/>
          <w:szCs w:val="35"/>
          <w:vertAlign w:val="superscript"/>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البقرة: 177].</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ووبخ سبحانه من لم يكرم يتيمًا، فقال تعالى: ﴿</w:t>
      </w:r>
      <w:r w:rsidRPr="00C47572">
        <w:rPr>
          <w:rFonts w:ascii="QCF_P593" w:hAnsi="QCF_P593" w:cs="QCF_P593"/>
          <w:color w:val="000000"/>
          <w:spacing w:val="11"/>
          <w:sz w:val="35"/>
          <w:szCs w:val="35"/>
          <w:rtl/>
          <w:lang w:val="fr-CA" w:bidi="ar-YE"/>
        </w:rPr>
        <w:t>ﮪ</w:t>
      </w:r>
      <w:r w:rsidRPr="00C47572">
        <w:rPr>
          <w:rFonts w:ascii="QCF_P593" w:hAnsi="QCF_P593" w:cs="QCF_P593"/>
          <w:color w:val="0000A5"/>
          <w:spacing w:val="11"/>
          <w:sz w:val="35"/>
          <w:szCs w:val="35"/>
          <w:rtl/>
          <w:lang w:val="fr-CA" w:bidi="ar-YE"/>
        </w:rPr>
        <w:t>ﮫ</w:t>
      </w:r>
      <w:r w:rsidRPr="00C47572">
        <w:rPr>
          <w:rFonts w:ascii="QCF_P593" w:hAnsi="QCF_P593" w:cs="QCF_P593"/>
          <w:color w:val="000000"/>
          <w:spacing w:val="11"/>
          <w:sz w:val="35"/>
          <w:szCs w:val="35"/>
          <w:rtl/>
          <w:lang w:val="fr-CA" w:bidi="ar-YE"/>
        </w:rPr>
        <w:t xml:space="preserve">  ﮬ  ﮭ  ﮮ  ﮯﮰ</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الفجر</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وقرن دعَّه وهو قهره وظلمه بالتكذيب بيوم الدين، فقال سبحانه: ﴿</w:t>
      </w:r>
      <w:r w:rsidRPr="00C47572">
        <w:rPr>
          <w:rFonts w:ascii="QCF_P027" w:hAnsi="QCF_P027" w:cs="QCF_P027"/>
          <w:color w:val="000000"/>
          <w:spacing w:val="11"/>
          <w:sz w:val="35"/>
          <w:szCs w:val="35"/>
          <w:rtl/>
          <w:lang w:val="fr-CA" w:bidi="ar-YE"/>
        </w:rPr>
        <w:t xml:space="preserve"> </w:t>
      </w:r>
      <w:r w:rsidRPr="00C47572">
        <w:rPr>
          <w:rFonts w:ascii="QCF_P602" w:hAnsi="QCF_P602" w:cs="QCF_P602"/>
          <w:color w:val="000000"/>
          <w:spacing w:val="11"/>
          <w:sz w:val="35"/>
          <w:szCs w:val="35"/>
          <w:rtl/>
          <w:lang w:val="fr-CA" w:bidi="ar-YE"/>
        </w:rPr>
        <w:t>ﭧ  ﭨ  ﭩﭪ  ﭫ  ﭬ   ﭭ  ﭮ ﭯ</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الماعون</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xml:space="preserve">، ونهى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صفوة خلقه أن يقهر أحدًا منهم، فقال تعالى: ﴿</w:t>
      </w:r>
      <w:r w:rsidRPr="00C47572">
        <w:rPr>
          <w:rFonts w:ascii="QCF_P596" w:hAnsi="QCF_P596" w:cs="QCF_P596"/>
          <w:color w:val="000000"/>
          <w:spacing w:val="11"/>
          <w:sz w:val="35"/>
          <w:szCs w:val="35"/>
          <w:rtl/>
          <w:lang w:val="fr-CA" w:bidi="ar-YE"/>
        </w:rPr>
        <w:t>ﮖ  ﮗ        ﮘ   ﮙ    ﮚ</w:t>
      </w:r>
      <w:r w:rsidRPr="00C47572">
        <w:rPr>
          <w:rFonts w:ascii="Maktab-Asseraj" w:hAnsi="Maktab-Asseraj" w:cs="Maktab-Asseraj"/>
          <w:color w:val="000000"/>
          <w:spacing w:val="11"/>
          <w:sz w:val="35"/>
          <w:szCs w:val="35"/>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الضحى</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كثير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«أي لا تذله، وتنهره، وتهنه، ولكن أحسن إليه وتلطف به»</w:t>
      </w:r>
      <w:r w:rsidRPr="00C47572">
        <w:rPr>
          <w:rFonts w:ascii="Maktab-Asseraj" w:hAnsi="Maktab-Asseraj" w:cs="Maktab-Asseraj"/>
          <w:color w:val="000000"/>
          <w:spacing w:val="18"/>
          <w:sz w:val="35"/>
          <w:szCs w:val="35"/>
          <w:vertAlign w:val="superscript"/>
          <w:rtl/>
          <w:lang w:val="fr-CA" w:bidi="ar-YE"/>
        </w:rPr>
        <w:footnoteReference w:id="400"/>
      </w:r>
      <w:r w:rsidRPr="00C47572">
        <w:rPr>
          <w:rFonts w:ascii="Maktab-Asseraj" w:hAnsi="Maktab-Asseraj" w:cs="Maktab-Asseraj"/>
          <w:color w:val="000000"/>
          <w:spacing w:val="18"/>
          <w:sz w:val="35"/>
          <w:szCs w:val="35"/>
          <w:rtl/>
          <w:lang w:val="fr-CA" w:bidi="ar-YE"/>
        </w:rPr>
        <w:t>.</w:t>
      </w:r>
      <w:r w:rsidRPr="00C47572">
        <w:rPr>
          <w:rFonts w:ascii="2 Lotus new" w:hAnsi="2 Lotus new" w:cs="2 Lotus new"/>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4"/>
          <w:sz w:val="35"/>
          <w:szCs w:val="35"/>
          <w:rtl/>
          <w:lang w:val="fr-CA" w:bidi="ar-YE"/>
        </w:rPr>
      </w:pPr>
      <w:r w:rsidRPr="00C47572">
        <w:rPr>
          <w:rFonts w:ascii="Maktab-Asseraj" w:hAnsi="Maktab-Asseraj" w:cs="Maktab-Asseraj"/>
          <w:color w:val="000000"/>
          <w:spacing w:val="4"/>
          <w:sz w:val="35"/>
          <w:szCs w:val="35"/>
          <w:rtl/>
          <w:lang w:val="fr-CA" w:bidi="ar-YE"/>
        </w:rPr>
        <w:t xml:space="preserve">وقد أمر </w:t>
      </w:r>
      <w:r w:rsidRPr="00C47572">
        <w:rPr>
          <w:rFonts w:ascii="AAAGoldenLotus Stg1_Ver1" w:hAnsi="AAAGoldenLotus Stg1_Ver1" w:cs="AAAGoldenLotus Stg1_Ver1"/>
          <w:color w:val="000000"/>
          <w:spacing w:val="4"/>
          <w:sz w:val="35"/>
          <w:szCs w:val="35"/>
          <w:rtl/>
          <w:lang w:val="fr-CA" w:bidi="ar-YE"/>
        </w:rPr>
        <w:t>الله</w:t>
      </w:r>
      <w:r w:rsidRPr="00C47572">
        <w:rPr>
          <w:rFonts w:ascii="Maktab-Asseraj" w:hAnsi="Maktab-Asseraj" w:cs="Maktab-Asseraj"/>
          <w:color w:val="000000"/>
          <w:spacing w:val="4"/>
          <w:sz w:val="35"/>
          <w:szCs w:val="35"/>
          <w:rtl/>
          <w:lang w:val="fr-CA" w:bidi="ar-YE"/>
        </w:rPr>
        <w:t xml:space="preserve"> بحفظ أموالهم، ونهى عن قربها إلا بالحسنى، قال تعالى: ﴿</w:t>
      </w:r>
      <w:r w:rsidRPr="00C47572">
        <w:rPr>
          <w:rFonts w:ascii="QCF_P149" w:hAnsi="QCF_P149" w:cs="QCF_P149"/>
          <w:color w:val="000000"/>
          <w:spacing w:val="4"/>
          <w:sz w:val="35"/>
          <w:szCs w:val="35"/>
          <w:rtl/>
          <w:lang w:val="fr-CA" w:bidi="ar-YE"/>
        </w:rPr>
        <w:t xml:space="preserve">ﭑ  ﭒ  ﭓ  ﭔ  ﭕ  ﭖ  ﭗ  ﭘ  </w:t>
      </w:r>
      <w:r w:rsidRPr="00C47572">
        <w:rPr>
          <w:rFonts w:ascii="Maktab-Asseraj" w:hAnsi="Maktab-Asseraj" w:cs="Maktab-Asseraj"/>
          <w:color w:val="000000"/>
          <w:spacing w:val="4"/>
          <w:sz w:val="35"/>
          <w:szCs w:val="35"/>
          <w:rtl/>
          <w:lang w:val="fr-CA" w:bidi="ar-YE"/>
        </w:rPr>
        <w:t xml:space="preserve">﴾ </w:t>
      </w:r>
      <w:r w:rsidRPr="00C47572">
        <w:rPr>
          <w:rFonts w:ascii="Maktab-Asseraj" w:hAnsi="Maktab-Asseraj" w:cs="Maktab-Asseraj"/>
          <w:color w:val="000000"/>
          <w:spacing w:val="4"/>
          <w:sz w:val="35"/>
          <w:szCs w:val="35"/>
        </w:rPr>
        <w:t>]</w:t>
      </w:r>
      <w:r w:rsidRPr="00C47572">
        <w:rPr>
          <w:rFonts w:ascii="Maktab-Asseraj" w:hAnsi="Maktab-Asseraj" w:cs="Maktab-Asseraj"/>
          <w:color w:val="000000"/>
          <w:spacing w:val="4"/>
          <w:sz w:val="35"/>
          <w:szCs w:val="35"/>
          <w:rtl/>
          <w:lang w:val="fr-CA" w:bidi="ar-YE"/>
        </w:rPr>
        <w:t>الأنعام: 152]. ولا يتولى أموالهم إلا القوي الأمين.</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ونهى النبيﷺ الضعيف أن يتولى شيئًا من أموالهم، فقالﷺ: </w:t>
      </w:r>
      <w:r w:rsidRPr="00C47572">
        <w:rPr>
          <w:rFonts w:ascii="Maktab-Asseraj" w:hAnsi="Maktab-Asseraj" w:cs="Maktab-Asseraj"/>
          <w:b/>
          <w:bCs/>
          <w:color w:val="000000"/>
          <w:spacing w:val="14"/>
          <w:sz w:val="35"/>
          <w:szCs w:val="35"/>
          <w:rtl/>
          <w:lang w:val="fr-CA" w:bidi="ar-YE"/>
        </w:rPr>
        <w:t>«يَا أَبَا ذَرٍّ، إِنِّي أَرَاكَ ضَعِيفًا، وَإِنِّي أُحِبُّ لَكَ مَا أُحِبُّ لِنَفْسِي، لا تَأَمَّرَنَّ عَلَى اثْنَيْنِ، وَلا تَوَلَّيَنَّ مَالَ يَتِيمٍ</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401"/>
      </w:r>
      <w:r w:rsidRPr="00C47572">
        <w:rPr>
          <w:rFonts w:ascii="Maktab-Asseraj" w:hAnsi="Maktab-Asseraj" w:cs="Maktab-Asseraj"/>
          <w:color w:val="000000"/>
          <w:spacing w:val="14"/>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وأخبر النبيﷺ أنه وكافل اليتيم في الجنة سواء، روى البخاري في صحيحه من حديث سهل بن سعد</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«أَنَا وَكَافِلُ الْيَتِيمِ فِي الْجَنَّةِ هَكَذَا</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8"/>
          <w:sz w:val="35"/>
          <w:szCs w:val="35"/>
          <w:rtl/>
          <w:lang w:val="fr-CA" w:bidi="ar-YE"/>
        </w:rPr>
        <w:t>، وَأَشَارَ بِالسَّبَّابَةِ وَالْوُسْطَى، وَفَرَّجَ بَيْنَهُمَا شَيْئًا</w:t>
      </w:r>
      <w:r w:rsidRPr="00C47572">
        <w:rPr>
          <w:rFonts w:ascii="Maktab-Asseraj" w:hAnsi="Maktab-Asseraj" w:cs="Maktab-Asseraj"/>
          <w:color w:val="000000"/>
          <w:spacing w:val="18"/>
          <w:sz w:val="35"/>
          <w:szCs w:val="35"/>
          <w:vertAlign w:val="superscript"/>
          <w:rtl/>
          <w:lang w:val="fr-CA" w:bidi="ar-YE"/>
        </w:rPr>
        <w:footnoteReference w:id="40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  والسبابة هي: الأصبع التي تلي الإبهام، وتسمى المسبحة لأنه يسبح بها في الصلاة.</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ومعنى كافل اليتيم: أي هو القيم بأمره ومصالحه، قال النووي</w:t>
      </w:r>
      <w:r w:rsidRPr="00C47572">
        <w:rPr>
          <w:rFonts w:ascii="2 Lotus new" w:hAnsi="2 Lotus new" w:cs="2 Lotus new"/>
          <w:color w:val="000000"/>
          <w:spacing w:val="14"/>
          <w:sz w:val="35"/>
          <w:szCs w:val="35"/>
          <w:rtl/>
          <w:lang w:val="fr-CA" w:bidi="fa-IR"/>
        </w:rPr>
        <w:t>۴</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b/>
          <w:bCs/>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كافل اليتيم: القائم بأموره من نفقة وكسوة وتأديب وتربية.. وغير ذلك»</w:t>
      </w:r>
      <w:r w:rsidRPr="00C47572">
        <w:rPr>
          <w:rFonts w:ascii="Maktab-Asseraj" w:hAnsi="Maktab-Asseraj" w:cs="Maktab-Asseraj"/>
          <w:color w:val="000000"/>
          <w:spacing w:val="14"/>
          <w:sz w:val="35"/>
          <w:szCs w:val="35"/>
          <w:vertAlign w:val="superscript"/>
          <w:rtl/>
          <w:lang w:val="fr-CA" w:bidi="ar-YE"/>
        </w:rPr>
        <w:footnoteReference w:id="403"/>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7"/>
          <w:sz w:val="35"/>
          <w:szCs w:val="35"/>
          <w:lang w:val="fr-CA"/>
        </w:rPr>
      </w:pPr>
      <w:r w:rsidRPr="00C47572">
        <w:rPr>
          <w:rFonts w:ascii="2 Lotus new" w:hAnsi="2 Lotus new" w:cs="2 Lotus new"/>
          <w:color w:val="000000"/>
          <w:spacing w:val="7"/>
          <w:sz w:val="35"/>
          <w:szCs w:val="35"/>
          <w:rtl/>
          <w:lang w:val="fr-CA"/>
        </w:rPr>
        <w:lastRenderedPageBreak/>
        <w:t>قال</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ابن</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بطال</w:t>
      </w:r>
      <w:r w:rsidRPr="00C47572">
        <w:rPr>
          <w:rFonts w:ascii="2 Lotus new" w:hAnsi="2 Lotus new" w:cs="2 Lotus new"/>
          <w:color w:val="000000"/>
          <w:spacing w:val="7"/>
          <w:sz w:val="35"/>
          <w:szCs w:val="35"/>
          <w:lang w:val="fr-CA"/>
        </w:rPr>
        <w:t>: «</w:t>
      </w:r>
      <w:r w:rsidRPr="00C47572">
        <w:rPr>
          <w:rFonts w:ascii="2 Lotus new" w:hAnsi="2 Lotus new" w:cs="2 Lotus new"/>
          <w:color w:val="000000"/>
          <w:spacing w:val="7"/>
          <w:sz w:val="35"/>
          <w:szCs w:val="35"/>
          <w:rtl/>
          <w:lang w:val="fr-CA"/>
        </w:rPr>
        <w:t>حق</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على</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من</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سمع</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هذا</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الحديث</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أن</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يعمل</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به</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ليكون</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رفيق</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النبيﷺ</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في</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الجنة،</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ولا</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منزلة</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في</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الآخرة</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أفضل</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من</w:t>
      </w:r>
      <w:r w:rsidRPr="00C47572">
        <w:rPr>
          <w:rFonts w:ascii="2 Lotus new" w:hAnsi="2 Lotus new" w:cs="2 Lotus new"/>
          <w:color w:val="000000"/>
          <w:spacing w:val="7"/>
          <w:sz w:val="35"/>
          <w:szCs w:val="35"/>
          <w:lang w:val="fr-CA"/>
        </w:rPr>
        <w:t xml:space="preserve"> </w:t>
      </w:r>
      <w:r w:rsidRPr="00C47572">
        <w:rPr>
          <w:rFonts w:ascii="2 Lotus new" w:hAnsi="2 Lotus new" w:cs="2 Lotus new"/>
          <w:color w:val="000000"/>
          <w:spacing w:val="7"/>
          <w:sz w:val="35"/>
          <w:szCs w:val="35"/>
          <w:rtl/>
          <w:lang w:val="fr-CA"/>
        </w:rPr>
        <w:t>ذلك</w:t>
      </w:r>
      <w:r w:rsidRPr="00C47572">
        <w:rPr>
          <w:rFonts w:ascii="2 Lotus new" w:hAnsi="2 Lotus new" w:cs="2 Lotus new"/>
          <w:color w:val="000000"/>
          <w:spacing w:val="7"/>
          <w:sz w:val="35"/>
          <w:szCs w:val="35"/>
          <w:lang w:val="fr-CA"/>
        </w:rPr>
        <w:t>»</w:t>
      </w:r>
      <w:r w:rsidRPr="00C47572">
        <w:rPr>
          <w:rFonts w:ascii="Maktab-Asseraj" w:hAnsi="Maktab-Asseraj" w:cs="Maktab-Asseraj"/>
          <w:color w:val="000000"/>
          <w:spacing w:val="7"/>
          <w:sz w:val="35"/>
          <w:szCs w:val="35"/>
          <w:vertAlign w:val="superscript"/>
          <w:rtl/>
          <w:lang w:val="fr-CA" w:bidi="ar-YE"/>
        </w:rPr>
        <w:footnoteReference w:id="404"/>
      </w:r>
      <w:r w:rsidRPr="00C47572">
        <w:rPr>
          <w:rFonts w:ascii="2 Lotus new" w:hAnsi="2 Lotus new" w:cs="2 Lotus new"/>
          <w:color w:val="000000"/>
          <w:spacing w:val="7"/>
          <w:sz w:val="35"/>
          <w:szCs w:val="35"/>
          <w:lang w:val="fr-CA"/>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2 Lotus new" w:hAnsi="2 Lotus new" w:cs="2 Lotus new"/>
          <w:color w:val="000000"/>
          <w:spacing w:val="11"/>
          <w:sz w:val="35"/>
          <w:szCs w:val="35"/>
          <w:lang w:val="fr-CA"/>
        </w:rPr>
      </w:pPr>
      <w:r w:rsidRPr="00C47572">
        <w:rPr>
          <w:rFonts w:ascii="2 Lotus new" w:hAnsi="2 Lotus new" w:cs="2 Lotus new"/>
          <w:color w:val="000000"/>
          <w:spacing w:val="11"/>
          <w:sz w:val="35"/>
          <w:szCs w:val="35"/>
          <w:rtl/>
          <w:lang w:val="fr-CA"/>
        </w:rPr>
        <w:t>وإطعام</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الأيتام</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سبب</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لدخول</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الجنة،</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قال</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تعالى</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w:t>
      </w:r>
      <w:r w:rsidRPr="00C47572">
        <w:rPr>
          <w:rFonts w:ascii="QCF_P579" w:hAnsi="QCF_P579" w:cs="QCF_P579"/>
          <w:color w:val="000000"/>
          <w:spacing w:val="11"/>
          <w:sz w:val="35"/>
          <w:szCs w:val="35"/>
          <w:rtl/>
          <w:lang w:val="fr-CA"/>
        </w:rPr>
        <w:t>ﭡ</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ﭢ</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ﭣ</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ﭤ</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ﭥ</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ﭦ</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ﭧ</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ﭨ</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ﭩ</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ﭪ</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ﭫ</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ﭬ</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ﭭ</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ﭮ</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ﭯ</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ﭰ</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ﭱ</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ﭲ</w:t>
      </w:r>
      <w:r w:rsidRPr="00C47572">
        <w:rPr>
          <w:rFonts w:ascii="QCF_P579" w:hAnsi="QCF_P579" w:cs="QCF_P579"/>
          <w:color w:val="000000"/>
          <w:spacing w:val="11"/>
          <w:sz w:val="35"/>
          <w:szCs w:val="35"/>
          <w:lang w:val="fr-CA"/>
        </w:rPr>
        <w:t xml:space="preserve">   </w:t>
      </w:r>
      <w:r w:rsidRPr="00C47572">
        <w:rPr>
          <w:rFonts w:ascii="QCF_P579" w:hAnsi="QCF_P579" w:cs="QCF_P579"/>
          <w:color w:val="000000"/>
          <w:spacing w:val="11"/>
          <w:sz w:val="35"/>
          <w:szCs w:val="35"/>
          <w:rtl/>
          <w:lang w:val="fr-CA"/>
        </w:rPr>
        <w:t>ﭳ</w:t>
      </w:r>
      <w:r w:rsidRPr="00C47572">
        <w:rPr>
          <w:rFonts w:ascii="2 Lotus new" w:hAnsi="2 Lotus new" w:cs="2 Lotus new"/>
          <w:color w:val="000000"/>
          <w:spacing w:val="11"/>
          <w:sz w:val="35"/>
          <w:szCs w:val="35"/>
          <w:rtl/>
          <w:lang w:val="fr-CA"/>
        </w:rPr>
        <w:t>﴾</w:t>
      </w:r>
      <w:r w:rsidRPr="00C47572">
        <w:rPr>
          <w:rFonts w:ascii="2 Lotus new" w:hAnsi="2 Lotus new" w:cs="2 Lotus new"/>
          <w:color w:val="000000"/>
          <w:spacing w:val="11"/>
          <w:sz w:val="35"/>
          <w:szCs w:val="35"/>
          <w:lang w:val="fr-CA"/>
        </w:rPr>
        <w:t xml:space="preserve"> [</w:t>
      </w:r>
      <w:r w:rsidRPr="00C47572">
        <w:rPr>
          <w:rFonts w:ascii="2 Lotus new" w:hAnsi="2 Lotus new" w:cs="2 Lotus new"/>
          <w:color w:val="000000"/>
          <w:spacing w:val="11"/>
          <w:sz w:val="35"/>
          <w:szCs w:val="35"/>
          <w:rtl/>
          <w:lang w:val="fr-CA"/>
        </w:rPr>
        <w:t>الإنسان</w:t>
      </w:r>
      <w:r w:rsidRPr="00C47572">
        <w:rPr>
          <w:rFonts w:ascii="2 Lotus new" w:hAnsi="2 Lotus new" w:cs="2 Lotus new"/>
          <w:color w:val="000000"/>
          <w:spacing w:val="11"/>
          <w:sz w:val="35"/>
          <w:szCs w:val="35"/>
          <w:lang w:val="fr-CA"/>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z w:val="35"/>
          <w:lang w:val="fr-FR"/>
        </w:rPr>
      </w:pPr>
      <w:r w:rsidRPr="00C47572">
        <w:rPr>
          <w:rFonts w:ascii="2 Lotus new" w:hAnsi="2 Lotus new" w:cs="2 Lotus new"/>
          <w:color w:val="000000"/>
          <w:sz w:val="35"/>
          <w:szCs w:val="35"/>
          <w:rtl/>
          <w:lang w:val="fr-CA"/>
        </w:rPr>
        <w:t>روى</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البخاري</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في</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الأدب</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المفرد</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أن</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عبد</w:t>
      </w:r>
      <w:r w:rsidRPr="00C47572">
        <w:rPr>
          <w:rFonts w:ascii="2 Lotus new" w:hAnsi="2 Lotus new" w:cs="2 Lotus new"/>
          <w:color w:val="000000"/>
          <w:sz w:val="35"/>
          <w:szCs w:val="35"/>
          <w:lang w:val="fr-CA"/>
        </w:rPr>
        <w:t xml:space="preserve"> </w:t>
      </w:r>
      <w:r w:rsidRPr="00C47572">
        <w:rPr>
          <w:rFonts w:ascii="AAAGoldenLotus Stg1_Ver1" w:hAnsi="AAAGoldenLotus Stg1_Ver1" w:cs="AAAGoldenLotus Stg1_Ver1"/>
          <w:color w:val="000000"/>
          <w:sz w:val="35"/>
          <w:szCs w:val="35"/>
          <w:rtl/>
          <w:lang w:val="fr-CA"/>
        </w:rPr>
        <w:t>الله</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بن</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عمر</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بن</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الخطاب</w:t>
      </w:r>
      <w:r w:rsidRPr="00C47572">
        <w:rPr>
          <w:rFonts w:ascii="2 Lotus new" w:hAnsi="2 Lotus new" w:cs="2 Lotus new"/>
          <w:color w:val="000000"/>
          <w:sz w:val="32"/>
          <w:szCs w:val="32"/>
          <w:rtl/>
          <w:lang w:val="fr-FR"/>
        </w:rPr>
        <w:t>ﮏ</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كان</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لا</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يأكل</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طعامًا</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إلا</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وعلى</w:t>
      </w:r>
      <w:r w:rsidRPr="00C47572">
        <w:rPr>
          <w:rFonts w:ascii="2 Lotus new" w:hAnsi="2 Lotus new" w:cs="2 Lotus new"/>
          <w:color w:val="000000"/>
          <w:sz w:val="35"/>
          <w:szCs w:val="35"/>
          <w:lang w:val="fr-CA"/>
        </w:rPr>
        <w:t xml:space="preserve"> </w:t>
      </w:r>
      <w:r w:rsidRPr="00C47572">
        <w:rPr>
          <w:rFonts w:ascii="2 Lotus new" w:hAnsi="2 Lotus new" w:cs="2 Lotus new"/>
          <w:color w:val="000000"/>
          <w:sz w:val="35"/>
          <w:szCs w:val="35"/>
          <w:rtl/>
          <w:lang w:val="fr-CA"/>
        </w:rPr>
        <w:t>خوانه</w:t>
      </w:r>
      <w:r w:rsidRPr="00C47572">
        <w:rPr>
          <w:rFonts w:ascii="Maktab-Asseraj" w:hAnsi="Maktab-Asseraj" w:cs="Maktab-Asseraj"/>
          <w:color w:val="000000"/>
          <w:sz w:val="35"/>
          <w:szCs w:val="35"/>
          <w:vertAlign w:val="superscript"/>
          <w:rtl/>
          <w:lang w:val="fr-CA" w:bidi="ar-YE"/>
        </w:rPr>
        <w:footnoteReference w:id="405"/>
      </w:r>
      <w:r w:rsidRPr="00C47572">
        <w:rPr>
          <w:rFonts w:ascii="2 Lotus new" w:hAnsi="2 Lotus new" w:cs="2 Lotus new"/>
          <w:color w:val="000000"/>
          <w:sz w:val="35"/>
          <w:szCs w:val="35"/>
          <w:rtl/>
          <w:lang w:val="fr-CA"/>
        </w:rPr>
        <w:t>يتيم</w:t>
      </w:r>
      <w:r w:rsidRPr="00C47572">
        <w:rPr>
          <w:rFonts w:ascii="Maktab-Asseraj" w:hAnsi="Maktab-Asseraj" w:cs="Maktab-Asseraj"/>
          <w:color w:val="000000"/>
          <w:sz w:val="35"/>
          <w:szCs w:val="35"/>
          <w:vertAlign w:val="superscript"/>
          <w:rtl/>
          <w:lang w:val="fr-CA" w:bidi="ar-YE"/>
        </w:rPr>
        <w:footnoteReference w:id="406"/>
      </w:r>
      <w:r w:rsidRPr="00C47572">
        <w:rPr>
          <w:rFonts w:ascii="Maktab-Asseraj" w:hAnsi="Maktab-Asseraj" w:cs="Maktab-Asseraj"/>
          <w:color w:val="000000"/>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ومن أراد تليين قلبه فليطعم المسكين، وليمسح رأس اليتيم، روى الإمام أحمد في مسنده من حديث أبي هريرة</w:t>
      </w:r>
      <w:r w:rsidRPr="00C47572">
        <w:rPr>
          <w:rFonts w:ascii="2 Lotus new" w:hAnsi="2 Lotus new" w:cs="2 Lotus new"/>
          <w:color w:val="000000"/>
          <w:spacing w:val="18"/>
          <w:szCs w:val="35"/>
          <w:rtl/>
          <w:lang w:val="fr-CA" w:bidi="ar-YE"/>
        </w:rPr>
        <w:t>ﮕ</w:t>
      </w:r>
      <w:r w:rsidRPr="00C47572">
        <w:rPr>
          <w:rFonts w:ascii="Maktab-Asseraj" w:hAnsi="Maktab-Asseraj" w:cs="Maktab-Asseraj"/>
          <w:color w:val="000000"/>
          <w:spacing w:val="18"/>
          <w:szCs w:val="35"/>
          <w:rtl/>
          <w:lang w:val="fr-CA" w:bidi="ar-YE"/>
        </w:rPr>
        <w:t xml:space="preserve"> أن النبيﷺ قال: </w:t>
      </w:r>
      <w:r w:rsidRPr="00C47572">
        <w:rPr>
          <w:rFonts w:ascii="Maktab-Asseraj" w:hAnsi="Maktab-Asseraj" w:cs="Maktab-Asseraj"/>
          <w:b/>
          <w:bCs/>
          <w:color w:val="000000"/>
          <w:spacing w:val="18"/>
          <w:szCs w:val="35"/>
          <w:rtl/>
          <w:lang w:val="fr-CA" w:bidi="ar-YE"/>
        </w:rPr>
        <w:t>«إِنْ أَرَدْتَ أَنْ يَلِينَ قَلْبُكَ، فَأَطْعِمِ الْمِسْكِينَ، وَامْسَحْ رَأْسَ الْيَتِيمِ</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07"/>
      </w:r>
      <w:r w:rsidRPr="00C47572">
        <w:rPr>
          <w:rFonts w:ascii="Maktab-Asseraj" w:hAnsi="Maktab-Asseraj" w:cs="Maktab-Asseraj"/>
          <w:color w:val="000000"/>
          <w:spacing w:val="18"/>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vertAlign w:val="superscript"/>
          <w:rtl/>
          <w:lang w:val="fr-CA" w:bidi="ar-YE"/>
        </w:rPr>
      </w:pPr>
      <w:r w:rsidRPr="00C47572">
        <w:rPr>
          <w:rFonts w:ascii="Maktab-Asseraj" w:hAnsi="Maktab-Asseraj" w:cs="Maktab-Asseraj"/>
          <w:color w:val="000000"/>
          <w:spacing w:val="18"/>
          <w:szCs w:val="35"/>
          <w:rtl/>
          <w:lang w:val="fr-CA" w:bidi="ar-YE"/>
        </w:rPr>
        <w:t>وأطيب المال ما أُعطي منه اليتيم، روى البخاري ومسلم من حديث أبي سعيد الخدري</w:t>
      </w:r>
      <w:r w:rsidRPr="00C47572">
        <w:rPr>
          <w:rFonts w:ascii="2 Lotus new" w:hAnsi="2 Lotus new" w:cs="2 Lotus new"/>
          <w:color w:val="000000"/>
          <w:spacing w:val="18"/>
          <w:szCs w:val="35"/>
          <w:rtl/>
          <w:lang w:val="fr-CA" w:bidi="ar-YE"/>
        </w:rPr>
        <w:t>ﮕ</w:t>
      </w:r>
      <w:r w:rsidRPr="00C47572">
        <w:rPr>
          <w:rFonts w:ascii="Maktab-Asseraj" w:hAnsi="Maktab-Asseraj" w:cs="Maktab-Asseraj"/>
          <w:color w:val="000000"/>
          <w:spacing w:val="18"/>
          <w:szCs w:val="35"/>
          <w:rtl/>
          <w:lang w:val="fr-CA" w:bidi="ar-YE"/>
        </w:rPr>
        <w:t xml:space="preserve"> أن النبيﷺ قال: «</w:t>
      </w:r>
      <w:r w:rsidRPr="00C47572">
        <w:rPr>
          <w:rFonts w:ascii="Maktab-Asseraj" w:hAnsi="Maktab-Asseraj" w:cs="Maktab-Asseraj"/>
          <w:b/>
          <w:bCs/>
          <w:color w:val="000000"/>
          <w:spacing w:val="18"/>
          <w:szCs w:val="35"/>
          <w:rtl/>
          <w:lang w:val="fr-CA" w:bidi="ar-YE"/>
        </w:rPr>
        <w:t>إِنَّ هَذَا الْمَالَ خَضِرَةٌ حُلْوَةٌ، فَنِعْمَ صَاحِب المُسلِم مَا أَعْطى مِنهُ المِسْكِين، واليَتِيم، وابْنَ السَّبِيلِ</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08"/>
      </w:r>
      <w:r w:rsidRPr="00C47572">
        <w:rPr>
          <w:rFonts w:ascii="Maktab-Asseraj" w:hAnsi="Maktab-Asseraj" w:cs="Maktab-Asseraj"/>
          <w:color w:val="000000"/>
          <w:spacing w:val="18"/>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rPr>
      </w:pPr>
      <w:r w:rsidRPr="00C47572">
        <w:rPr>
          <w:rFonts w:ascii="Maktab-Asseraj" w:hAnsi="Maktab-Asseraj" w:cs="Maktab-Asseraj"/>
          <w:color w:val="000000"/>
          <w:spacing w:val="18"/>
          <w:sz w:val="35"/>
          <w:szCs w:val="35"/>
          <w:rtl/>
          <w:lang w:val="fr-CA" w:bidi="ar-YE"/>
        </w:rPr>
        <w:lastRenderedPageBreak/>
        <w:t>وعد الشارع الاعتداء على مال اليتيم من كبائر الذنوب، قال تعالى</w:t>
      </w:r>
      <w:r w:rsidRPr="00C47572">
        <w:rPr>
          <w:rFonts w:ascii="2 Lotus new" w:hAnsi="2 Lotus new" w:cs="2 Lotus new"/>
          <w:color w:val="000000"/>
          <w:spacing w:val="18"/>
          <w:sz w:val="35"/>
          <w:szCs w:val="35"/>
          <w:rtl/>
          <w:lang w:val="fr-CA" w:bidi="ar-YE"/>
        </w:rPr>
        <w:t>: ﴿</w:t>
      </w:r>
      <w:r w:rsidRPr="00C47572">
        <w:rPr>
          <w:rFonts w:ascii="QCF_P078" w:hAnsi="QCF_P078" w:cs="QCF_P078"/>
          <w:color w:val="000000"/>
          <w:spacing w:val="18"/>
          <w:sz w:val="35"/>
          <w:szCs w:val="35"/>
          <w:rtl/>
          <w:lang w:val="fr-CA" w:bidi="ar-YE"/>
        </w:rPr>
        <w:t>ﮄ  ﮅ  ﮆ  ﮇ  ﮈ  ﮉ  ﮊ  ﮋ  ﮌ   ﮍ  ﮎ</w:t>
      </w:r>
      <w:r w:rsidRPr="00C47572">
        <w:rPr>
          <w:rFonts w:ascii="QCF_P078" w:hAnsi="QCF_P078" w:cs="QCF_P078"/>
          <w:color w:val="0000A5"/>
          <w:spacing w:val="18"/>
          <w:sz w:val="35"/>
          <w:szCs w:val="35"/>
          <w:rtl/>
          <w:lang w:val="fr-CA" w:bidi="ar-YE"/>
        </w:rPr>
        <w:t>ﮏ</w:t>
      </w:r>
      <w:r w:rsidRPr="00C47572">
        <w:rPr>
          <w:rFonts w:ascii="QCF_P078" w:hAnsi="QCF_P078" w:cs="QCF_P078"/>
          <w:color w:val="000000"/>
          <w:spacing w:val="18"/>
          <w:sz w:val="35"/>
          <w:szCs w:val="35"/>
          <w:rtl/>
          <w:lang w:val="fr-CA" w:bidi="ar-YE"/>
        </w:rPr>
        <w:t xml:space="preserve">  ﮐ  ﮑ  ﮒ</w:t>
      </w:r>
      <w:r w:rsidRPr="00C47572">
        <w:rPr>
          <w:rFonts w:ascii="2 Lotus new" w:hAnsi="2 Lotus new" w:cs="2 Lotus new"/>
          <w:color w:val="000000"/>
          <w:spacing w:val="18"/>
          <w:sz w:val="35"/>
          <w:szCs w:val="35"/>
          <w:rtl/>
          <w:lang w:val="fr-CA" w:bidi="ar-YE"/>
        </w:rPr>
        <w:t>﴾ [النساء</w:t>
      </w:r>
      <w:r w:rsidRPr="00C47572">
        <w:rPr>
          <w:rFonts w:ascii="2 Lotus new" w:hAnsi="2 Lotus new" w:cs="2 Lotus new"/>
          <w:color w:val="000000"/>
          <w:spacing w:val="18"/>
          <w:sz w:val="35"/>
          <w:szCs w:val="35"/>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rtl/>
          <w:lang w:val="fr-CA" w:bidi="ar-YE"/>
        </w:rPr>
      </w:pPr>
      <w:r w:rsidRPr="00C47572">
        <w:rPr>
          <w:rFonts w:ascii="2 Lotus new" w:hAnsi="2 Lotus new" w:cs="2 Lotus new"/>
          <w:color w:val="000000"/>
          <w:spacing w:val="18"/>
          <w:sz w:val="35"/>
          <w:szCs w:val="35"/>
          <w:rtl/>
          <w:lang w:val="fr-CA" w:bidi="ar-YE"/>
        </w:rPr>
        <w:t xml:space="preserve">روى البخاري ومسلم من حديث أبي هريرةﮕ أن النبيﷺ قال: </w:t>
      </w:r>
      <w:r w:rsidRPr="00C47572">
        <w:rPr>
          <w:rFonts w:ascii="2 Lotus new" w:hAnsi="2 Lotus new" w:cs="2 Lotus new"/>
          <w:b/>
          <w:bCs/>
          <w:color w:val="000000"/>
          <w:spacing w:val="18"/>
          <w:sz w:val="35"/>
          <w:szCs w:val="35"/>
          <w:rtl/>
          <w:lang w:val="fr-CA" w:bidi="ar-YE"/>
        </w:rPr>
        <w:t>«اجْتَنِبُوا السَّبْعَ الْمُوبِقَاتِ</w:t>
      </w:r>
      <w:r w:rsidRPr="00C47572">
        <w:rPr>
          <w:rFonts w:ascii="2 Lotus new" w:hAnsi="2 Lotus new" w:cs="2 Lotus new"/>
          <w:color w:val="000000"/>
          <w:spacing w:val="18"/>
          <w:sz w:val="35"/>
          <w:szCs w:val="35"/>
          <w:vertAlign w:val="superscript"/>
          <w:rtl/>
          <w:lang w:val="fr-CA" w:bidi="ar-YE"/>
        </w:rPr>
        <w:footnoteReference w:id="409"/>
      </w:r>
      <w:r w:rsidRPr="00C47572">
        <w:rPr>
          <w:rFonts w:ascii="2 Lotus new" w:hAnsi="2 Lotus new" w:cs="2 Lotus new"/>
          <w:b/>
          <w:bCs/>
          <w:color w:val="000000"/>
          <w:spacing w:val="18"/>
          <w:sz w:val="35"/>
          <w:szCs w:val="35"/>
          <w:rtl/>
          <w:lang w:val="fr-CA" w:bidi="ar-YE"/>
        </w:rPr>
        <w:t xml:space="preserve">، </w:t>
      </w:r>
      <w:r w:rsidRPr="00C47572">
        <w:rPr>
          <w:rFonts w:ascii="2 Lotus new" w:hAnsi="2 Lotus new" w:cs="2 Lotus new"/>
          <w:color w:val="000000"/>
          <w:spacing w:val="18"/>
          <w:sz w:val="35"/>
          <w:szCs w:val="35"/>
          <w:rtl/>
          <w:lang w:val="fr-CA" w:bidi="ar-YE"/>
        </w:rPr>
        <w:t>وذكر منها:</w:t>
      </w:r>
      <w:r w:rsidRPr="00C47572">
        <w:rPr>
          <w:rFonts w:ascii="2 Lotus new" w:hAnsi="2 Lotus new" w:cs="2 Lotus new"/>
          <w:b/>
          <w:bCs/>
          <w:color w:val="000000"/>
          <w:spacing w:val="18"/>
          <w:sz w:val="35"/>
          <w:szCs w:val="35"/>
          <w:rtl/>
          <w:lang w:val="fr-CA" w:bidi="ar-YE"/>
        </w:rPr>
        <w:t xml:space="preserve"> أَكْلُ مَالِ الْيَتِيمِ</w:t>
      </w:r>
      <w:r w:rsidRPr="00C47572">
        <w:rPr>
          <w:rFonts w:ascii="2 Lotus new" w:hAnsi="2 Lotus new" w:cs="2 Lotus new"/>
          <w:color w:val="000000"/>
          <w:spacing w:val="18"/>
          <w:sz w:val="35"/>
          <w:szCs w:val="35"/>
          <w:rtl/>
          <w:lang w:val="fr-CA" w:bidi="ar-YE"/>
        </w:rPr>
        <w:t>»، ونبينا محمدﷺ ابتلي باليتم، فقد توفي والده وأمه حمل به، ثم توفيت أمه وعمره ست سنين، قال تعالى ممتنًا على نبيه:﴿</w:t>
      </w:r>
      <w:r w:rsidRPr="00C47572">
        <w:rPr>
          <w:rFonts w:ascii="QCF_P596" w:hAnsi="QCF_P596" w:cs="QCF_P596"/>
          <w:color w:val="000000"/>
          <w:spacing w:val="18"/>
          <w:sz w:val="35"/>
          <w:szCs w:val="35"/>
          <w:rtl/>
          <w:lang w:val="fr-CA" w:bidi="ar-YE"/>
        </w:rPr>
        <w:t>ﮉ  ﮊ  ﮋ  ﮌ  ﮍ</w:t>
      </w:r>
      <w:r w:rsidRPr="00C47572">
        <w:rPr>
          <w:rFonts w:ascii="QCF_P596" w:hAnsi="QCF_P596" w:cs="QCF_P596"/>
          <w:color w:val="000000"/>
          <w:spacing w:val="18"/>
          <w:sz w:val="35"/>
          <w:szCs w:val="35"/>
        </w:rPr>
        <w:t xml:space="preserve"> </w:t>
      </w:r>
      <w:r w:rsidRPr="00C47572">
        <w:rPr>
          <w:rFonts w:ascii="2 Lotus new" w:hAnsi="2 Lotus new" w:cs="2 Lotus new"/>
          <w:color w:val="000000"/>
          <w:spacing w:val="18"/>
          <w:sz w:val="35"/>
          <w:szCs w:val="35"/>
          <w:rtl/>
          <w:lang w:val="fr-CA" w:bidi="ar-YE"/>
        </w:rPr>
        <w:t xml:space="preserve">﴾ </w:t>
      </w:r>
      <w:r w:rsidRPr="00C47572">
        <w:rPr>
          <w:rFonts w:ascii="2 Lotus new" w:hAnsi="2 Lotus new" w:cs="2 Lotus new"/>
          <w:color w:val="000000"/>
          <w:spacing w:val="18"/>
          <w:sz w:val="35"/>
          <w:szCs w:val="35"/>
        </w:rPr>
        <w:t>[</w:t>
      </w:r>
      <w:r w:rsidRPr="00C47572">
        <w:rPr>
          <w:rFonts w:ascii="2 Lotus new" w:hAnsi="2 Lotus new" w:cs="2 Lotus new"/>
          <w:color w:val="000000"/>
          <w:spacing w:val="18"/>
          <w:sz w:val="35"/>
          <w:szCs w:val="35"/>
          <w:rtl/>
          <w:lang w:val="fr-CA" w:bidi="ar-YE"/>
        </w:rPr>
        <w:t>الضحى</w:t>
      </w:r>
      <w:r w:rsidRPr="00C47572">
        <w:rPr>
          <w:rFonts w:ascii="2 Lotus new" w:hAnsi="2 Lotus new" w:cs="2 Lotus new"/>
          <w:color w:val="000000"/>
          <w:spacing w:val="18"/>
          <w:sz w:val="35"/>
          <w:szCs w:val="35"/>
        </w:rPr>
        <w:t>]</w:t>
      </w:r>
      <w:r w:rsidRPr="00C47572">
        <w:rPr>
          <w:rFonts w:ascii="2 Lotus new" w:hAnsi="2 Lotus new" w:cs="2 Lotus new"/>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rPr>
      </w:pPr>
      <w:r w:rsidRPr="00C47572">
        <w:rPr>
          <w:rFonts w:ascii="2 Lotus new" w:hAnsi="2 Lotus new" w:cs="2 Lotus new"/>
          <w:color w:val="000000"/>
          <w:spacing w:val="18"/>
          <w:szCs w:val="35"/>
          <w:rtl/>
          <w:lang w:val="fr-CA" w:bidi="ar-YE"/>
        </w:rPr>
        <w:t>ويجب على الأم والأوصياء على الأيتام الإحسان إلى اليتيم بالتربية والرحمة، قال تعالى: ﴿</w:t>
      </w:r>
      <w:r w:rsidRPr="00C47572">
        <w:rPr>
          <w:rFonts w:ascii="QCF_P035" w:hAnsi="QCF_P035" w:cs="QCF_P035"/>
          <w:color w:val="000000"/>
          <w:spacing w:val="18"/>
          <w:szCs w:val="35"/>
          <w:rtl/>
          <w:lang w:val="fr-CA" w:bidi="ar-YE"/>
        </w:rPr>
        <w:t>ﭕ  ﭖ  ﭗ</w:t>
      </w:r>
      <w:r w:rsidRPr="00C47572">
        <w:rPr>
          <w:rFonts w:ascii="QCF_P035" w:hAnsi="QCF_P035" w:cs="QCF_P035"/>
          <w:color w:val="0000A5"/>
          <w:spacing w:val="18"/>
          <w:szCs w:val="35"/>
          <w:rtl/>
          <w:lang w:val="fr-CA" w:bidi="ar-YE"/>
        </w:rPr>
        <w:t>ﭘ</w:t>
      </w:r>
      <w:r w:rsidRPr="00C47572">
        <w:rPr>
          <w:rFonts w:ascii="QCF_P035" w:hAnsi="QCF_P035" w:cs="QCF_P035"/>
          <w:color w:val="000000"/>
          <w:spacing w:val="18"/>
          <w:szCs w:val="35"/>
          <w:rtl/>
          <w:lang w:val="fr-CA" w:bidi="ar-YE"/>
        </w:rPr>
        <w:t xml:space="preserve">  ﭙ  ﭚ       ﭛ   ﭜ</w:t>
      </w:r>
      <w:r w:rsidRPr="00C47572">
        <w:rPr>
          <w:rFonts w:ascii="2 Lotus new" w:hAnsi="2 Lotus new" w:cs="2 Lotus new"/>
          <w:color w:val="000000"/>
          <w:spacing w:val="18"/>
          <w:szCs w:val="35"/>
          <w:rtl/>
          <w:lang w:val="fr-CA" w:bidi="ar-YE"/>
        </w:rPr>
        <w:t xml:space="preserve">﴾ </w:t>
      </w:r>
      <w:r w:rsidRPr="00C47572">
        <w:rPr>
          <w:rFonts w:ascii="2 Lotus new" w:hAnsi="2 Lotus new" w:cs="2 Lotus new"/>
          <w:color w:val="000000"/>
          <w:spacing w:val="18"/>
          <w:sz w:val="35"/>
        </w:rPr>
        <w:t>[</w:t>
      </w:r>
      <w:r w:rsidRPr="00C47572">
        <w:rPr>
          <w:rFonts w:ascii="2 Lotus new" w:hAnsi="2 Lotus new" w:cs="2 Lotus new"/>
          <w:color w:val="000000"/>
          <w:spacing w:val="18"/>
          <w:szCs w:val="35"/>
          <w:rtl/>
          <w:lang w:val="fr-CA" w:bidi="ar-YE"/>
        </w:rPr>
        <w:t>البقرة: 220</w:t>
      </w:r>
      <w:r w:rsidRPr="00C47572">
        <w:rPr>
          <w:rFonts w:ascii="2 Lotus new" w:hAnsi="2 Lotus new" w:cs="2 Lotus new"/>
          <w:color w:val="000000"/>
          <w:spacing w:val="18"/>
          <w:sz w:val="35"/>
        </w:rPr>
        <w:t>]</w:t>
      </w:r>
      <w:r w:rsidRPr="00C47572">
        <w:rPr>
          <w:rFonts w:ascii="2 Lotus new" w:hAnsi="2 Lotus new" w:cs="2 Lotus new"/>
          <w:color w:val="000000"/>
          <w:spacing w:val="18"/>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 xml:space="preserve">ومن ذلك تعليمه كتاب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8"/>
          <w:szCs w:val="35"/>
          <w:rtl/>
          <w:lang w:val="fr-CA" w:bidi="ar-YE"/>
        </w:rPr>
        <w:t>، وسنة رسولهﷺ، والفقه في الدين، وإبعاده عن جلساء السوء، وحثه على الرفقة الصالحة، وتعليمه الأخلاق الكريمة والآداب الحسنة، وليعلم كافل اليتيم أن الإنفاق عليه، وتعليمه، وتربيته، باب عظيم من أبواب الخير والرزق والبركة في الدنيا والآخرة، والقصص في هذا كثيرة ومستفيضة.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Cs w:val="35"/>
          <w:rtl/>
          <w:lang w:val="fr-CA" w:bidi="ar-YE"/>
        </w:rPr>
      </w:pPr>
      <w:r w:rsidRPr="00C47572">
        <w:rPr>
          <w:rFonts w:ascii="2 Lotus new" w:hAnsi="2 Lotus new" w:cs="2 Lotus new"/>
          <w:color w:val="000000"/>
          <w:spacing w:val="14"/>
          <w:szCs w:val="35"/>
          <w:rtl/>
          <w:lang w:val="fr-CA" w:bidi="ar-YE"/>
        </w:rPr>
        <w:t xml:space="preserve">ومن النماذج المشرقة لصغارٍ عاشوا حياة اليتم، ونفع </w:t>
      </w:r>
      <w:r w:rsidRPr="00C47572">
        <w:rPr>
          <w:rFonts w:ascii="AAAGoldenLotus Stg1_Ver1" w:hAnsi="AAAGoldenLotus Stg1_Ver1" w:cs="AAAGoldenLotus Stg1_Ver1"/>
          <w:color w:val="000000"/>
          <w:spacing w:val="14"/>
          <w:szCs w:val="35"/>
          <w:rtl/>
          <w:lang w:val="fr-CA" w:bidi="ar-YE"/>
        </w:rPr>
        <w:t>الله</w:t>
      </w:r>
      <w:r w:rsidRPr="00C47572">
        <w:rPr>
          <w:rFonts w:ascii="2 Lotus new" w:hAnsi="2 Lotus new" w:cs="2 Lotus new"/>
          <w:color w:val="000000"/>
          <w:spacing w:val="14"/>
          <w:szCs w:val="35"/>
          <w:rtl/>
          <w:lang w:val="fr-CA" w:bidi="ar-YE"/>
        </w:rPr>
        <w:t xml:space="preserve"> بهم، وأصبحوا من علماء الأمة، وجهابذة العلم الإمام الشافعي</w:t>
      </w:r>
      <w:r w:rsidRPr="00C47572">
        <w:rPr>
          <w:rFonts w:ascii="2 Lotus new" w:hAnsi="2 Lotus new" w:cs="2 Lotus new"/>
          <w:color w:val="000000"/>
          <w:spacing w:val="14"/>
          <w:szCs w:val="35"/>
          <w:rtl/>
          <w:lang w:val="fr-CA" w:bidi="fa-IR"/>
        </w:rPr>
        <w:t>۴</w:t>
      </w:r>
      <w:r w:rsidRPr="00C47572">
        <w:rPr>
          <w:rFonts w:ascii="2 Lotus new" w:hAnsi="2 Lotus new" w:cs="2 Lotus new"/>
          <w:color w:val="000000"/>
          <w:spacing w:val="14"/>
          <w:szCs w:val="35"/>
          <w:rtl/>
          <w:lang w:val="fr-CA" w:bidi="ar-YE"/>
        </w:rPr>
        <w:t>، فقد أباه وهو دون العامين، فنشأ في حجر أمه في قلة من العيش، وضيق من الحال، يقول: كنت يتيمًا في حجر أمي، ولم يكن معها ما تعطي المعلم، وكان المعلم قد رضي مني أن أخْلفه إذا قام. وقد حفظ القرآن، وجالس العلماء، حتى ساد أهل زمانه.</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Cs w:val="35"/>
          <w:rtl/>
          <w:lang w:val="fr-CA" w:bidi="ar-YE"/>
        </w:rPr>
      </w:pPr>
      <w:r w:rsidRPr="00C47572">
        <w:rPr>
          <w:rFonts w:ascii="2 Lotus new" w:hAnsi="2 Lotus new" w:cs="2 Lotus new"/>
          <w:color w:val="000000"/>
          <w:spacing w:val="14"/>
          <w:szCs w:val="35"/>
          <w:rtl/>
          <w:lang w:val="fr-CA" w:bidi="ar-YE"/>
        </w:rPr>
        <w:lastRenderedPageBreak/>
        <w:t>ومنهم الإمام أحمد بن حنبل مات والده وهو حمل في بطن والدته، وعاش حياة فقر وفاقة، فحضنته أمه وأدبته، وأحسنت تربيته، قال</w:t>
      </w:r>
      <w:r w:rsidRPr="00C47572">
        <w:rPr>
          <w:rFonts w:ascii="2 Lotus new" w:hAnsi="2 Lotus new" w:cs="2 Lotus new"/>
          <w:color w:val="000000"/>
          <w:spacing w:val="14"/>
          <w:szCs w:val="35"/>
          <w:rtl/>
          <w:lang w:val="fr-CA" w:bidi="fa-IR"/>
        </w:rPr>
        <w:t>۴</w:t>
      </w:r>
      <w:r w:rsidRPr="00C47572">
        <w:rPr>
          <w:rFonts w:ascii="2 Lotus new" w:hAnsi="2 Lotus new" w:cs="2 Lotus new"/>
          <w:color w:val="000000"/>
          <w:spacing w:val="14"/>
          <w:szCs w:val="35"/>
          <w:rtl/>
          <w:lang w:val="fr-CA" w:bidi="ar-YE"/>
        </w:rPr>
        <w:t>: كانت أمي توقظني قبل الفجر بوقت طويل وعمري عشر سنين، وتدفئ لي الماء في الشتاء، ثم نصلي أنا وإياها ما شئنا من صلاة التهجد، ثم تنطلق بي إلى المسجد في طريق بعيد مظلم موحش لتصلي معي صلاة الفجر في المسجد، وتبقى معي حتى منتصف النهار تنتظر فراغي من طلب العلم وحفظ القرآن.</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ومنهم الإمام البخاري صاحب الصحيح، فقد نشأ يتيمًا في صغره، وقرأ على ألف شيخ، وصنف كتابه الصحيح، وغيره من الكتب النافعة.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rtl/>
          <w:lang w:val="fr-CA" w:bidi="ar-YE"/>
        </w:rPr>
      </w:pPr>
      <w:r w:rsidRPr="00C47572">
        <w:rPr>
          <w:rFonts w:ascii="2 Lotus new" w:hAnsi="2 Lotus new" w:cs="2 Lotus new"/>
          <w:color w:val="000000"/>
          <w:spacing w:val="18"/>
          <w:szCs w:val="35"/>
          <w:rtl/>
          <w:lang w:val="fr-CA" w:bidi="ar-YE"/>
        </w:rPr>
        <w:t>فبصبر الأمهات وجهادهن خرج هؤلاء العلماء الأفذاذ</w:t>
      </w:r>
      <w:r w:rsidRPr="00C47572">
        <w:rPr>
          <w:rFonts w:ascii="2 Lotus new" w:hAnsi="2 Lotus new" w:cs="2 Lotus new"/>
          <w:color w:val="000000"/>
          <w:spacing w:val="18"/>
          <w:sz w:val="35"/>
          <w:szCs w:val="35"/>
          <w:vertAlign w:val="superscript"/>
          <w:rtl/>
          <w:lang w:val="fr-CA" w:bidi="ar-YE"/>
        </w:rPr>
        <w:footnoteReference w:id="410"/>
      </w:r>
      <w:r w:rsidRPr="00C47572">
        <w:rPr>
          <w:rFonts w:ascii="2 Lotus new" w:hAnsi="2 Lotus new" w:cs="2 Lotus new"/>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تنبيه:</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rtl/>
          <w:lang w:val="fr-CA" w:bidi="ar-YE"/>
        </w:rPr>
      </w:pPr>
      <w:r w:rsidRPr="00C47572">
        <w:rPr>
          <w:rFonts w:ascii="2 Lotus new" w:hAnsi="2 Lotus new" w:cs="2 Lotus new"/>
          <w:color w:val="000000"/>
          <w:spacing w:val="18"/>
          <w:sz w:val="35"/>
          <w:szCs w:val="35"/>
          <w:rtl/>
          <w:lang w:val="fr-CA" w:bidi="ar-YE"/>
        </w:rPr>
        <w:t>«الرحمة باليتيم لا تمنع تأديبه ولو بالضرب المناسب عند الحاجة إلى ذلك، فقد روى البخاري في الأدب المفرد عن عائشةﭫ قالت: إني لأضرب اليتيم حتى ينبسط»</w:t>
      </w:r>
      <w:r w:rsidRPr="00C47572">
        <w:rPr>
          <w:rFonts w:ascii="2 Lotus new" w:hAnsi="2 Lotus new" w:cs="2 Lotus new"/>
          <w:color w:val="000000"/>
          <w:spacing w:val="18"/>
          <w:sz w:val="35"/>
          <w:szCs w:val="35"/>
          <w:vertAlign w:val="superscript"/>
          <w:rtl/>
          <w:lang w:val="fr-CA" w:bidi="ar-YE"/>
        </w:rPr>
        <w:footnoteReference w:id="411"/>
      </w:r>
      <w:r w:rsidRPr="00C47572">
        <w:rPr>
          <w:rFonts w:ascii="2 Lotus new" w:hAnsi="2 Lotus new" w:cs="2 Lotus new"/>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 w:val="35"/>
          <w:szCs w:val="35"/>
          <w:rtl/>
          <w:lang w:val="fr-CA" w:bidi="ar-YE"/>
        </w:rPr>
      </w:pPr>
      <w:r w:rsidRPr="00C47572">
        <w:rPr>
          <w:rFonts w:ascii="2 Lotus new" w:hAnsi="2 Lotus new" w:cs="2 Lotus new"/>
          <w:color w:val="000000"/>
          <w:spacing w:val="18"/>
          <w:sz w:val="35"/>
          <w:szCs w:val="35"/>
          <w:rtl/>
          <w:lang w:val="fr-CA" w:bidi="ar-YE"/>
        </w:rPr>
        <w:t>وروى البخاري في الأدب المفرد عن أسماء بن عبيد قال: «قلت لابن سيرين: عندي يتيم، قال: اصنع به ما تصنع بولدك، اضربه ما تضرب ولدك»</w:t>
      </w:r>
      <w:r w:rsidRPr="00C47572">
        <w:rPr>
          <w:rFonts w:ascii="2 Lotus new" w:hAnsi="2 Lotus new" w:cs="2 Lotus new"/>
          <w:color w:val="000000"/>
          <w:spacing w:val="18"/>
          <w:sz w:val="35"/>
          <w:szCs w:val="35"/>
          <w:vertAlign w:val="superscript"/>
          <w:rtl/>
          <w:lang w:val="fr-CA" w:bidi="ar-YE"/>
        </w:rPr>
        <w:footnoteReference w:id="412"/>
      </w:r>
      <w:r w:rsidRPr="00C47572">
        <w:rPr>
          <w:rFonts w:ascii="2 Lotus new" w:hAnsi="2 Lotus new" w:cs="2 Lotus new"/>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lastRenderedPageBreak/>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السابعة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من أحكام الأطعمة رقم 2</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8"/>
          <w:sz w:val="35"/>
          <w:szCs w:val="35"/>
          <w:lang w:val="fr-FR"/>
        </w:rPr>
      </w:pPr>
      <w:r w:rsidRPr="00C47572">
        <w:rPr>
          <w:rFonts w:ascii="AAAGoldenLotus Stg1_Ver1" w:hAnsi="AAAGoldenLotus Stg1_Ver1" w:cs="AAAGoldenLotus Stg1_Ver1"/>
          <w:color w:val="000000"/>
          <w:spacing w:val="18"/>
          <w:sz w:val="35"/>
          <w:szCs w:val="35"/>
          <w:rtl/>
          <w:lang w:val="fr-FR"/>
        </w:rPr>
        <w:t>الحمد</w:t>
      </w:r>
      <w:r w:rsidRPr="00C47572">
        <w:rPr>
          <w:rFonts w:ascii="AAAGoldenLotus Stg1_Ver1" w:hAnsi="AAAGoldenLotus Stg1_Ver1" w:cs="AAAGoldenLotus Stg1_Ver1"/>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والصلاة</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والسلام</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على</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رسول</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إلا</w:t>
      </w:r>
      <w:r w:rsidRPr="00C47572">
        <w:rPr>
          <w:rFonts w:ascii="2 Lotus new" w:hAnsi="2 Lotus new" w:cs="2 Lotus new"/>
          <w:color w:val="000000"/>
          <w:spacing w:val="18"/>
          <w:sz w:val="35"/>
          <w:szCs w:val="35"/>
          <w:lang w:val="fr-FR"/>
        </w:rPr>
        <w:t xml:space="preserve"> </w:t>
      </w:r>
      <w:r w:rsidRPr="00C47572">
        <w:rPr>
          <w:rFonts w:ascii="AAAGoldenLotus Stg1_Ver1" w:hAnsi="AAAGoldenLotus Stg1_Ver1" w:cs="AAAGoldenLotus Stg1_Ver1"/>
          <w:color w:val="000000"/>
          <w:spacing w:val="18"/>
          <w:sz w:val="35"/>
          <w:szCs w:val="35"/>
          <w:rtl/>
          <w:lang w:val="fr-FR"/>
        </w:rPr>
        <w:t>الله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وحده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شريك</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وأشهد</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أن</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محمدًا</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عبده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ورسوله،</w:t>
      </w:r>
      <w:r w:rsidRPr="00C47572">
        <w:rPr>
          <w:rFonts w:ascii="2 Lotus new" w:hAnsi="2 Lotus new" w:cs="2 Lotus new"/>
          <w:color w:val="000000"/>
          <w:spacing w:val="18"/>
          <w:sz w:val="35"/>
          <w:szCs w:val="35"/>
          <w:lang w:val="fr-FR"/>
        </w:rPr>
        <w:t xml:space="preserve"> </w:t>
      </w:r>
      <w:r w:rsidRPr="00C47572">
        <w:rPr>
          <w:rFonts w:ascii="2 Lotus new" w:hAnsi="2 Lotus new" w:cs="2 Lotus new"/>
          <w:color w:val="000000"/>
          <w:spacing w:val="18"/>
          <w:sz w:val="35"/>
          <w:szCs w:val="35"/>
          <w:rtl/>
          <w:lang w:val="fr-FR"/>
        </w:rPr>
        <w:t>وبعد</w:t>
      </w:r>
      <w:r w:rsidRPr="00C47572">
        <w:rPr>
          <w:rFonts w:ascii="2 Lotus new" w:hAnsi="2 Lotus new" w:cs="2 Lotus new"/>
          <w:color w:val="000000"/>
          <w:spacing w:val="18"/>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t>قال تعالى:﴿</w:t>
      </w:r>
      <w:r w:rsidRPr="00C47572">
        <w:rPr>
          <w:rFonts w:ascii="QCF_P107" w:hAnsi="QCF_P107" w:cs="QCF_P107"/>
          <w:color w:val="000000"/>
          <w:spacing w:val="11"/>
          <w:szCs w:val="35"/>
          <w:rtl/>
          <w:lang w:val="fr-CA" w:bidi="ar-YE"/>
        </w:rPr>
        <w:t xml:space="preserve"> ﯚ  ﯛ  ﯜ  ﯝﯞ  ﯟ  ﯠ  ﯡ  ﯢ  ﯣ   ﯤ  ﯥ  ﯦ  ﯧ</w:t>
      </w:r>
      <w:r w:rsidRPr="00C47572">
        <w:rPr>
          <w:rFonts w:ascii="2 Lotus new" w:hAnsi="2 Lotus new" w:cs="2 Lotus new"/>
          <w:color w:val="000000"/>
          <w:spacing w:val="11"/>
          <w:szCs w:val="35"/>
          <w:rtl/>
          <w:lang w:val="fr-CA" w:bidi="ar-YE"/>
        </w:rPr>
        <w:t>﴾ [المائدة:5]. دلت الآية الكريمة على حل ذبائح أهل الكتاب وهم اليهود والنصارى ما لم يكن ذبحهم على غير الوجه الشرعي كالذبح بالخنق، أو الضرب على الرأس، أو الصعق بالكهرباء.. ونحو ذلك من الوجوه المحرمة، فإن لم تعلم الطريقة التي ذُبحت بها، فقد قيل بالحل أخذًا بعموم الآية السابقة ونحوها من النصوص العامة، ولا دليل في الآية على ذلك، إذ لو أُخذ بعموم اللفظ لحل لنا طعام أهل الكتاب من أي جنس كان، وعلى أي حال ذبح ولا قائل بذلك، مع التنبيه إلى أن هذا القول لو أُخذ به فغاية ذلك رفع الإثم وتبقى تلك اللحوم المذبوحة على غير الوجه الشرعي غير صالحة للأكل بما تحتوي من أضرار، وأمراض.</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1"/>
          <w:szCs w:val="35"/>
          <w:rtl/>
          <w:lang w:val="fr-CA" w:bidi="ar-YE"/>
        </w:rPr>
      </w:pPr>
      <w:r w:rsidRPr="00C47572">
        <w:rPr>
          <w:rFonts w:ascii="2 Lotus new" w:hAnsi="2 Lotus new" w:cs="2 Lotus new"/>
          <w:color w:val="000000"/>
          <w:spacing w:val="11"/>
          <w:szCs w:val="35"/>
          <w:rtl/>
          <w:lang w:val="fr-CA" w:bidi="ar-YE"/>
        </w:rPr>
        <w:t>والقول بالمنع على هذا هو المترجح حكمًا المتعين حالًا وواقعًا، وهو قول لبعض أهل العلم من المتقدمين، قال شيخ الإسلام ابن تيمية</w:t>
      </w:r>
      <w:r w:rsidRPr="00C47572">
        <w:rPr>
          <w:rFonts w:ascii="2 Lotus new" w:hAnsi="2 Lotus new" w:cs="2 Lotus new"/>
          <w:color w:val="000000"/>
          <w:spacing w:val="11"/>
          <w:szCs w:val="35"/>
          <w:rtl/>
          <w:lang w:val="fr-CA" w:bidi="fa-IR"/>
        </w:rPr>
        <w:t>۴</w:t>
      </w:r>
      <w:r w:rsidRPr="00C47572">
        <w:rPr>
          <w:rFonts w:ascii="2 Lotus new" w:hAnsi="2 Lotus new" w:cs="2 Lotus new"/>
          <w:color w:val="000000"/>
          <w:spacing w:val="11"/>
          <w:szCs w:val="35"/>
          <w:rtl/>
          <w:lang w:val="fr-CA" w:bidi="ar-YE"/>
        </w:rPr>
        <w:t xml:space="preserve"> بعد كلام في الجمع بين قوله ﴿</w:t>
      </w:r>
      <w:r w:rsidRPr="00C47572">
        <w:rPr>
          <w:rFonts w:ascii="QCF_P026" w:hAnsi="QCF_P026" w:cs="QCF_P026"/>
          <w:color w:val="000000"/>
          <w:spacing w:val="11"/>
          <w:szCs w:val="35"/>
          <w:rtl/>
          <w:lang w:val="fr-CA" w:bidi="ar-YE"/>
        </w:rPr>
        <w:t>ﮓ  ﮔ  ﮕ    ﮖ  ﮗ</w:t>
      </w:r>
      <w:r w:rsidRPr="00C47572">
        <w:rPr>
          <w:rFonts w:ascii="2 Lotus new" w:hAnsi="2 Lotus new" w:cs="2 Lotus new"/>
          <w:color w:val="000000"/>
          <w:spacing w:val="11"/>
          <w:szCs w:val="35"/>
          <w:rtl/>
          <w:lang w:val="fr-CA" w:bidi="ar-YE"/>
        </w:rPr>
        <w:t>﴾ وقوله: ﴿</w:t>
      </w:r>
      <w:r w:rsidRPr="00C47572">
        <w:rPr>
          <w:rFonts w:ascii="QCF_P107" w:hAnsi="QCF_P107" w:cs="QCF_P107"/>
          <w:color w:val="000000"/>
          <w:spacing w:val="11"/>
          <w:szCs w:val="35"/>
          <w:rtl/>
          <w:lang w:val="fr-CA" w:bidi="ar-YE"/>
        </w:rPr>
        <w:t xml:space="preserve"> ﯟ  ﯠ  ﯡ  ﯢ  ﯣ   ﯤ</w:t>
      </w:r>
      <w:r w:rsidRPr="00C47572">
        <w:rPr>
          <w:rFonts w:ascii="2 Lotus new" w:hAnsi="2 Lotus new" w:cs="2 Lotus new"/>
          <w:color w:val="000000"/>
          <w:spacing w:val="11"/>
          <w:szCs w:val="35"/>
          <w:rtl/>
          <w:lang w:val="fr-CA" w:bidi="ar-YE"/>
        </w:rPr>
        <w:t xml:space="preserve">﴾ قال: </w:t>
      </w:r>
      <w:r w:rsidRPr="00C47572">
        <w:rPr>
          <w:rFonts w:ascii="2 Lotus new" w:hAnsi="2 Lotus new" w:cs="2 Lotus new"/>
          <w:color w:val="000000"/>
          <w:spacing w:val="16"/>
          <w:sz w:val="32"/>
          <w:szCs w:val="32"/>
          <w:lang w:val="fr-FR"/>
        </w:rPr>
        <w:t>«</w:t>
      </w:r>
      <w:r w:rsidRPr="00C47572">
        <w:rPr>
          <w:rFonts w:ascii="2 Lotus new" w:hAnsi="2 Lotus new" w:cs="2 Lotus new"/>
          <w:color w:val="000000"/>
          <w:spacing w:val="11"/>
          <w:szCs w:val="35"/>
          <w:rtl/>
          <w:lang w:val="fr-CA" w:bidi="ar-YE"/>
        </w:rPr>
        <w:t xml:space="preserve">والأشبه بالكتاب والسنة ما دل عليه كلام أحمد من الحظر، وإن كان من متأخري أصحابنا من لا يذكر هذه الرواية بحال، وذلك لأن قوله: ﴿ </w:t>
      </w:r>
      <w:r w:rsidRPr="00C47572">
        <w:rPr>
          <w:rFonts w:ascii="QCF_P107" w:hAnsi="QCF_P107" w:cs="QCF_P107"/>
          <w:color w:val="000000"/>
          <w:spacing w:val="11"/>
          <w:szCs w:val="35"/>
          <w:rtl/>
          <w:lang w:val="fr-CA" w:bidi="ar-YE"/>
        </w:rPr>
        <w:t xml:space="preserve">ﭗ  ﭘ  ﭙ      ﭚ   ﭛ  ﭜ  ﭝ  ﭞ  ﭟ  ﭠ  ﭡ   ﭢ  ﭣ    ﭤ  ﭥ  ﭦ  ﭧ  ﭨ  ﭩ </w:t>
      </w:r>
      <w:r w:rsidRPr="00C47572">
        <w:rPr>
          <w:rFonts w:ascii="2 Lotus new" w:hAnsi="2 Lotus new" w:cs="2 Lotus new"/>
          <w:color w:val="000000"/>
          <w:spacing w:val="11"/>
          <w:szCs w:val="35"/>
          <w:rtl/>
          <w:lang w:val="fr-CA" w:bidi="ar-YE"/>
        </w:rPr>
        <w:t xml:space="preserve">﴾ [المائدة:3] عموم محفوظ لم تخص منه صورة، بخلاف طعام الذين أوتوا </w:t>
      </w:r>
      <w:r w:rsidRPr="00C47572">
        <w:rPr>
          <w:rFonts w:ascii="2 Lotus new" w:hAnsi="2 Lotus new" w:cs="2 Lotus new"/>
          <w:color w:val="000000"/>
          <w:spacing w:val="11"/>
          <w:szCs w:val="35"/>
          <w:rtl/>
          <w:lang w:val="fr-CA" w:bidi="ar-YE"/>
        </w:rPr>
        <w:lastRenderedPageBreak/>
        <w:t xml:space="preserve">الكتاب، فإنه يشترط له الذكاة المبيحة، فلو ذكى الكتابي في غير المحل المشروع لم تبح ذكاته، ولأن غاية الكتابي أن تكون ذكاته كالمسلم، والمسلم لو ذبح لغير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1"/>
          <w:szCs w:val="35"/>
          <w:rtl/>
          <w:lang w:val="fr-CA" w:bidi="ar-YE"/>
        </w:rPr>
        <w:t xml:space="preserve"> أو ذبح باسم غير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1"/>
          <w:szCs w:val="35"/>
          <w:rtl/>
          <w:lang w:val="fr-CA" w:bidi="ar-YE"/>
        </w:rPr>
        <w:t xml:space="preserve"> لم يبح، وإن كان يكفر بذلك فكذلك الذمي لأن قوله: ﴿</w:t>
      </w:r>
      <w:r w:rsidRPr="00C47572">
        <w:rPr>
          <w:rFonts w:ascii="QCF_P107" w:hAnsi="QCF_P107" w:cs="QCF_P107"/>
          <w:color w:val="000000"/>
          <w:spacing w:val="11"/>
          <w:szCs w:val="35"/>
          <w:rtl/>
          <w:lang w:val="fr-CA" w:bidi="ar-YE"/>
        </w:rPr>
        <w:t>ﯟ  ﯠ  ﯡ  ﯢ  ﯣ   ﯤ  ﯥ  ﯦ  ﯧ</w:t>
      </w:r>
      <w:r w:rsidRPr="00C47572">
        <w:rPr>
          <w:rFonts w:ascii="2 Lotus new" w:hAnsi="2 Lotus new" w:cs="2 Lotus new"/>
          <w:color w:val="000000"/>
          <w:spacing w:val="11"/>
          <w:szCs w:val="35"/>
          <w:rtl/>
          <w:lang w:val="fr-CA" w:bidi="ar-YE"/>
        </w:rPr>
        <w:t xml:space="preserve">﴾ [المائدة:5] سواء، وهم وإن كانوا يستحلون هذا، ونحن لا نستحله، فليس كل ما استحلوه يحل لنا، ولأنه قد تعارض دليلان حاظر ومبيح، فالحاظر أولى أن يُقدم، ولأن الذبح لغير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1"/>
          <w:szCs w:val="35"/>
          <w:rtl/>
          <w:lang w:val="fr-CA" w:bidi="ar-YE"/>
        </w:rPr>
        <w:t xml:space="preserve"> أو باسم غيره، قد علمنا يقينًا أنه ليس من دين الأنبياء عليهم السلام، فهو من الشرك الذي قد أحدثوه، فالمعنى الذي لأجله حلت ذبائحهم منتف في هذا. و</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1"/>
          <w:szCs w:val="35"/>
          <w:rtl/>
          <w:lang w:val="fr-CA" w:bidi="ar-YE"/>
        </w:rPr>
        <w:t xml:space="preserve"> أعلم أ هـ</w:t>
      </w:r>
      <w:r w:rsidRPr="00C47572">
        <w:rPr>
          <w:rFonts w:ascii="Maktab-Asseraj" w:hAnsi="Maktab-Asseraj" w:cs="Maktab-Asseraj"/>
          <w:color w:val="000000"/>
          <w:spacing w:val="11"/>
          <w:sz w:val="35"/>
          <w:szCs w:val="35"/>
          <w:vertAlign w:val="superscript"/>
          <w:rtl/>
          <w:lang w:val="fr-CA" w:bidi="ar-YE"/>
        </w:rPr>
        <w:footnoteReference w:id="413"/>
      </w:r>
      <w:r w:rsidRPr="00C47572">
        <w:rPr>
          <w:rFonts w:ascii="Maktab-Asseraj" w:hAnsi="Maktab-Asseraj" w:cs="Maktab-Asseraj"/>
          <w:color w:val="000000"/>
          <w:spacing w:val="11"/>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t>وقال ابن رجب</w:t>
      </w:r>
      <w:r w:rsidRPr="00C47572">
        <w:rPr>
          <w:rFonts w:ascii="2 Lotus new" w:hAnsi="2 Lotus new" w:cs="2 Lotus new"/>
          <w:color w:val="000000"/>
          <w:spacing w:val="11"/>
          <w:szCs w:val="35"/>
          <w:rtl/>
          <w:lang w:val="fr-CA" w:bidi="fa-IR"/>
        </w:rPr>
        <w:t>۴</w:t>
      </w:r>
      <w:r w:rsidRPr="00C47572">
        <w:rPr>
          <w:rFonts w:ascii="2 Lotus new" w:hAnsi="2 Lotus new" w:cs="2 Lotus new"/>
          <w:color w:val="000000"/>
          <w:spacing w:val="11"/>
          <w:szCs w:val="35"/>
          <w:rtl/>
          <w:lang w:val="fr-CA" w:bidi="ar-YE"/>
        </w:rPr>
        <w:t xml:space="preserve">: </w:t>
      </w:r>
      <w:r w:rsidRPr="00C47572">
        <w:rPr>
          <w:rFonts w:ascii="2 Lotus new" w:hAnsi="2 Lotus new" w:cs="2 Lotus new"/>
          <w:color w:val="000000"/>
          <w:spacing w:val="18"/>
          <w:sz w:val="35"/>
          <w:szCs w:val="35"/>
          <w:lang w:val="fr-FR"/>
        </w:rPr>
        <w:t>«</w:t>
      </w:r>
      <w:r w:rsidRPr="00C47572">
        <w:rPr>
          <w:rFonts w:ascii="2 Lotus new" w:hAnsi="2 Lotus new" w:cs="2 Lotus new"/>
          <w:color w:val="000000"/>
          <w:spacing w:val="11"/>
          <w:szCs w:val="35"/>
          <w:rtl/>
          <w:lang w:val="fr-CA" w:bidi="ar-YE"/>
        </w:rPr>
        <w:t>وما أصله الحظر كالأبضاع، ولحوم الحيوان، فلا يحل إلا بيقين حله من التذكية والعقد، فإن تردد في شيء من ذلك لسبب آخر رجع إلى الأصل فبنى عليه، فما أصله الحرمة بنى على التحريم، ولهذا نهى النبيﷺ عن أكل الصيد الذي يجد فيه الصائد أثر سهم أو كلب غير كلبه</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1"/>
          <w:sz w:val="35"/>
          <w:szCs w:val="35"/>
          <w:vertAlign w:val="superscript"/>
          <w:rtl/>
          <w:lang w:val="fr-CA" w:bidi="ar-YE"/>
        </w:rPr>
        <w:footnoteReference w:id="414"/>
      </w:r>
      <w:r w:rsidRPr="00C47572">
        <w:rPr>
          <w:rFonts w:ascii="Maktab-Asseraj" w:hAnsi="Maktab-Asseraj" w:cs="Maktab-Asseraj"/>
          <w:color w:val="000000"/>
          <w:spacing w:val="11"/>
          <w:szCs w:val="35"/>
          <w:rtl/>
          <w:lang w:val="fr-CA" w:bidi="ar-YE"/>
        </w:rPr>
        <w:t>.</w:t>
      </w:r>
      <w:r w:rsidRPr="00C47572">
        <w:rPr>
          <w:rFonts w:ascii="2 Lotus new" w:hAnsi="2 Lotus new" w:cs="2 Lotus new"/>
          <w:color w:val="000000"/>
          <w:spacing w:val="11"/>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t xml:space="preserve">وقد فصل حكم هذه المسألة سماحة الشيخ عبد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1"/>
          <w:szCs w:val="35"/>
          <w:rtl/>
          <w:lang w:val="fr-CA" w:bidi="ar-YE"/>
        </w:rPr>
        <w:t xml:space="preserve"> بن حميد</w:t>
      </w:r>
      <w:r w:rsidRPr="00C47572">
        <w:rPr>
          <w:rFonts w:ascii="2 Lotus new" w:hAnsi="2 Lotus new" w:cs="2 Lotus new"/>
          <w:color w:val="000000"/>
          <w:spacing w:val="11"/>
          <w:szCs w:val="35"/>
          <w:rtl/>
          <w:lang w:val="fr-CA" w:bidi="fa-IR"/>
        </w:rPr>
        <w:t>۴</w:t>
      </w:r>
      <w:r w:rsidRPr="00C47572">
        <w:rPr>
          <w:rFonts w:ascii="2 Lotus new" w:hAnsi="2 Lotus new" w:cs="2 Lotus new"/>
          <w:color w:val="000000"/>
          <w:spacing w:val="11"/>
          <w:szCs w:val="35"/>
          <w:rtl/>
          <w:lang w:val="fr-CA" w:bidi="ar-YE"/>
        </w:rPr>
        <w:t xml:space="preserve"> رئيس مجلس القضاء الأعلى بالمملكة العربية السعودية في فتوى مخطوطة نقلها عنه الشيخ صالح الفوزان في كتابه الأطعمة وأحكام الصيد والذبائح، وهذا نصها:</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AXtAanjar" w:hAnsi="AXtAanjar" w:cs="Times New Roman"/>
          <w:color w:val="000000"/>
          <w:szCs w:val="42"/>
          <w:rtl/>
          <w:lang w:val="fr-CA" w:bidi="ar-YE"/>
        </w:rPr>
        <w:lastRenderedPageBreak/>
        <w:t>يقول السائل:</w:t>
      </w:r>
      <w:r w:rsidRPr="00C47572">
        <w:rPr>
          <w:rFonts w:ascii="2 Lotus new" w:hAnsi="2 Lotus new" w:cs="2 Lotus new"/>
          <w:color w:val="000000"/>
          <w:spacing w:val="11"/>
          <w:szCs w:val="35"/>
          <w:rtl/>
          <w:lang w:val="fr-CA" w:bidi="ar-YE"/>
        </w:rPr>
        <w:t xml:space="preserve"> ما حكم اللحوم المستوردة من الخارج معلبة وغير معلبة والتي كثر انتشارها في المدن والقرى وعمت البلوى بها، فلا يكاد بيت يسلم منها، هل الأصل فيها الإباحة أم الحظر؟ نرجو بيان ذلك مفصلًا ولكم الأجر.</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وهذا نص الفتوى: الأصل في الأبضاع</w:t>
      </w:r>
      <w:r w:rsidRPr="00C47572">
        <w:rPr>
          <w:rFonts w:ascii="Maktab-Asseraj" w:hAnsi="Maktab-Asseraj" w:cs="Maktab-Asseraj"/>
          <w:color w:val="000000"/>
          <w:spacing w:val="18"/>
          <w:sz w:val="35"/>
          <w:szCs w:val="35"/>
          <w:vertAlign w:val="superscript"/>
          <w:rtl/>
          <w:lang w:val="fr-CA" w:bidi="ar-YE"/>
        </w:rPr>
        <w:footnoteReference w:id="415"/>
      </w:r>
      <w:r w:rsidRPr="00C47572">
        <w:rPr>
          <w:rFonts w:ascii="2 Lotus new" w:hAnsi="2 Lotus new" w:cs="2 Lotus new"/>
          <w:color w:val="000000"/>
          <w:spacing w:val="18"/>
          <w:szCs w:val="35"/>
          <w:rtl/>
          <w:lang w:val="fr-CA" w:bidi="ar-YE"/>
        </w:rPr>
        <w:t xml:space="preserve"> والحيوانات التحريم، فلا يحل البضع إلا بعقد صحيح مستجمع لأركانه وشروطه، كما لا يباح أكل لحوم الحيوانات إلا بعد تحقق تذكيتها من أهل التذكية، فإن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8"/>
          <w:szCs w:val="35"/>
          <w:rtl/>
          <w:lang w:val="fr-CA" w:bidi="ar-YE"/>
        </w:rPr>
        <w:t xml:space="preserve"> سبحانه وتعالى حرم الميتة والدم ولحم الخنزير وما أهل لغير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8"/>
          <w:szCs w:val="35"/>
          <w:rtl/>
          <w:lang w:val="fr-CA" w:bidi="ar-YE"/>
        </w:rPr>
        <w:t xml:space="preserve"> به، وحرم المنخنقة والموقوذة والمتردية والنطيحة وأكيلة السبع إلا ما ذكى، فهذا يدل على أن الأصل في الحيوان التحريم إلا ما ذكاه المسلمون أو أهل الكتاب بقطع الحلقوم، وهو مجرى النفس، والمريء وهو مجرى الطعام والماء مع قطع الودجين في قول طائفة من أهل العلم، فما يرد من اللحوم المعلبة إن كان استيراده من بلاد إسلامية أو من بلاد أهل الكتاب أو معظمهم وأكثرهم أهل كتاب وعادتهم يذبحون بالطريقة الشرعية فلا شك في حله، وإن كانت تلك اللحوم المستوردة تستورد من بلاد جرت عادتهم أو أكثرهم أنهم يذبحون بالخنق أو بضرب الرأس أو بالصاعقة الكهربائية.. ونحو ذلك، فلا شك في تحريمها وكذلك ما يذبحه غير المسلمين وغير أهل الكتاب من وثني أو مجوسي أو قادياني أو شيوعي ونحوهم فلا يباح ما ذكوه؛ لأن التذكية المبيحة لأكل ما ذكى لا بد أن تكون من مسلم أو كتابي عاقل له قصد وإرادة، وغير هؤلاء لا يباح تذكيتهم.</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lastRenderedPageBreak/>
        <w:t>أما إذا جهل الأمر في تلك اللحوم ولم يعلم عن حالة أهل البلد التي وردت منها تلك اللحوم هل يذبحون بالطريقة الشرعية أم بغيرها ولم يعلم حالة المذكين وجهل الأمر، فلا شك في تحريم ما يرد من تلك البلاد المجهول أمر عادتهم في الذبح تغليبًا لجانب الحظر وهو أنه إذا اجتمع مبيح وحاظر فيغلب جانب الحظر سواء أكان في الذبائح أو الصيد، ومثله النكاح كما قرره أهل العلم، منهم شيخ الإسلام ابن تيمية</w:t>
      </w:r>
      <w:r w:rsidRPr="00C47572">
        <w:rPr>
          <w:rFonts w:ascii="2 Lotus new" w:hAnsi="2 Lotus new" w:cs="2 Lotus new"/>
          <w:color w:val="000000"/>
          <w:spacing w:val="11"/>
          <w:szCs w:val="35"/>
          <w:rtl/>
          <w:lang w:val="fr-CA" w:bidi="fa-IR"/>
        </w:rPr>
        <w:t>۴</w:t>
      </w:r>
      <w:r w:rsidRPr="00C47572">
        <w:rPr>
          <w:rFonts w:ascii="2 Lotus new" w:hAnsi="2 Lotus new" w:cs="2 Lotus new"/>
          <w:color w:val="000000"/>
          <w:spacing w:val="11"/>
          <w:szCs w:val="35"/>
          <w:rtl/>
          <w:lang w:val="fr-CA" w:bidi="ar-YE"/>
        </w:rPr>
        <w:t>، والعلامة ابن القيم</w:t>
      </w:r>
      <w:r w:rsidRPr="00C47572">
        <w:rPr>
          <w:rFonts w:ascii="2 Lotus new" w:hAnsi="2 Lotus new" w:cs="2 Lotus new"/>
          <w:color w:val="000000"/>
          <w:spacing w:val="11"/>
          <w:szCs w:val="35"/>
          <w:rtl/>
          <w:lang w:val="fr-CA" w:bidi="fa-IR"/>
        </w:rPr>
        <w:t>۴</w:t>
      </w:r>
      <w:r w:rsidRPr="00C47572">
        <w:rPr>
          <w:rFonts w:ascii="2 Lotus new" w:hAnsi="2 Lotus new" w:cs="2 Lotus new"/>
          <w:color w:val="000000"/>
          <w:spacing w:val="11"/>
          <w:szCs w:val="35"/>
          <w:rtl/>
          <w:lang w:val="fr-CA" w:bidi="ar-YE"/>
        </w:rPr>
        <w:t>، والحافظ ابن رجب وغيرهم من الحنابلة وكذلك الحافظ ابن حجر العسقلاني، والإمام النووي وغيرهم كثير، مستدلين بما في الصحيحين وغيرهما من حديث عدي بن حاتم أن النبيﷺ قال له: «</w:t>
      </w:r>
      <w:r w:rsidRPr="00C47572">
        <w:rPr>
          <w:rFonts w:ascii="2 Lotus new" w:hAnsi="2 Lotus new" w:cs="2 Lotus new"/>
          <w:b/>
          <w:bCs/>
          <w:color w:val="000000"/>
          <w:spacing w:val="11"/>
          <w:szCs w:val="35"/>
          <w:rtl/>
          <w:lang w:val="fr-CA" w:bidi="ar-YE"/>
        </w:rPr>
        <w:t xml:space="preserve">إِذَا أَرْسَلْتَ كَلْبَكَ الْمُعَلَّمَ، وَذَكَرْتَ اسْمَ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b/>
          <w:bCs/>
          <w:color w:val="000000"/>
          <w:spacing w:val="11"/>
          <w:szCs w:val="35"/>
          <w:rtl/>
          <w:lang w:val="fr-CA" w:bidi="ar-YE"/>
        </w:rPr>
        <w:t xml:space="preserve"> عَليهِ فَكُلْ، فَإِنْ وَجَدْتَ مَعَهُ كَلْبًا آَخر فَلاَ تَأْكُلْ</w:t>
      </w:r>
      <w:r w:rsidRPr="00C47572">
        <w:rPr>
          <w:rFonts w:ascii="2 Lotus new" w:hAnsi="2 Lotus new" w:cs="2 Lotus new"/>
          <w:color w:val="000000"/>
          <w:spacing w:val="11"/>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416"/>
      </w:r>
      <w:r w:rsidRPr="00C47572">
        <w:rPr>
          <w:rFonts w:ascii="Maktab-Asseraj" w:hAnsi="Maktab-Asseraj" w:cs="Maktab-Asseraj"/>
          <w:color w:val="000000"/>
          <w:spacing w:val="11"/>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t>فالحديث يدل على أنه إذا وجد مع كلبه المعلم كلبًا آخر أنه لا يأكل تغليبًا لجانب الحظر، فقد اجتمع في هذا الصيد مبيح وهو إرسال الكلب المعلم إليه، وغير مبيح وهو اشتراك الكلب الآخر، لذا منع الرسولﷺ من أكله، وقالﷺ أيضًا: «</w:t>
      </w:r>
      <w:r w:rsidRPr="00C47572">
        <w:rPr>
          <w:rFonts w:ascii="2 Lotus new" w:hAnsi="2 Lotus new" w:cs="2 Lotus new"/>
          <w:b/>
          <w:bCs/>
          <w:color w:val="000000"/>
          <w:spacing w:val="11"/>
          <w:szCs w:val="35"/>
          <w:rtl/>
          <w:lang w:val="fr-CA" w:bidi="ar-YE"/>
        </w:rPr>
        <w:t>إِذَا أَصبْتَهُ بِسَهْمِكَ فَوَقَعَ فِي المَاءِ فَلَا تَأْكُل</w:t>
      </w:r>
      <w:r w:rsidRPr="00C47572">
        <w:rPr>
          <w:rFonts w:ascii="2 Lotus new" w:hAnsi="2 Lotus new" w:cs="2 Lotus new"/>
          <w:color w:val="000000"/>
          <w:spacing w:val="11"/>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417"/>
      </w:r>
      <w:r w:rsidRPr="00C47572">
        <w:rPr>
          <w:rFonts w:ascii="Maktab-Asseraj" w:hAnsi="Maktab-Asseraj" w:cs="Maktab-Asseraj"/>
          <w:color w:val="000000"/>
          <w:spacing w:val="11"/>
          <w:szCs w:val="35"/>
          <w:rtl/>
          <w:lang w:val="fr-CA" w:bidi="ar-YE"/>
        </w:rPr>
        <w:t>.</w:t>
      </w:r>
      <w:r w:rsidRPr="00C47572">
        <w:rPr>
          <w:rFonts w:ascii="2 Lotus new" w:hAnsi="2 Lotus new" w:cs="2 Lotus new"/>
          <w:color w:val="000000"/>
          <w:spacing w:val="11"/>
          <w:szCs w:val="35"/>
          <w:rtl/>
          <w:lang w:val="fr-CA" w:bidi="ar-YE"/>
        </w:rPr>
        <w:t>متفق عليه.</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t>وفي رواية عند الترمذي: «</w:t>
      </w:r>
      <w:r w:rsidRPr="00C47572">
        <w:rPr>
          <w:rFonts w:ascii="2 Lotus new" w:hAnsi="2 Lotus new" w:cs="2 Lotus new"/>
          <w:b/>
          <w:bCs/>
          <w:color w:val="000000"/>
          <w:spacing w:val="11"/>
          <w:szCs w:val="35"/>
          <w:rtl/>
          <w:lang w:val="fr-CA" w:bidi="ar-YE"/>
        </w:rPr>
        <w:t>إِذَا عَلِمْتَ أَنَّ سَهْمَكَ قَتَلَهُ وَلَمْ تَرَ فِيهِ أَثَرَ سَبُعٍ فَكُلْ</w:t>
      </w:r>
      <w:r w:rsidRPr="00C47572">
        <w:rPr>
          <w:rFonts w:ascii="2 Lotus new" w:hAnsi="2 Lotus new" w:cs="2 Lotus new"/>
          <w:color w:val="000000"/>
          <w:spacing w:val="11"/>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418"/>
      </w:r>
      <w:r w:rsidRPr="00C47572">
        <w:rPr>
          <w:rFonts w:ascii="Maktab-Asseraj" w:hAnsi="Maktab-Asseraj" w:cs="Maktab-Asseraj"/>
          <w:color w:val="000000"/>
          <w:spacing w:val="11"/>
          <w:szCs w:val="35"/>
          <w:rtl/>
          <w:lang w:val="fr-CA" w:bidi="ar-YE"/>
        </w:rPr>
        <w:t xml:space="preserve">. </w:t>
      </w:r>
      <w:r w:rsidRPr="00C47572">
        <w:rPr>
          <w:rFonts w:ascii="2 Lotus new" w:hAnsi="2 Lotus new" w:cs="2 Lotus new"/>
          <w:color w:val="000000"/>
          <w:spacing w:val="11"/>
          <w:szCs w:val="35"/>
          <w:rtl/>
          <w:lang w:val="fr-CA" w:bidi="ar-YE"/>
        </w:rPr>
        <w:t>وقال: حسن صحيح عن عدي بن حاتم.</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4"/>
          <w:szCs w:val="35"/>
          <w:rtl/>
          <w:lang w:val="fr-CA" w:bidi="ar-YE"/>
        </w:rPr>
      </w:pPr>
      <w:r w:rsidRPr="00C47572">
        <w:rPr>
          <w:rFonts w:ascii="2 Lotus new" w:hAnsi="2 Lotus new" w:cs="2 Lotus new"/>
          <w:color w:val="000000"/>
          <w:spacing w:val="14"/>
          <w:szCs w:val="35"/>
          <w:rtl/>
          <w:lang w:val="fr-CA" w:bidi="ar-YE"/>
        </w:rPr>
        <w:lastRenderedPageBreak/>
        <w:t>قال ابن حجر</w:t>
      </w:r>
      <w:r w:rsidRPr="00C47572">
        <w:rPr>
          <w:rFonts w:ascii="2 Lotus new" w:hAnsi="2 Lotus new" w:cs="2 Lotus new"/>
          <w:color w:val="000000"/>
          <w:spacing w:val="14"/>
          <w:szCs w:val="35"/>
          <w:rtl/>
          <w:lang w:val="fr-CA" w:bidi="fa-IR"/>
        </w:rPr>
        <w:t>۴</w:t>
      </w:r>
      <w:r w:rsidRPr="00C47572">
        <w:rPr>
          <w:rFonts w:ascii="2 Lotus new" w:hAnsi="2 Lotus new" w:cs="2 Lotus new"/>
          <w:color w:val="000000"/>
          <w:spacing w:val="14"/>
          <w:szCs w:val="35"/>
          <w:rtl/>
          <w:lang w:val="fr-CA" w:bidi="ar-YE"/>
        </w:rPr>
        <w:t xml:space="preserve"> في الصيد: </w:t>
      </w:r>
      <w:r w:rsidRPr="00C47572">
        <w:rPr>
          <w:rFonts w:ascii="2 Lotus new" w:hAnsi="2 Lotus new" w:cs="2 Lotus new"/>
          <w:color w:val="000000"/>
          <w:spacing w:val="11"/>
          <w:szCs w:val="35"/>
          <w:rtl/>
          <w:lang w:val="fr-CA" w:bidi="ar-YE"/>
        </w:rPr>
        <w:t>«</w:t>
      </w:r>
      <w:r w:rsidRPr="00C47572">
        <w:rPr>
          <w:rFonts w:ascii="2 Lotus new" w:hAnsi="2 Lotus new" w:cs="2 Lotus new"/>
          <w:color w:val="000000"/>
          <w:spacing w:val="14"/>
          <w:szCs w:val="35"/>
          <w:rtl/>
          <w:lang w:val="fr-CA" w:bidi="ar-YE"/>
        </w:rPr>
        <w:t>إن الأثر الذي يوجد فيه من غير سهم الرامي أعم من أن يكون أثر سهم رامٍ آخر أو غير ذلك من الأسباب القاتلة فلا يحل أكله مع التردد، وقال أيضًا عند قوله: «</w:t>
      </w:r>
      <w:r w:rsidRPr="00C47572">
        <w:rPr>
          <w:rFonts w:ascii="2 Lotus new" w:hAnsi="2 Lotus new" w:cs="2 Lotus new"/>
          <w:b/>
          <w:bCs/>
          <w:color w:val="000000"/>
          <w:spacing w:val="14"/>
          <w:szCs w:val="35"/>
          <w:rtl/>
          <w:lang w:val="fr-CA" w:bidi="ar-YE"/>
        </w:rPr>
        <w:t>وإن وقع في الماء فلا تأكل</w:t>
      </w:r>
      <w:r w:rsidRPr="00C47572">
        <w:rPr>
          <w:rFonts w:ascii="2 Lotus new" w:hAnsi="2 Lotus new" w:cs="2 Lotus new"/>
          <w:color w:val="000000"/>
          <w:spacing w:val="14"/>
          <w:szCs w:val="35"/>
          <w:rtl/>
          <w:lang w:val="fr-CA" w:bidi="ar-YE"/>
        </w:rPr>
        <w:t>» لأنه حينئذ يقع التردد هل قتله السهم أو الغرق في الماء، فلو تحقق أن السهم أصابه فمات فلم يقع في الماء إلا بعد أن قتله السهم فهذا يحل أكله</w:t>
      </w:r>
      <w:r w:rsidRPr="00C47572">
        <w:rPr>
          <w:rFonts w:ascii="2 Lotus new" w:hAnsi="2 Lotus new" w:cs="2 Lotus new"/>
          <w:color w:val="000000"/>
          <w:spacing w:val="11"/>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419"/>
      </w:r>
      <w:r w:rsidRPr="00C47572">
        <w:rPr>
          <w:rFonts w:ascii="Maktab-Asseraj" w:hAnsi="Maktab-Asseraj" w:cs="Maktab-Asseraj"/>
          <w:color w:val="000000"/>
          <w:spacing w:val="14"/>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7"/>
          <w:szCs w:val="35"/>
          <w:rtl/>
          <w:lang w:val="fr-CA" w:bidi="ar-YE"/>
        </w:rPr>
      </w:pPr>
      <w:r w:rsidRPr="00C47572">
        <w:rPr>
          <w:rFonts w:ascii="2 Lotus new" w:hAnsi="2 Lotus new" w:cs="2 Lotus new"/>
          <w:color w:val="000000"/>
          <w:spacing w:val="7"/>
          <w:szCs w:val="35"/>
          <w:rtl/>
          <w:lang w:val="fr-CA" w:bidi="ar-YE"/>
        </w:rPr>
        <w:t>قال النووي</w:t>
      </w:r>
      <w:r w:rsidRPr="00C47572">
        <w:rPr>
          <w:rFonts w:ascii="2 Lotus new" w:hAnsi="2 Lotus new" w:cs="2 Lotus new"/>
          <w:color w:val="000000"/>
          <w:spacing w:val="7"/>
          <w:szCs w:val="35"/>
          <w:rtl/>
          <w:lang w:val="fr-CA" w:bidi="fa-IR"/>
        </w:rPr>
        <w:t>۴</w:t>
      </w:r>
      <w:r w:rsidRPr="00C47572">
        <w:rPr>
          <w:rFonts w:ascii="2 Lotus new" w:hAnsi="2 Lotus new" w:cs="2 Lotus new"/>
          <w:color w:val="000000"/>
          <w:spacing w:val="7"/>
          <w:szCs w:val="35"/>
          <w:rtl/>
          <w:lang w:val="fr-CA" w:bidi="ar-YE"/>
        </w:rPr>
        <w:t xml:space="preserve"> في شرح مسلم: «إذا وجد الصيد في الماء غريقًا حرم بالاتفاق.أهـ. وقد صرح الرافعي بأن محله ما لم ينته الصيد بتلك الجراحة إلى حركة المذبوح، فإن انتهى إليها بقطع الحلقوم مثلًا فقد تمت ذكاته، ويؤيده قولهﷺ: «</w:t>
      </w:r>
      <w:r w:rsidRPr="00C47572">
        <w:rPr>
          <w:rFonts w:ascii="2 Lotus new" w:hAnsi="2 Lotus new" w:cs="2 Lotus new"/>
          <w:b/>
          <w:bCs/>
          <w:color w:val="000000"/>
          <w:spacing w:val="7"/>
          <w:szCs w:val="35"/>
          <w:rtl/>
          <w:lang w:val="fr-CA" w:bidi="ar-YE"/>
        </w:rPr>
        <w:t>فَإِنَّكَ لاَ تَدْرِي الْمَاءَ قَتَلَهُ، أَوْ سَهْمك</w:t>
      </w:r>
      <w:r w:rsidRPr="00C47572">
        <w:rPr>
          <w:rFonts w:ascii="2 Lotus new" w:hAnsi="2 Lotus new" w:cs="2 Lotus new"/>
          <w:color w:val="000000"/>
          <w:spacing w:val="7"/>
          <w:szCs w:val="35"/>
          <w:rtl/>
          <w:lang w:val="fr-CA" w:bidi="ar-YE"/>
        </w:rPr>
        <w:t>»</w:t>
      </w:r>
      <w:r w:rsidRPr="00C47572">
        <w:rPr>
          <w:rFonts w:ascii="Maktab-Asseraj" w:hAnsi="Maktab-Asseraj" w:cs="Maktab-Asseraj"/>
          <w:color w:val="000000"/>
          <w:spacing w:val="7"/>
          <w:sz w:val="35"/>
          <w:szCs w:val="35"/>
          <w:vertAlign w:val="superscript"/>
          <w:rtl/>
          <w:lang w:val="fr-CA" w:bidi="ar-YE"/>
        </w:rPr>
        <w:footnoteReference w:id="420"/>
      </w:r>
      <w:r w:rsidRPr="00C47572">
        <w:rPr>
          <w:rFonts w:ascii="Maktab-Asseraj" w:hAnsi="Maktab-Asseraj" w:cs="Maktab-Asseraj"/>
          <w:color w:val="000000"/>
          <w:spacing w:val="7"/>
          <w:szCs w:val="35"/>
          <w:rtl/>
          <w:lang w:val="fr-CA" w:bidi="ar-YE"/>
        </w:rPr>
        <w:t xml:space="preserve">. </w:t>
      </w:r>
      <w:r w:rsidRPr="00C47572">
        <w:rPr>
          <w:rFonts w:ascii="2 Lotus new" w:hAnsi="2 Lotus new" w:cs="2 Lotus new"/>
          <w:color w:val="000000"/>
          <w:spacing w:val="7"/>
          <w:szCs w:val="35"/>
          <w:rtl/>
          <w:lang w:val="fr-CA" w:bidi="ar-YE"/>
        </w:rPr>
        <w:t>فدل على أنه إذا علم أن سهمه هو الذي قتله أنه يحل. انتهى ملخصًا من فتح الباري.</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t xml:space="preserve">وقال الخطابي: </w:t>
      </w:r>
      <w:r w:rsidRPr="00C47572">
        <w:rPr>
          <w:rFonts w:ascii="2 Lotus new" w:hAnsi="2 Lotus new" w:cs="2 Lotus new"/>
          <w:color w:val="000000"/>
          <w:spacing w:val="14"/>
          <w:szCs w:val="35"/>
          <w:rtl/>
          <w:lang w:val="fr-CA" w:bidi="ar-YE"/>
        </w:rPr>
        <w:t>«</w:t>
      </w:r>
      <w:r w:rsidRPr="00C47572">
        <w:rPr>
          <w:rFonts w:ascii="2 Lotus new" w:hAnsi="2 Lotus new" w:cs="2 Lotus new"/>
          <w:color w:val="000000"/>
          <w:spacing w:val="11"/>
          <w:szCs w:val="35"/>
          <w:rtl/>
          <w:lang w:val="fr-CA" w:bidi="ar-YE"/>
        </w:rPr>
        <w:t>إنما نهاه عن أكله إذا وجده في الماء لإمكان أن يكون الماء قد غرقه فيكون هلاكه من الماء لا من قتل الكلب الذي هو آلة الذكاة، وكذلك إذا وجد فيه أثرًا لغير سهمه، والأصل أن الرخص تراعى شرائطها التي بها وقعت الإباحة فمهما أخل بشيء منها عاد الأمر إلى التحريم الأصلي</w:t>
      </w:r>
      <w:r w:rsidRPr="00C47572">
        <w:rPr>
          <w:rFonts w:ascii="Maktab-Asseraj" w:hAnsi="Maktab-Asseraj" w:cs="Maktab-Asseraj"/>
          <w:color w:val="000000"/>
          <w:spacing w:val="11"/>
          <w:sz w:val="35"/>
          <w:szCs w:val="35"/>
          <w:vertAlign w:val="superscript"/>
          <w:rtl/>
          <w:lang w:val="fr-CA" w:bidi="ar-YE"/>
        </w:rPr>
        <w:footnoteReference w:id="421"/>
      </w:r>
      <w:r w:rsidRPr="00C47572">
        <w:rPr>
          <w:rFonts w:ascii="Maktab-Asseraj" w:hAnsi="Maktab-Asseraj" w:cs="Maktab-Asseraj"/>
          <w:color w:val="000000"/>
          <w:spacing w:val="11"/>
          <w:sz w:val="35"/>
          <w:szCs w:val="35"/>
          <w:vertAlign w:val="superscript"/>
          <w:rtl/>
          <w:lang w:val="fr-CA" w:bidi="ar-YE"/>
        </w:rPr>
        <w:footnoteReference w:id="422"/>
      </w:r>
      <w:r w:rsidRPr="00C47572">
        <w:rPr>
          <w:rFonts w:ascii="Maktab-Asseraj" w:hAnsi="Maktab-Asseraj" w:cs="Maktab-Asseraj"/>
          <w:color w:val="000000"/>
          <w:spacing w:val="11"/>
          <w:szCs w:val="35"/>
          <w:rtl/>
          <w:lang w:val="fr-CA" w:bidi="ar-YE"/>
        </w:rPr>
        <w:t>.</w:t>
      </w:r>
      <w:r w:rsidRPr="00C47572">
        <w:rPr>
          <w:rFonts w:ascii="2 Lotus new" w:hAnsi="2 Lotus new" w:cs="2 Lotus new"/>
          <w:color w:val="000000"/>
          <w:spacing w:val="11"/>
          <w:szCs w:val="35"/>
          <w:rtl/>
          <w:lang w:val="fr-CA" w:bidi="ar-YE"/>
        </w:rPr>
        <w:t>أ.هـ</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lastRenderedPageBreak/>
        <w:t xml:space="preserve">قال الشيخ صالح الفوزان </w:t>
      </w:r>
      <w:r w:rsidRPr="00C47572">
        <w:rPr>
          <w:rFonts w:ascii="Times New Roman" w:hAnsi="Times New Roman" w:cs="Times New Roman"/>
          <w:color w:val="000000"/>
          <w:spacing w:val="11"/>
          <w:szCs w:val="35"/>
          <w:rtl/>
          <w:lang w:val="fr-CA" w:bidi="ar-YE"/>
        </w:rPr>
        <w:t>–</w:t>
      </w:r>
      <w:r w:rsidRPr="00C47572">
        <w:rPr>
          <w:rFonts w:ascii="2 Lotus new" w:hAnsi="2 Lotus new" w:cs="2 Lotus new"/>
          <w:color w:val="000000"/>
          <w:spacing w:val="11"/>
          <w:szCs w:val="35"/>
          <w:rtl/>
          <w:lang w:val="fr-CA" w:bidi="ar-YE"/>
        </w:rPr>
        <w:t>عضو هيئة كبار العلماء</w:t>
      </w:r>
      <w:r w:rsidRPr="00C47572">
        <w:rPr>
          <w:rFonts w:ascii="Times New Roman" w:hAnsi="Times New Roman" w:cs="Times New Roman"/>
          <w:color w:val="000000"/>
          <w:spacing w:val="11"/>
          <w:szCs w:val="35"/>
          <w:rtl/>
          <w:lang w:val="fr-CA" w:bidi="ar-YE"/>
        </w:rPr>
        <w:t>–</w:t>
      </w:r>
      <w:r w:rsidRPr="00C47572">
        <w:rPr>
          <w:rFonts w:ascii="2 Lotus new" w:hAnsi="2 Lotus new" w:cs="2 Lotus new"/>
          <w:color w:val="000000"/>
          <w:spacing w:val="11"/>
          <w:szCs w:val="35"/>
          <w:rtl/>
          <w:lang w:val="fr-CA" w:bidi="ar-YE"/>
        </w:rPr>
        <w:t>: وبالنظر في القولين السابقين في حكم هذا النوع من اللحوم يتضح رجحان القول بالتحريم لقوة مبناه ووضوح أدلته وذلك من وجوه:</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AXtAanjar" w:hAnsi="AXtAanjar" w:cs="Times New Roman"/>
          <w:color w:val="000000"/>
          <w:szCs w:val="42"/>
          <w:rtl/>
          <w:lang w:val="fr-CA" w:bidi="ar-YE"/>
        </w:rPr>
        <w:t>الوجه الأول:</w:t>
      </w:r>
      <w:r w:rsidRPr="00C47572">
        <w:rPr>
          <w:rFonts w:ascii="2 Lotus new" w:hAnsi="2 Lotus new" w:cs="2 Lotus new"/>
          <w:color w:val="000000"/>
          <w:spacing w:val="11"/>
          <w:szCs w:val="35"/>
          <w:rtl/>
          <w:lang w:val="fr-CA" w:bidi="ar-YE"/>
        </w:rPr>
        <w:t xml:space="preserve"> أن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1"/>
          <w:szCs w:val="35"/>
          <w:rtl/>
          <w:lang w:val="fr-CA" w:bidi="ar-YE"/>
        </w:rPr>
        <w:t xml:space="preserve"> حرم لحوم الحيوانات التي تموت بغير ذكاة شرعية في قوله سبحانه: ﴿</w:t>
      </w:r>
      <w:r w:rsidRPr="00C47572">
        <w:rPr>
          <w:rFonts w:ascii="QCF_P107" w:hAnsi="QCF_P107" w:cs="QCF_P107"/>
          <w:color w:val="000000"/>
          <w:spacing w:val="11"/>
          <w:szCs w:val="35"/>
          <w:rtl/>
          <w:lang w:val="fr-CA" w:bidi="ar-YE"/>
        </w:rPr>
        <w:t>ﭑ  ﭒ  ﭓ</w:t>
      </w:r>
      <w:r w:rsidRPr="00C47572">
        <w:rPr>
          <w:rFonts w:ascii="2 Lotus new" w:hAnsi="2 Lotus new" w:cs="2 Lotus new"/>
          <w:color w:val="000000"/>
          <w:spacing w:val="11"/>
          <w:szCs w:val="35"/>
          <w:rtl/>
          <w:lang w:val="fr-CA" w:bidi="ar-YE"/>
        </w:rPr>
        <w:t>﴾ إلى قوله: ﴿</w:t>
      </w:r>
      <w:r w:rsidRPr="00C47572">
        <w:rPr>
          <w:rFonts w:ascii="QCF_P107" w:hAnsi="QCF_P107" w:cs="QCF_P107"/>
          <w:color w:val="000000"/>
          <w:spacing w:val="11"/>
          <w:szCs w:val="35"/>
          <w:rtl/>
          <w:lang w:val="fr-CA" w:bidi="ar-YE"/>
        </w:rPr>
        <w:t xml:space="preserve"> ﭣ    ﭤ  ﭥ</w:t>
      </w:r>
      <w:r w:rsidRPr="00C47572">
        <w:rPr>
          <w:rFonts w:ascii="2 Lotus new" w:hAnsi="2 Lotus new" w:cs="2 Lotus new"/>
          <w:color w:val="000000"/>
          <w:spacing w:val="11"/>
          <w:szCs w:val="35"/>
          <w:rtl/>
          <w:lang w:val="fr-CA" w:bidi="ar-YE"/>
        </w:rPr>
        <w:t xml:space="preserve">﴾ [المائدة:3]. فما لم تتحقق في هذه اللحوم الذكاة الشرعية فهي محرمة بناء على الأصل.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AXtAanjar" w:hAnsi="AXtAanjar" w:cs="Times New Roman"/>
          <w:color w:val="000000"/>
          <w:szCs w:val="42"/>
          <w:rtl/>
          <w:lang w:val="fr-CA" w:bidi="ar-YE"/>
        </w:rPr>
        <w:t>الوجه الثاني:</w:t>
      </w:r>
      <w:r w:rsidRPr="00C47572">
        <w:rPr>
          <w:rFonts w:ascii="2 Lotus new" w:hAnsi="2 Lotus new" w:cs="2 Lotus new"/>
          <w:color w:val="000000"/>
          <w:spacing w:val="11"/>
          <w:szCs w:val="35"/>
          <w:rtl/>
          <w:lang w:val="fr-CA" w:bidi="ar-YE"/>
        </w:rPr>
        <w:t xml:space="preserve"> أن النصوص الشرعية التي ساقها سماحة الشيخ في فتواه تبين بوضوح أنه إذا اجتمع مبيح وحاظر غلب جانب الحظر، وهذه اللحوم كذلك ترددت بين كونها مذكاة الذكاة المبيحة فتحل وكونها غير مذكاة فلا تحل فيغلب جانب التحريم، وكما قرر ذلك كبار الأئمة الذين ساق الشيخ أقوالهم في الفتوى.</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AXtAanjar" w:hAnsi="AXtAanjar" w:cs="Times New Roman"/>
          <w:color w:val="000000"/>
          <w:szCs w:val="42"/>
          <w:rtl/>
          <w:lang w:val="fr-CA" w:bidi="ar-YE"/>
        </w:rPr>
        <w:t>الوجه الثالث:</w:t>
      </w:r>
      <w:r w:rsidRPr="00C47572">
        <w:rPr>
          <w:rFonts w:ascii="2 Lotus new" w:hAnsi="2 Lotus new" w:cs="2 Lotus new"/>
          <w:color w:val="000000"/>
          <w:spacing w:val="11"/>
          <w:szCs w:val="35"/>
          <w:rtl/>
          <w:lang w:val="fr-CA" w:bidi="ar-YE"/>
        </w:rPr>
        <w:t xml:space="preserve"> أن هذه الكميات الهائلة التي تمتلئ بها الأسواق العالمية من الدجاج وغيره يستبعد أن تأتي الذكاة الشرعية بشروطها على أفرادها كلها لأنها تذبح وتعلب آليًّا.</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AXtAanjar" w:hAnsi="AXtAanjar" w:cs="Times New Roman"/>
          <w:color w:val="000000"/>
          <w:szCs w:val="42"/>
          <w:rtl/>
          <w:lang w:val="fr-CA" w:bidi="ar-YE"/>
        </w:rPr>
        <w:t>الوجه الرابع:</w:t>
      </w:r>
      <w:r w:rsidRPr="00C47572">
        <w:rPr>
          <w:rFonts w:ascii="2 Lotus new" w:hAnsi="2 Lotus new" w:cs="2 Lotus new"/>
          <w:color w:val="000000"/>
          <w:spacing w:val="11"/>
          <w:szCs w:val="35"/>
          <w:rtl/>
          <w:lang w:val="fr-CA" w:bidi="ar-YE"/>
        </w:rPr>
        <w:t xml:space="preserve"> أن الإلحاد والتحلل من العهد الديني والأحكام الشرعية قد غلب على الناس في هذا الزمان، وقلَّت الأمانة والصدق فلا يعتمد على أقوال هؤلاء المصدرين لهذه اللحوم، ولا على كتابتهم على ظهر أغلفتها بأنها ذكيت على الطريقة الإسلامية لا سيما وقد وجد بعض الدجاج برأسه لم يقطع شيء من رقبته كما وجدت هذه العبارة مكتوبة على أغلفة ما لا يحتاج إلى ذكاة كالسمك، مما يدل على أن هذه الكتابة إنما هي عبارة عن دعاية مكذوبة يقصد بها مجرد ترويج هذه اللحوم وابتزاز الأموال بالباطل.</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4"/>
          <w:szCs w:val="35"/>
          <w:rtl/>
          <w:lang w:val="fr-CA" w:bidi="ar-YE"/>
        </w:rPr>
      </w:pPr>
      <w:r w:rsidRPr="00C47572">
        <w:rPr>
          <w:rFonts w:ascii="AXtAanjar" w:hAnsi="AXtAanjar" w:cs="Times New Roman"/>
          <w:color w:val="000000"/>
          <w:szCs w:val="42"/>
          <w:rtl/>
          <w:lang w:val="fr-CA" w:bidi="ar-YE"/>
        </w:rPr>
        <w:lastRenderedPageBreak/>
        <w:t>الوجه الخامس:</w:t>
      </w:r>
      <w:r w:rsidRPr="00C47572">
        <w:rPr>
          <w:rFonts w:ascii="2 Lotus new" w:hAnsi="2 Lotus new" w:cs="2 Lotus new"/>
          <w:color w:val="000000"/>
          <w:spacing w:val="18"/>
          <w:szCs w:val="35"/>
          <w:rtl/>
          <w:lang w:val="fr-CA" w:bidi="ar-YE"/>
        </w:rPr>
        <w:t xml:space="preserve"> </w:t>
      </w:r>
      <w:r w:rsidRPr="00C47572">
        <w:rPr>
          <w:rFonts w:ascii="2 Lotus new" w:hAnsi="2 Lotus new" w:cs="2 Lotus new"/>
          <w:color w:val="000000"/>
          <w:spacing w:val="14"/>
          <w:szCs w:val="35"/>
          <w:rtl/>
          <w:lang w:val="fr-CA" w:bidi="ar-YE"/>
        </w:rPr>
        <w:t>أنه لم يكن لقول من أباح هذا النوع من اللحوم من مستند سوى التمسك بعموم الآية الكريمة: ﴿</w:t>
      </w:r>
      <w:r w:rsidRPr="00C47572">
        <w:rPr>
          <w:rFonts w:ascii="QCF_P107" w:hAnsi="QCF_P107" w:cs="QCF_P107"/>
          <w:color w:val="000000"/>
          <w:spacing w:val="14"/>
          <w:szCs w:val="35"/>
          <w:rtl/>
          <w:lang w:val="fr-CA" w:bidi="ar-YE"/>
        </w:rPr>
        <w:t>ﯟ  ﯠ  ﯡ  ﯢ  ﯣ   ﯤ</w:t>
      </w:r>
      <w:r w:rsidRPr="00C47572">
        <w:rPr>
          <w:rFonts w:ascii="2 Lotus new" w:hAnsi="2 Lotus new" w:cs="2 Lotus new"/>
          <w:color w:val="000000"/>
          <w:spacing w:val="14"/>
          <w:szCs w:val="35"/>
          <w:rtl/>
          <w:lang w:val="fr-CA" w:bidi="ar-YE"/>
        </w:rPr>
        <w:t>﴾ وهذا العموم مخصوص بالنصوص الكثيرة كقوله تعالى: ﴿</w:t>
      </w:r>
      <w:r w:rsidRPr="00C47572">
        <w:rPr>
          <w:rFonts w:ascii="QCF_P107" w:hAnsi="QCF_P107" w:cs="QCF_P107"/>
          <w:color w:val="000000"/>
          <w:spacing w:val="14"/>
          <w:szCs w:val="35"/>
          <w:rtl/>
          <w:lang w:val="fr-CA" w:bidi="ar-YE"/>
        </w:rPr>
        <w:t>ﭑ  ﭒ  ﭓ  ﭔ  ﭕ  ﭖ  ﭗ  ﭘ  ﭙ      ﭚ   ﭛ  ﭜ  ﭝ  ﭞ  ﭟ  ﭠ  ﭡ   ﭢ  ﭣ  ﭤ  ﭥ  ﭦ  ﭧ  ﭨ  ﭩ</w:t>
      </w:r>
      <w:r w:rsidRPr="00C47572">
        <w:rPr>
          <w:rFonts w:ascii="2 Lotus new" w:hAnsi="2 Lotus new" w:cs="2 Lotus new"/>
          <w:color w:val="000000"/>
          <w:spacing w:val="14"/>
          <w:szCs w:val="35"/>
          <w:rtl/>
          <w:lang w:val="fr-CA" w:bidi="ar-YE"/>
        </w:rPr>
        <w:t>﴾ [المائدة:3]. وبالنصوص التي تدل على أنه إذا اجتمع حظر وإباحة غلب جانب الحظر  و</w:t>
      </w:r>
      <w:r w:rsidRPr="00C47572">
        <w:rPr>
          <w:rFonts w:ascii="AAAGoldenLotus Stg1_Ver1" w:hAnsi="AAAGoldenLotus Stg1_Ver1" w:cs="AAAGoldenLotus Stg1_Ver1"/>
          <w:color w:val="000000"/>
          <w:spacing w:val="14"/>
          <w:szCs w:val="35"/>
          <w:rtl/>
          <w:lang w:val="fr-CA" w:bidi="ar-YE"/>
        </w:rPr>
        <w:t>الله</w:t>
      </w:r>
      <w:r w:rsidRPr="00C47572">
        <w:rPr>
          <w:rFonts w:ascii="2 Lotus new" w:hAnsi="2 Lotus new" w:cs="2 Lotus new"/>
          <w:color w:val="000000"/>
          <w:spacing w:val="14"/>
          <w:szCs w:val="35"/>
          <w:rtl/>
          <w:lang w:val="fr-CA" w:bidi="ar-YE"/>
        </w:rPr>
        <w:t xml:space="preserve"> أعلم!!</w:t>
      </w:r>
      <w:r w:rsidRPr="00C47572">
        <w:rPr>
          <w:rFonts w:ascii="Maktab-Asseraj" w:hAnsi="Maktab-Asseraj" w:cs="Maktab-Asseraj"/>
          <w:color w:val="000000"/>
          <w:spacing w:val="14"/>
          <w:sz w:val="35"/>
          <w:szCs w:val="35"/>
          <w:vertAlign w:val="superscript"/>
          <w:rtl/>
          <w:lang w:val="fr-CA" w:bidi="ar-YE"/>
        </w:rPr>
        <w:footnoteReference w:id="423"/>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16"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الثامنة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2 Lotus new" w:hAnsi="2 Lotus new" w:cs="2 Lotus new"/>
          <w:color w:val="000000"/>
          <w:spacing w:val="17"/>
          <w:sz w:val="34"/>
          <w:lang w:val="fr-FR" w:bidi="ar-YE"/>
        </w:rPr>
      </w:pPr>
      <w:r w:rsidRPr="00C47572">
        <w:rPr>
          <w:rFonts w:ascii="AXtSAlwaBold" w:hAnsi="AXtSAlwaBold" w:cs="Times New Roman"/>
          <w:color w:val="000000"/>
          <w:spacing w:val="-4"/>
          <w:sz w:val="42"/>
          <w:szCs w:val="42"/>
          <w:rtl/>
          <w:lang w:bidi="ar-YE"/>
        </w:rPr>
        <w:t>التحذير من اليمين الكاذبة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4"/>
          <w:szCs w:val="35"/>
          <w:rtl/>
          <w:lang w:val="fr-CA" w:bidi="ar-YE"/>
        </w:rPr>
      </w:pPr>
      <w:r w:rsidRPr="00C47572">
        <w:rPr>
          <w:rFonts w:ascii="AAAGoldenLotus Stg1_Ver1" w:hAnsi="AAAGoldenLotus Stg1_Ver1" w:cs="AAAGoldenLotus Stg1_Ver1"/>
          <w:color w:val="000000"/>
          <w:spacing w:val="4"/>
          <w:szCs w:val="35"/>
          <w:rtl/>
          <w:lang w:val="fr-CA" w:bidi="ar-YE"/>
        </w:rPr>
        <w:t>الحمد لله،</w:t>
      </w:r>
      <w:r w:rsidRPr="00C47572">
        <w:rPr>
          <w:rFonts w:ascii="2 Lotus new" w:hAnsi="2 Lotus new" w:cs="2 Lotus new"/>
          <w:color w:val="000000"/>
          <w:spacing w:val="4"/>
          <w:szCs w:val="35"/>
          <w:rtl/>
          <w:lang w:val="fr-CA" w:bidi="ar-YE"/>
        </w:rPr>
        <w:t xml:space="preserve"> والصلاة والسلام على رسول </w:t>
      </w:r>
      <w:r w:rsidRPr="00C47572">
        <w:rPr>
          <w:rFonts w:ascii="AAAGoldenLotus Stg1_Ver1" w:hAnsi="AAAGoldenLotus Stg1_Ver1" w:cs="AAAGoldenLotus Stg1_Ver1"/>
          <w:color w:val="000000"/>
          <w:spacing w:val="4"/>
          <w:szCs w:val="35"/>
          <w:rtl/>
          <w:lang w:val="fr-CA" w:bidi="ar-YE"/>
        </w:rPr>
        <w:t>الله</w:t>
      </w:r>
      <w:r w:rsidRPr="00C47572">
        <w:rPr>
          <w:rFonts w:ascii="2 Lotus new" w:hAnsi="2 Lotus new" w:cs="2 Lotus new"/>
          <w:color w:val="000000"/>
          <w:spacing w:val="4"/>
          <w:szCs w:val="35"/>
          <w:rtl/>
          <w:lang w:val="fr-CA" w:bidi="ar-YE"/>
        </w:rPr>
        <w:t xml:space="preserve">، وأشهد أن لا إله إلا </w:t>
      </w:r>
      <w:r w:rsidRPr="00C47572">
        <w:rPr>
          <w:rFonts w:ascii="AAAGoldenLotus Stg1_Ver1" w:hAnsi="AAAGoldenLotus Stg1_Ver1" w:cs="AAAGoldenLotus Stg1_Ver1"/>
          <w:color w:val="000000"/>
          <w:spacing w:val="4"/>
          <w:szCs w:val="35"/>
          <w:rtl/>
          <w:lang w:val="fr-CA" w:bidi="ar-YE"/>
        </w:rPr>
        <w:t>الله</w:t>
      </w:r>
      <w:r w:rsidRPr="00C47572">
        <w:rPr>
          <w:rFonts w:ascii="2 Lotus new" w:hAnsi="2 Lotus new" w:cs="2 Lotus new"/>
          <w:color w:val="000000"/>
          <w:spacing w:val="4"/>
          <w:szCs w:val="35"/>
          <w:rtl/>
          <w:lang w:val="fr-CA" w:bidi="ar-YE"/>
        </w:rPr>
        <w:t xml:space="preserve"> وحده لا شريك له وأشهد أن محمدًا عبده ورسوله، وبعد..</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21"/>
          <w:szCs w:val="35"/>
          <w:rtl/>
          <w:lang w:val="fr-CA" w:bidi="ar-YE"/>
        </w:rPr>
        <w:t>فقد عظم الإسلام شأن اليمين، وحذر من التساهل بها؛ لأنها عهد وميثاق يجب أن يُعطى حقه، قال تعالى: ﴿</w:t>
      </w:r>
      <w:r w:rsidRPr="00C47572">
        <w:rPr>
          <w:rFonts w:ascii="QCF_P122" w:hAnsi="QCF_P122" w:cs="QCF_P122"/>
          <w:color w:val="000000"/>
          <w:spacing w:val="21"/>
          <w:szCs w:val="35"/>
          <w:rtl/>
          <w:lang w:val="fr-CA" w:bidi="ar-YE"/>
        </w:rPr>
        <w:t>ﯻ   ﯼ</w:t>
      </w:r>
      <w:r w:rsidRPr="00C47572">
        <w:rPr>
          <w:rFonts w:ascii="2 Lotus new" w:hAnsi="2 Lotus new" w:cs="2 Lotus new"/>
          <w:color w:val="000000"/>
          <w:spacing w:val="21"/>
          <w:szCs w:val="35"/>
          <w:rtl/>
          <w:lang w:val="fr-CA" w:bidi="ar-YE"/>
        </w:rPr>
        <w:t xml:space="preserve">﴾ [المائدة: </w:t>
      </w:r>
      <w:r w:rsidRPr="00C47572">
        <w:rPr>
          <w:rFonts w:ascii="2 Lotus new" w:hAnsi="2 Lotus new" w:cs="2 Lotus new"/>
          <w:color w:val="000000"/>
          <w:spacing w:val="18"/>
          <w:szCs w:val="35"/>
          <w:rtl/>
          <w:lang w:val="fr-CA" w:bidi="ar-YE"/>
        </w:rPr>
        <w:t>89].</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Cs w:val="35"/>
          <w:rtl/>
          <w:lang w:val="fr-CA" w:bidi="ar-YE"/>
        </w:rPr>
        <w:t xml:space="preserve">قال القرطبي: «المعنى: أقلوا الأيمان لما فيه من البر والتقوى، فإن الإكثار يكون معه الحنث وقلة رعي لحق </w:t>
      </w:r>
      <w:r w:rsidRPr="00C47572">
        <w:rPr>
          <w:rFonts w:ascii="AAAGoldenLotus Stg1_Ver1" w:hAnsi="AAAGoldenLotus Stg1_Ver1" w:cs="AAAGoldenLotus Stg1_Ver1"/>
          <w:color w:val="000000"/>
          <w:spacing w:val="11"/>
          <w:szCs w:val="35"/>
          <w:rtl/>
          <w:lang w:val="fr-CA" w:bidi="ar-YE"/>
        </w:rPr>
        <w:t>الله</w:t>
      </w:r>
      <w:r w:rsidRPr="00C47572">
        <w:rPr>
          <w:rFonts w:ascii="2 Lotus new" w:hAnsi="2 Lotus new" w:cs="2 Lotus new"/>
          <w:color w:val="000000"/>
          <w:spacing w:val="11"/>
          <w:szCs w:val="35"/>
          <w:rtl/>
          <w:lang w:val="fr-CA" w:bidi="ar-YE"/>
        </w:rPr>
        <w:t xml:space="preserve"> تعالى»</w:t>
      </w:r>
      <w:r w:rsidRPr="00C47572">
        <w:rPr>
          <w:rFonts w:ascii="Maktab-Asseraj" w:hAnsi="Maktab-Asseraj" w:cs="Maktab-Asseraj"/>
          <w:color w:val="000000"/>
          <w:spacing w:val="11"/>
          <w:sz w:val="35"/>
          <w:szCs w:val="35"/>
          <w:vertAlign w:val="superscript"/>
          <w:rtl/>
          <w:lang w:val="fr-CA" w:bidi="ar-YE"/>
        </w:rPr>
        <w:footnoteReference w:id="424"/>
      </w:r>
      <w:r w:rsidRPr="00C47572">
        <w:rPr>
          <w:rFonts w:ascii="2 Lotus new" w:hAnsi="2 Lotus new" w:cs="2 Lotus new"/>
          <w:color w:val="000000"/>
          <w:spacing w:val="11"/>
          <w:szCs w:val="35"/>
          <w:rtl/>
          <w:lang w:val="fr-CA" w:bidi="ar-YE"/>
        </w:rPr>
        <w:t xml:space="preserve">أهـ.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قال تعالى: ﴿</w:t>
      </w:r>
      <w:r w:rsidRPr="00C47572">
        <w:rPr>
          <w:rFonts w:ascii="QCF_P564" w:hAnsi="QCF_P564" w:cs="QCF_P564"/>
          <w:color w:val="000000"/>
          <w:spacing w:val="18"/>
          <w:szCs w:val="35"/>
          <w:rtl/>
          <w:lang w:val="fr-CA" w:bidi="ar-YE"/>
        </w:rPr>
        <w:t>ﯜ  ﯝ  ﯞ ﯟ  ﯠ  ﯡ</w:t>
      </w:r>
      <w:r w:rsidRPr="00C47572">
        <w:rPr>
          <w:rFonts w:ascii="2 Lotus new" w:hAnsi="2 Lotus new" w:cs="2 Lotus new"/>
          <w:color w:val="000000"/>
          <w:spacing w:val="18"/>
          <w:szCs w:val="35"/>
          <w:rtl/>
          <w:lang w:val="fr-CA" w:bidi="ar-YE"/>
        </w:rPr>
        <w:t>﴾ [القلم]، يعني كثير الحلف، قال تعالى عن المنافقين: ﴿</w:t>
      </w:r>
      <w:r w:rsidRPr="00C47572">
        <w:rPr>
          <w:rFonts w:ascii="QCF_P544" w:hAnsi="QCF_P544" w:cs="QCF_P544"/>
          <w:color w:val="000000"/>
          <w:spacing w:val="18"/>
          <w:szCs w:val="35"/>
          <w:rtl/>
          <w:lang w:val="fr-CA" w:bidi="ar-YE"/>
        </w:rPr>
        <w:t xml:space="preserve"> ﮆ    ﮇ       ﮈ   ﮉ    ﮊ  ﮋ   ﮌ  ﮍ  ﮎ  ﮏ  ﮐ  ﮑ  ﮒ  ﮓ    ﮔ  ﮕ  ﮖ    ﮗ  ﮘ  ﮙ  </w:t>
      </w:r>
      <w:r w:rsidRPr="00C47572">
        <w:rPr>
          <w:rFonts w:ascii="2 Lotus new" w:hAnsi="2 Lotus new" w:cs="2 Lotus new"/>
          <w:color w:val="000000"/>
          <w:spacing w:val="18"/>
          <w:szCs w:val="35"/>
          <w:rtl/>
          <w:lang w:val="fr-CA" w:bidi="ar-YE"/>
        </w:rPr>
        <w:t>﴾ [المجادلة]. وقال تعالى عنهم أيضًا: ﴿</w:t>
      </w:r>
      <w:r w:rsidRPr="00C47572">
        <w:rPr>
          <w:rFonts w:ascii="QCF_P196" w:hAnsi="QCF_P196" w:cs="QCF_P196"/>
          <w:color w:val="000000"/>
          <w:spacing w:val="18"/>
          <w:szCs w:val="35"/>
          <w:rtl/>
          <w:lang w:val="fr-CA" w:bidi="ar-YE"/>
        </w:rPr>
        <w:t xml:space="preserve"> ﭤ  ﭥ  ﭦ  ﭧ  ﭨ  ﭩ  ﭪ</w:t>
      </w:r>
      <w:r w:rsidRPr="00C47572">
        <w:rPr>
          <w:rFonts w:ascii="2 Lotus new" w:hAnsi="2 Lotus new" w:cs="2 Lotus new"/>
          <w:color w:val="000000"/>
          <w:spacing w:val="18"/>
          <w:szCs w:val="35"/>
          <w:rtl/>
          <w:lang w:val="fr-CA" w:bidi="ar-YE"/>
        </w:rPr>
        <w:t>﴾ [التوبة:56]، فبين سبحانه في هذه الآيات أن الحلف الكاذب من صفات المنافقين</w:t>
      </w:r>
      <w:r w:rsidRPr="00C47572">
        <w:rPr>
          <w:rFonts w:ascii="Maktab-Asseraj" w:hAnsi="Maktab-Asseraj" w:cs="Maktab-Asseraj"/>
          <w:color w:val="000000"/>
          <w:spacing w:val="18"/>
          <w:sz w:val="35"/>
          <w:szCs w:val="35"/>
          <w:vertAlign w:val="superscript"/>
          <w:rtl/>
          <w:lang w:val="fr-CA" w:bidi="ar-YE"/>
        </w:rPr>
        <w:footnoteReference w:id="425"/>
      </w:r>
      <w:r w:rsidRPr="00C47572">
        <w:rPr>
          <w:rFonts w:ascii="2 Lotus new" w:hAnsi="2 Lotus new" w:cs="2 Lotus new"/>
          <w:color w:val="000000"/>
          <w:spacing w:val="18"/>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4"/>
          <w:szCs w:val="35"/>
          <w:rtl/>
          <w:lang w:val="fr-CA" w:bidi="ar-YE"/>
        </w:rPr>
      </w:pPr>
      <w:r w:rsidRPr="00C47572">
        <w:rPr>
          <w:rFonts w:ascii="2 Lotus new" w:hAnsi="2 Lotus new" w:cs="2 Lotus new"/>
          <w:color w:val="000000"/>
          <w:spacing w:val="14"/>
          <w:szCs w:val="35"/>
          <w:rtl/>
          <w:lang w:val="fr-CA" w:bidi="ar-YE"/>
        </w:rPr>
        <w:lastRenderedPageBreak/>
        <w:t>ومن أشد أنواع الأيمان الكاذبة اليمين الغموس، وهي التي تغمس صاحبها في الإثم ومن ثم في النار</w:t>
      </w:r>
      <w:r w:rsidRPr="00C47572">
        <w:rPr>
          <w:rFonts w:ascii="Maktab-Asseraj" w:hAnsi="Maktab-Asseraj" w:cs="Maktab-Asseraj"/>
          <w:color w:val="000000"/>
          <w:spacing w:val="14"/>
          <w:sz w:val="35"/>
          <w:szCs w:val="35"/>
          <w:vertAlign w:val="superscript"/>
          <w:rtl/>
          <w:lang w:val="fr-CA" w:bidi="ar-YE"/>
        </w:rPr>
        <w:footnoteReference w:id="426"/>
      </w:r>
      <w:r w:rsidRPr="00C47572">
        <w:rPr>
          <w:rFonts w:ascii="2 Lotus new" w:hAnsi="2 Lotus new" w:cs="2 Lotus new"/>
          <w:color w:val="000000"/>
          <w:spacing w:val="14"/>
          <w:szCs w:val="35"/>
          <w:rtl/>
          <w:lang w:val="fr-CA" w:bidi="ar-YE"/>
        </w:rPr>
        <w:t>، قال العلماء: هي التي يحلفها على أمر ماضٍ كاذبًا عالمًا، وعدُّوها من كبائر الذنوب.</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Cs w:val="35"/>
          <w:rtl/>
          <w:lang w:val="fr-CA" w:bidi="ar-YE"/>
        </w:rPr>
      </w:pPr>
      <w:r w:rsidRPr="00C47572">
        <w:rPr>
          <w:rFonts w:ascii="2 Lotus new" w:hAnsi="2 Lotus new" w:cs="2 Lotus new"/>
          <w:color w:val="000000"/>
          <w:spacing w:val="21"/>
          <w:szCs w:val="35"/>
          <w:rtl/>
          <w:lang w:val="fr-CA" w:bidi="ar-YE"/>
        </w:rPr>
        <w:t xml:space="preserve">روى البخاري ومسلم من حديث عبد </w:t>
      </w:r>
      <w:r w:rsidRPr="00C47572">
        <w:rPr>
          <w:rFonts w:ascii="AAAGoldenLotus Stg1_Ver1" w:hAnsi="AAAGoldenLotus Stg1_Ver1" w:cs="AAAGoldenLotus Stg1_Ver1"/>
          <w:color w:val="000000"/>
          <w:spacing w:val="21"/>
          <w:szCs w:val="35"/>
          <w:rtl/>
          <w:lang w:val="fr-CA" w:bidi="ar-YE"/>
        </w:rPr>
        <w:t>الله</w:t>
      </w:r>
      <w:r w:rsidRPr="00C47572">
        <w:rPr>
          <w:rFonts w:ascii="2 Lotus new" w:hAnsi="2 Lotus new" w:cs="2 Lotus new"/>
          <w:color w:val="000000"/>
          <w:spacing w:val="21"/>
          <w:szCs w:val="35"/>
          <w:rtl/>
          <w:lang w:val="fr-CA" w:bidi="ar-YE"/>
        </w:rPr>
        <w:t xml:space="preserve"> بن مسعودﮕ أن النبيﷺ قال: «</w:t>
      </w:r>
      <w:r w:rsidRPr="00C47572">
        <w:rPr>
          <w:rFonts w:ascii="2 Lotus new" w:hAnsi="2 Lotus new" w:cs="2 Lotus new"/>
          <w:b/>
          <w:bCs/>
          <w:color w:val="000000"/>
          <w:spacing w:val="21"/>
          <w:szCs w:val="35"/>
          <w:rtl/>
          <w:lang w:val="fr-CA" w:bidi="ar-YE"/>
        </w:rPr>
        <w:t>مَنْ حَلَفَ عَلَى يَمِينٍ يَقْتَطِعُ بِهَا مَالَ امْرِئٍ مُسْلِمٍ هُوَ عَلَيْهَا فَاجِرٌ، لَقِيَ اللّه وَهُوَ عَلَيْهِ غَضْبَانُ</w:t>
      </w:r>
      <w:r w:rsidRPr="00C47572">
        <w:rPr>
          <w:rFonts w:ascii="2 Lotus new" w:hAnsi="2 Lotus new" w:cs="2 Lotus new"/>
          <w:color w:val="000000"/>
          <w:spacing w:val="21"/>
          <w:szCs w:val="35"/>
          <w:rtl/>
          <w:lang w:val="fr-CA" w:bidi="ar-YE"/>
        </w:rPr>
        <w:t>»، فَأَنْزَلَ اللَّهُ تَعَالَى: ﴿</w:t>
      </w:r>
      <w:r w:rsidRPr="00C47572">
        <w:rPr>
          <w:rFonts w:ascii="Times New Roman" w:hAnsi="Times New Roman" w:cs="Times New Roman"/>
          <w:color w:val="000000"/>
          <w:spacing w:val="21"/>
          <w:szCs w:val="35"/>
          <w:rtl/>
          <w:lang w:val="fr-CA" w:bidi="ar-YE"/>
        </w:rPr>
        <w:t> </w:t>
      </w:r>
      <w:r w:rsidRPr="00C47572">
        <w:rPr>
          <w:rFonts w:ascii="QCF_P059" w:hAnsi="QCF_P059" w:cs="QCF_P059"/>
          <w:color w:val="000000"/>
          <w:spacing w:val="21"/>
          <w:szCs w:val="35"/>
          <w:rtl/>
          <w:lang w:val="fr-CA" w:bidi="ar-YE"/>
        </w:rPr>
        <w:t>ﯭ   ﯮ  ﯯ  ﯰ  ﯱ  ﯲ  ﯳ  ﯴ  ﯵ  ﯶ     ﯷ  ﯸ  ﯹ  ﯺ   ﯻ  ﯼ  ﯽ  ﯾ  ﯿ   ﰀ   ﰁ  ﰂ  ﰃ  ﰄ  ﰅ   ﰆ  ﰇ  ﰈ</w:t>
      </w:r>
      <w:r w:rsidRPr="00C47572">
        <w:rPr>
          <w:rFonts w:ascii="2 Lotus new" w:hAnsi="2 Lotus new" w:cs="2 Lotus new"/>
          <w:color w:val="000000"/>
          <w:spacing w:val="21"/>
          <w:szCs w:val="35"/>
          <w:rtl/>
          <w:lang w:val="fr-CA" w:bidi="ar-YE"/>
        </w:rPr>
        <w:t>﴾ [آل عمران]. فَجَاءَ الْأَشْعَثُ، فَقَالَ: مَا حَدَّثَكُمْ أَبُو عَبْدِ الرَّحْمَنِ؟ فَقَالوا: كَذَا وكَذَا، قَاَل:  فِيَّ أُنْزِلَتْ، كَانَتْ لِي بِئْرٌ فِي أَرْضِ ابْنِ عَمٍّ لِي، فَأَتَيْتُ رَسُولَ اللّه ﷺ، فَقَالَ: «</w:t>
      </w:r>
      <w:r w:rsidRPr="00C47572">
        <w:rPr>
          <w:rFonts w:ascii="2 Lotus new" w:hAnsi="2 Lotus new" w:cs="2 Lotus new"/>
          <w:b/>
          <w:bCs/>
          <w:color w:val="000000"/>
          <w:spacing w:val="21"/>
          <w:szCs w:val="35"/>
          <w:rtl/>
          <w:lang w:val="fr-CA" w:bidi="ar-YE"/>
        </w:rPr>
        <w:t>بَيِّنَتُكَ أَوْ يَمِينُهُ</w:t>
      </w:r>
      <w:r w:rsidRPr="00C47572">
        <w:rPr>
          <w:rFonts w:ascii="2 Lotus new" w:hAnsi="2 Lotus new" w:cs="2 Lotus new"/>
          <w:color w:val="000000"/>
          <w:spacing w:val="21"/>
          <w:szCs w:val="35"/>
          <w:rtl/>
          <w:lang w:val="fr-CA" w:bidi="ar-YE"/>
        </w:rPr>
        <w:t>»، قُلْتُ: إِذًا يَحْلِفُ عَليهَا يَا رَسُولَ اللَّه، فَقَالَ رَسُولُ اللَّهﷺ: «</w:t>
      </w:r>
      <w:r w:rsidRPr="00C47572">
        <w:rPr>
          <w:rFonts w:ascii="2 Lotus new" w:hAnsi="2 Lotus new" w:cs="2 Lotus new"/>
          <w:b/>
          <w:bCs/>
          <w:color w:val="000000"/>
          <w:spacing w:val="21"/>
          <w:szCs w:val="35"/>
          <w:rtl/>
          <w:lang w:val="fr-CA" w:bidi="ar-YE"/>
        </w:rPr>
        <w:t>مَنْ حَلَفَ عَلَى يَمِينٍ صَبْرٍ هُوَ فِيهَا فَاجِرٌ يَقْتَطِعُ بِهَا مَالَ امْرِئٍ مُسْلِمٍ، لَقِيَ اللَّهَ يَومَ القِيَامَة وَهُوَ عَلَيْهِ غَضْبَانُ</w:t>
      </w:r>
      <w:r w:rsidRPr="00C47572">
        <w:rPr>
          <w:rFonts w:ascii="2 Lotus new" w:hAnsi="2 Lotus new" w:cs="2 Lotus new"/>
          <w:color w:val="000000"/>
          <w:spacing w:val="21"/>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427"/>
      </w:r>
      <w:r w:rsidRPr="00C47572">
        <w:rPr>
          <w:rFonts w:ascii="2 Lotus new" w:hAnsi="2 Lotus new" w:cs="2 Lotus new"/>
          <w:color w:val="000000"/>
          <w:spacing w:val="21"/>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lastRenderedPageBreak/>
        <w:t>وروى الإمام مسلم في صحيحه من حديث أبي أمامة أن النبيﷺ قال: «</w:t>
      </w:r>
      <w:r w:rsidRPr="00C47572">
        <w:rPr>
          <w:rFonts w:ascii="2 Lotus new" w:hAnsi="2 Lotus new" w:cs="2 Lotus new"/>
          <w:b/>
          <w:bCs/>
          <w:color w:val="000000"/>
          <w:spacing w:val="18"/>
          <w:szCs w:val="35"/>
          <w:rtl/>
          <w:lang w:val="fr-CA" w:bidi="ar-YE"/>
        </w:rPr>
        <w:t>مَنِ اقْتَطَعَ حَقَّ امْرِئٍ مُسْلِمٍ بِيَمِينِهِ، فَقَدْ أَوْجَبَ اللَّه لَهُ النَّارَ، وَحَرَّمَ عَلَيْهِ الْجَنَّة</w:t>
      </w:r>
      <w:r w:rsidRPr="00C47572">
        <w:rPr>
          <w:rFonts w:ascii="2 Lotus new" w:hAnsi="2 Lotus new" w:cs="2 Lotus new"/>
          <w:color w:val="000000"/>
          <w:spacing w:val="18"/>
          <w:szCs w:val="35"/>
          <w:rtl/>
          <w:lang w:val="fr-CA" w:bidi="ar-YE"/>
        </w:rPr>
        <w:t>»</w:t>
      </w:r>
      <w:r w:rsidRPr="00C47572">
        <w:rPr>
          <w:rFonts w:ascii="2 Lotus new" w:hAnsi="2 Lotus new" w:cs="2 Lotus new"/>
          <w:b/>
          <w:bCs/>
          <w:color w:val="000000"/>
          <w:spacing w:val="18"/>
          <w:szCs w:val="35"/>
          <w:rtl/>
          <w:lang w:val="fr-CA" w:bidi="ar-YE"/>
        </w:rPr>
        <w:t xml:space="preserve">َ، </w:t>
      </w:r>
      <w:r w:rsidRPr="00C47572">
        <w:rPr>
          <w:rFonts w:ascii="2 Lotus new" w:hAnsi="2 Lotus new" w:cs="2 Lotus new"/>
          <w:color w:val="000000"/>
          <w:spacing w:val="18"/>
          <w:szCs w:val="35"/>
          <w:rtl/>
          <w:lang w:val="fr-CA" w:bidi="ar-YE"/>
        </w:rPr>
        <w:t>فَقَالَ لَهُ رَجُلٌ: وَإِنْ كَانَ شَيْئًا يَسِيرًا يَا رَسُولَ اللَّه ؟ قَالَ:</w:t>
      </w:r>
      <w:r w:rsidRPr="00C47572">
        <w:rPr>
          <w:rFonts w:ascii="2 Lotus new" w:hAnsi="2 Lotus new" w:cs="2 Lotus new"/>
          <w:b/>
          <w:bCs/>
          <w:color w:val="000000"/>
          <w:spacing w:val="18"/>
          <w:szCs w:val="35"/>
          <w:rtl/>
          <w:lang w:val="fr-CA" w:bidi="ar-YE"/>
        </w:rPr>
        <w:t xml:space="preserve"> </w:t>
      </w:r>
      <w:r w:rsidRPr="00C47572">
        <w:rPr>
          <w:rFonts w:ascii="2 Lotus new" w:hAnsi="2 Lotus new" w:cs="2 Lotus new"/>
          <w:color w:val="000000"/>
          <w:spacing w:val="18"/>
          <w:szCs w:val="35"/>
          <w:rtl/>
          <w:lang w:val="fr-CA" w:bidi="ar-YE"/>
        </w:rPr>
        <w:t>«</w:t>
      </w:r>
      <w:r w:rsidRPr="00C47572">
        <w:rPr>
          <w:rFonts w:ascii="2 Lotus new" w:hAnsi="2 Lotus new" w:cs="2 Lotus new"/>
          <w:b/>
          <w:bCs/>
          <w:color w:val="000000"/>
          <w:spacing w:val="18"/>
          <w:szCs w:val="35"/>
          <w:rtl/>
          <w:lang w:val="fr-CA" w:bidi="ar-YE"/>
        </w:rPr>
        <w:t>وَإِنْ قَضِيبًا مِنْ أَرَاك</w:t>
      </w:r>
      <w:r w:rsidRPr="00C47572">
        <w:rPr>
          <w:rFonts w:ascii="2 Lotus new" w:hAnsi="2 Lotus new" w:cs="2 Lotus new"/>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28"/>
      </w:r>
      <w:r w:rsidRPr="00C47572">
        <w:rPr>
          <w:rFonts w:ascii="2 Lotus new" w:hAnsi="2 Lotus new" w:cs="2 Lotus new"/>
          <w:color w:val="000000"/>
          <w:spacing w:val="18"/>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1"/>
          <w:szCs w:val="35"/>
          <w:rtl/>
          <w:lang w:val="fr-CA" w:bidi="ar-YE"/>
        </w:rPr>
      </w:pPr>
      <w:r w:rsidRPr="00C47572">
        <w:rPr>
          <w:rFonts w:ascii="2 Lotus new" w:hAnsi="2 Lotus new" w:cs="2 Lotus new"/>
          <w:color w:val="000000"/>
          <w:spacing w:val="21"/>
          <w:szCs w:val="35"/>
          <w:rtl/>
          <w:lang w:val="fr-CA" w:bidi="ar-YE"/>
        </w:rPr>
        <w:t xml:space="preserve">وروى البخاري في صحيحه من حديث عبد </w:t>
      </w:r>
      <w:r w:rsidRPr="00C47572">
        <w:rPr>
          <w:rFonts w:ascii="AAAGoldenLotus Stg1_Ver1" w:hAnsi="AAAGoldenLotus Stg1_Ver1" w:cs="AAAGoldenLotus Stg1_Ver1"/>
          <w:color w:val="000000"/>
          <w:spacing w:val="21"/>
          <w:szCs w:val="35"/>
          <w:rtl/>
          <w:lang w:val="fr-CA" w:bidi="ar-YE"/>
        </w:rPr>
        <w:t>الله</w:t>
      </w:r>
      <w:r w:rsidRPr="00C47572">
        <w:rPr>
          <w:rFonts w:ascii="2 Lotus new" w:hAnsi="2 Lotus new" w:cs="2 Lotus new"/>
          <w:color w:val="000000"/>
          <w:spacing w:val="21"/>
          <w:szCs w:val="35"/>
          <w:rtl/>
          <w:lang w:val="fr-CA" w:bidi="ar-YE"/>
        </w:rPr>
        <w:t xml:space="preserve"> بن عمرو ابن العاص، أن أعرابيًا جَاءَ إِلَى النَّبيِﷺ، فَقَالَ: يَا رَسولَ </w:t>
      </w:r>
      <w:r w:rsidRPr="00C47572">
        <w:rPr>
          <w:rFonts w:ascii="AAAGoldenLotus Stg1_Ver1" w:hAnsi="AAAGoldenLotus Stg1_Ver1" w:cs="AAAGoldenLotus Stg1_Ver1"/>
          <w:color w:val="000000"/>
          <w:spacing w:val="21"/>
          <w:szCs w:val="35"/>
          <w:rtl/>
          <w:lang w:val="fr-CA" w:bidi="ar-YE"/>
        </w:rPr>
        <w:t>الله</w:t>
      </w:r>
      <w:r w:rsidRPr="00C47572">
        <w:rPr>
          <w:rFonts w:ascii="2 Lotus new" w:hAnsi="2 Lotus new" w:cs="2 Lotus new"/>
          <w:color w:val="000000"/>
          <w:spacing w:val="21"/>
          <w:szCs w:val="35"/>
          <w:rtl/>
          <w:lang w:val="fr-CA" w:bidi="ar-YE"/>
        </w:rPr>
        <w:t>: مَا الْكَبَائِرُ؟ قَالَ: «</w:t>
      </w:r>
      <w:r w:rsidRPr="00C47572">
        <w:rPr>
          <w:rFonts w:ascii="2 Lotus new" w:hAnsi="2 Lotus new" w:cs="2 Lotus new"/>
          <w:b/>
          <w:bCs/>
          <w:color w:val="000000"/>
          <w:spacing w:val="21"/>
          <w:szCs w:val="35"/>
          <w:rtl/>
          <w:lang w:val="fr-CA" w:bidi="ar-YE"/>
        </w:rPr>
        <w:t>الإِشْرَاكُ بِاللَّهِ</w:t>
      </w:r>
      <w:r w:rsidRPr="00C47572">
        <w:rPr>
          <w:rFonts w:ascii="2 Lotus new" w:hAnsi="2 Lotus new" w:cs="2 Lotus new"/>
          <w:color w:val="000000"/>
          <w:spacing w:val="21"/>
          <w:szCs w:val="35"/>
          <w:rtl/>
          <w:lang w:val="fr-CA" w:bidi="ar-YE"/>
        </w:rPr>
        <w:t>»، قَالَ: ثُمَّ مَاذَا ؟ قَالَ: «</w:t>
      </w:r>
      <w:r w:rsidRPr="00C47572">
        <w:rPr>
          <w:rFonts w:ascii="2 Lotus new" w:hAnsi="2 Lotus new" w:cs="2 Lotus new"/>
          <w:b/>
          <w:bCs/>
          <w:color w:val="000000"/>
          <w:spacing w:val="21"/>
          <w:szCs w:val="35"/>
          <w:rtl/>
          <w:lang w:val="fr-CA" w:bidi="ar-YE"/>
        </w:rPr>
        <w:t>ثُم عُقُوق الوَالِدين</w:t>
      </w:r>
      <w:r w:rsidRPr="00C47572">
        <w:rPr>
          <w:rFonts w:ascii="2 Lotus new" w:hAnsi="2 Lotus new" w:cs="2 Lotus new"/>
          <w:color w:val="000000"/>
          <w:spacing w:val="21"/>
          <w:szCs w:val="35"/>
          <w:rtl/>
          <w:lang w:val="fr-CA" w:bidi="ar-YE"/>
        </w:rPr>
        <w:t>»، قَالَ: ثُمَّ مَاذَا ؟ قَالَ: «</w:t>
      </w:r>
      <w:r w:rsidRPr="00C47572">
        <w:rPr>
          <w:rFonts w:ascii="2 Lotus new" w:hAnsi="2 Lotus new" w:cs="2 Lotus new"/>
          <w:b/>
          <w:bCs/>
          <w:color w:val="000000"/>
          <w:spacing w:val="21"/>
          <w:szCs w:val="35"/>
          <w:rtl/>
          <w:lang w:val="fr-CA" w:bidi="ar-YE"/>
        </w:rPr>
        <w:t>الْيَمِينُ الْغَمُوسُ</w:t>
      </w:r>
      <w:r w:rsidRPr="00C47572">
        <w:rPr>
          <w:rFonts w:ascii="2 Lotus new" w:hAnsi="2 Lotus new" w:cs="2 Lotus new"/>
          <w:color w:val="000000"/>
          <w:spacing w:val="21"/>
          <w:szCs w:val="35"/>
          <w:rtl/>
          <w:lang w:val="fr-CA" w:bidi="ar-YE"/>
        </w:rPr>
        <w:t>»، قُلْتُ: وَمَا الْيَمِينُ الْغَمُوسُ؟  قَالَ: «</w:t>
      </w:r>
      <w:r w:rsidRPr="00C47572">
        <w:rPr>
          <w:rFonts w:ascii="2 Lotus new" w:hAnsi="2 Lotus new" w:cs="2 Lotus new"/>
          <w:b/>
          <w:bCs/>
          <w:color w:val="000000"/>
          <w:spacing w:val="21"/>
          <w:szCs w:val="35"/>
          <w:rtl/>
          <w:lang w:val="fr-CA" w:bidi="ar-YE"/>
        </w:rPr>
        <w:t>الَّذِي يَقْتَطِعُ مَالَ امْرِئٍ مُسْلِمٍ، هُوَ فِيهَا كَاذِبٌ</w:t>
      </w:r>
      <w:r w:rsidRPr="00C47572">
        <w:rPr>
          <w:rFonts w:ascii="2 Lotus new" w:hAnsi="2 Lotus new" w:cs="2 Lotus new"/>
          <w:color w:val="000000"/>
          <w:spacing w:val="21"/>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429"/>
      </w:r>
      <w:r w:rsidRPr="00C47572">
        <w:rPr>
          <w:rFonts w:ascii="2 Lotus new" w:hAnsi="2 Lotus new" w:cs="2 Lotus new"/>
          <w:color w:val="000000"/>
          <w:spacing w:val="21"/>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واليمين الغموس من الكبائر الموجبة للنار كما قال تعالى: ﴿</w:t>
      </w:r>
      <w:r w:rsidRPr="00C47572">
        <w:rPr>
          <w:rFonts w:ascii="QCF_P059" w:hAnsi="QCF_P059" w:cs="QCF_P059"/>
          <w:color w:val="000000"/>
          <w:spacing w:val="18"/>
          <w:szCs w:val="35"/>
          <w:rtl/>
          <w:lang w:val="fr-CA" w:bidi="ar-YE"/>
        </w:rPr>
        <w:t>ﯭ   ﯮ  ﯯ  ﯰ  ﯱ  ﯲ  ﯳ    ﯴ  ﯵ  ﯶ     ﯷ  ﯸ  ﯹ  ﯺ   ﯻ  ﯼ  ﯽ  ﯾ  ﯿ   ﰀ   ﰁ  ﰂ  ﰃ  ﰄ  ﰅ   ﰆ  ﰇ  ﰈ</w:t>
      </w:r>
      <w:r w:rsidRPr="00C47572">
        <w:rPr>
          <w:rFonts w:ascii="2 Lotus new" w:hAnsi="2 Lotus new" w:cs="2 Lotus new"/>
          <w:b/>
          <w:bCs/>
          <w:color w:val="000000"/>
          <w:spacing w:val="18"/>
          <w:szCs w:val="35"/>
          <w:rtl/>
          <w:lang w:val="fr-CA" w:bidi="ar-YE"/>
        </w:rPr>
        <w:t xml:space="preserve">﴾ </w:t>
      </w:r>
      <w:r w:rsidRPr="00C47572">
        <w:rPr>
          <w:rFonts w:ascii="2 Lotus new" w:hAnsi="2 Lotus new" w:cs="2 Lotus new"/>
          <w:color w:val="000000"/>
          <w:spacing w:val="18"/>
          <w:szCs w:val="35"/>
          <w:rtl/>
          <w:lang w:val="fr-CA" w:bidi="ar-YE"/>
        </w:rPr>
        <w:t>[آل عمران].</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2 Lotus new" w:hAnsi="2 Lotus new" w:cs="2 Lotus new"/>
          <w:color w:val="000000"/>
          <w:spacing w:val="25"/>
          <w:szCs w:val="35"/>
          <w:rtl/>
          <w:lang w:val="fr-CA" w:bidi="ar-YE"/>
        </w:rPr>
      </w:pPr>
      <w:r w:rsidRPr="00C47572">
        <w:rPr>
          <w:rFonts w:ascii="AXtAanjar" w:hAnsi="AXtAanjar" w:cs="Times New Roman"/>
          <w:color w:val="000000"/>
          <w:szCs w:val="42"/>
          <w:rtl/>
          <w:lang w:val="fr-CA" w:bidi="ar-YE"/>
        </w:rPr>
        <w:t>جاء في فتوى اللجنة الدائمة:</w:t>
      </w:r>
      <w:r w:rsidRPr="00C47572">
        <w:rPr>
          <w:rFonts w:ascii="2 Lotus new" w:hAnsi="2 Lotus new" w:cs="2 Lotus new"/>
          <w:color w:val="000000"/>
          <w:spacing w:val="18"/>
          <w:szCs w:val="35"/>
          <w:rtl/>
          <w:lang w:val="fr-CA" w:bidi="ar-YE"/>
        </w:rPr>
        <w:t xml:space="preserve"> </w:t>
      </w:r>
      <w:r w:rsidRPr="00C47572">
        <w:rPr>
          <w:rFonts w:ascii="2 Lotus new" w:hAnsi="2 Lotus new" w:cs="2 Lotus new"/>
          <w:color w:val="000000"/>
          <w:spacing w:val="25"/>
          <w:szCs w:val="35"/>
          <w:rtl/>
          <w:lang w:val="fr-CA" w:bidi="ar-YE"/>
        </w:rPr>
        <w:t>«اليمين الغموس من كبائر الذنوب، ولا تجدي فيها الكفارة لعظيم إثمها، ولا تجب فيها الكفارة على الصحيح من قولي العلماء، وإنما تجب فيها التوبة والاستغفار»</w:t>
      </w:r>
      <w:r w:rsidRPr="00C47572">
        <w:rPr>
          <w:rFonts w:ascii="Maktab-Asseraj" w:hAnsi="Maktab-Asseraj" w:cs="Maktab-Asseraj"/>
          <w:color w:val="000000"/>
          <w:spacing w:val="25"/>
          <w:sz w:val="35"/>
          <w:szCs w:val="35"/>
          <w:vertAlign w:val="superscript"/>
          <w:rtl/>
          <w:lang w:val="fr-CA" w:bidi="ar-YE"/>
        </w:rPr>
        <w:footnoteReference w:id="430"/>
      </w:r>
      <w:r w:rsidRPr="00C47572">
        <w:rPr>
          <w:rFonts w:ascii="2 Lotus new" w:hAnsi="2 Lotus new" w:cs="2 Lotus new"/>
          <w:color w:val="000000"/>
          <w:spacing w:val="25"/>
          <w:szCs w:val="35"/>
          <w:rtl/>
          <w:lang w:val="fr-CA" w:bidi="ar-YE"/>
        </w:rPr>
        <w:t xml:space="preserve"> أهـ.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1"/>
          <w:szCs w:val="35"/>
          <w:rtl/>
          <w:lang w:val="fr-CA" w:bidi="ar-YE"/>
        </w:rPr>
      </w:pPr>
      <w:r w:rsidRPr="00C47572">
        <w:rPr>
          <w:rFonts w:ascii="2 Lotus new" w:hAnsi="2 Lotus new" w:cs="2 Lotus new"/>
          <w:color w:val="000000"/>
          <w:spacing w:val="11"/>
          <w:sz w:val="35"/>
          <w:szCs w:val="35"/>
          <w:lang w:val="fr-FR"/>
        </w:rPr>
        <w:lastRenderedPageBreak/>
        <w:t>«</w:t>
      </w:r>
      <w:r w:rsidRPr="00C47572">
        <w:rPr>
          <w:rFonts w:ascii="2 Lotus new" w:hAnsi="2 Lotus new" w:cs="2 Lotus new"/>
          <w:color w:val="000000"/>
          <w:spacing w:val="11"/>
          <w:szCs w:val="35"/>
          <w:rtl/>
          <w:lang w:val="fr-CA" w:bidi="ar-YE"/>
        </w:rPr>
        <w:t>ومن الأيمان الكاذبة، اليمين التي تتخذ وسيلة لترويج السلع، روى البخاري ومسلم من حديث أبي هريرةﮕ أن النبيﷺ قَالَ: «</w:t>
      </w:r>
      <w:r w:rsidRPr="00C47572">
        <w:rPr>
          <w:rFonts w:ascii="2 Lotus new" w:hAnsi="2 Lotus new" w:cs="2 Lotus new"/>
          <w:b/>
          <w:bCs/>
          <w:color w:val="000000"/>
          <w:spacing w:val="11"/>
          <w:szCs w:val="35"/>
          <w:rtl/>
          <w:lang w:val="fr-CA" w:bidi="ar-YE"/>
        </w:rPr>
        <w:t>الْحَلِفُ مَنْفَقَةٌ لِلسِّلْعَةِ، مَمْحَقَةٌ لِلْكَسْبِ</w:t>
      </w:r>
      <w:r w:rsidRPr="00C47572">
        <w:rPr>
          <w:rFonts w:ascii="2 Lotus new" w:hAnsi="2 Lotus new" w:cs="2 Lotus new"/>
          <w:color w:val="000000"/>
          <w:spacing w:val="11"/>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431"/>
      </w:r>
      <w:r w:rsidRPr="00C47572">
        <w:rPr>
          <w:rFonts w:ascii="2 Lotus new" w:hAnsi="2 Lotus new" w:cs="2 Lotus new"/>
          <w:color w:val="000000"/>
          <w:spacing w:val="11"/>
          <w:szCs w:val="35"/>
          <w:rtl/>
          <w:lang w:val="fr-CA" w:bidi="ar-YE"/>
        </w:rPr>
        <w:t xml:space="preserve">. ومعناه: أن يحلف صاحب السلعة أنه أُعطي فيها كذا وكذا، أو أنه اشتراها بكذا وكذا، وهو كاذب في ذلك، وإنما يريد التغرير بالمشتري ليصدقه بموجب اليمين،  فيكون هذا الحالف عاصيًا </w:t>
      </w:r>
      <w:r w:rsidRPr="00C47572">
        <w:rPr>
          <w:rFonts w:ascii="AAAGoldenLotus Stg1_Ver1" w:hAnsi="AAAGoldenLotus Stg1_Ver1" w:cs="AAAGoldenLotus Stg1_Ver1"/>
          <w:color w:val="000000"/>
          <w:spacing w:val="11"/>
          <w:szCs w:val="35"/>
          <w:rtl/>
          <w:lang w:val="fr-CA" w:bidi="ar-YE"/>
        </w:rPr>
        <w:t>لله</w:t>
      </w:r>
      <w:r w:rsidRPr="00C47572">
        <w:rPr>
          <w:rFonts w:ascii="2 Lotus new" w:hAnsi="2 Lotus new" w:cs="2 Lotus new"/>
          <w:color w:val="000000"/>
          <w:spacing w:val="11"/>
          <w:szCs w:val="35"/>
          <w:rtl/>
          <w:lang w:val="fr-CA" w:bidi="ar-YE"/>
        </w:rPr>
        <w:t xml:space="preserve"> آخذًا للزيادة بغير حق، فيعاقبه </w:t>
      </w:r>
      <w:r w:rsidRPr="00C47572">
        <w:rPr>
          <w:rFonts w:ascii="AAAGoldenLotus Stg1_Ver1" w:hAnsi="AAAGoldenLotus Stg1_Ver1" w:cs="AAAGoldenLotus Stg1_Ver1"/>
          <w:color w:val="000000"/>
          <w:spacing w:val="11"/>
          <w:szCs w:val="35"/>
          <w:rtl/>
          <w:lang w:val="fr-CA" w:bidi="ar-YE"/>
        </w:rPr>
        <w:t>الله</w:t>
      </w:r>
      <w:r w:rsidRPr="00C47572">
        <w:rPr>
          <w:rFonts w:ascii="2 Lotus new" w:hAnsi="2 Lotus new" w:cs="2 Lotus new"/>
          <w:color w:val="000000"/>
          <w:spacing w:val="11"/>
          <w:szCs w:val="35"/>
          <w:rtl/>
          <w:lang w:val="fr-CA" w:bidi="ar-YE"/>
        </w:rPr>
        <w:t xml:space="preserve"> بمحق البركة من كسبه، وربما يتلف </w:t>
      </w:r>
      <w:r w:rsidRPr="00C47572">
        <w:rPr>
          <w:rFonts w:ascii="AAAGoldenLotus Stg1_Ver1" w:hAnsi="AAAGoldenLotus Stg1_Ver1" w:cs="AAAGoldenLotus Stg1_Ver1"/>
          <w:color w:val="000000"/>
          <w:spacing w:val="11"/>
          <w:szCs w:val="35"/>
          <w:rtl/>
          <w:lang w:val="fr-CA" w:bidi="ar-YE"/>
        </w:rPr>
        <w:t>الله</w:t>
      </w:r>
      <w:r w:rsidRPr="00C47572">
        <w:rPr>
          <w:rFonts w:ascii="2 Lotus new" w:hAnsi="2 Lotus new" w:cs="2 Lotus new"/>
          <w:color w:val="000000"/>
          <w:spacing w:val="11"/>
          <w:szCs w:val="35"/>
          <w:rtl/>
          <w:lang w:val="fr-CA" w:bidi="ar-YE"/>
        </w:rPr>
        <w:t xml:space="preserve"> ماله كله</w:t>
      </w:r>
      <w:r w:rsidRPr="00C47572">
        <w:rPr>
          <w:rFonts w:ascii="2 Lotus new" w:hAnsi="2 Lotus new" w:cs="2 Lotus new"/>
          <w:color w:val="000000"/>
          <w:spacing w:val="11"/>
          <w:sz w:val="35"/>
          <w:szCs w:val="35"/>
          <w:lang w:val="fr-FR"/>
        </w:rPr>
        <w:t>»</w:t>
      </w:r>
      <w:r w:rsidRPr="00C47572">
        <w:rPr>
          <w:rFonts w:ascii="Maktab-Asseraj" w:hAnsi="Maktab-Asseraj" w:cs="Maktab-Asseraj"/>
          <w:color w:val="000000"/>
          <w:spacing w:val="11"/>
          <w:sz w:val="35"/>
          <w:szCs w:val="35"/>
          <w:vertAlign w:val="superscript"/>
          <w:rtl/>
          <w:lang w:val="fr-CA" w:bidi="ar-YE"/>
        </w:rPr>
        <w:footnoteReference w:id="432"/>
      </w:r>
      <w:r w:rsidRPr="00C47572">
        <w:rPr>
          <w:rFonts w:ascii="2 Lotus new" w:hAnsi="2 Lotus new" w:cs="2 Lotus new"/>
          <w:color w:val="000000"/>
          <w:spacing w:val="11"/>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روى البخاري ومسلم من حديث أبي هريرةﮕ أن النبيﷺ، قَالَ: «</w:t>
      </w:r>
      <w:r w:rsidRPr="00C47572">
        <w:rPr>
          <w:rFonts w:ascii="2 Lotus new" w:hAnsi="2 Lotus new" w:cs="2 Lotus new"/>
          <w:b/>
          <w:bCs/>
          <w:color w:val="000000"/>
          <w:spacing w:val="18"/>
          <w:szCs w:val="35"/>
          <w:rtl/>
          <w:lang w:val="fr-CA" w:bidi="ar-YE"/>
        </w:rPr>
        <w:t xml:space="preserve">ثَلَاثَةٌ لَا يَنْظُرُ اللَّه إِلَيْهِمْ يَوْمَ الْقِيَامَةِ وَلَا يُزَكِّيهِمْ وَلَهُمْ عَذَابٌ أَلِيمٌ: رَجُلٌ كَانَ لَهُ فَضْلُ مَاءٍ بِالطَّرِيقِ فَمَنَعَهُ مِنَ ابْنِ السَّبِيلِ، وَرَجُلٌ بَايَعَ إِمَامًا لَا يُبَايِعُهُ إِلَّا لِدُنْيَا فَإِنْ أَعْطَاهُ مِنْهَا رَضِيَ وَإِنْ لَمْ يُعْطِهِ مِنْهَا سَخِطَ، وَرَجُلٌ أَقَامَ سِلْعَتَهُ بَعْدَ الْعَصْر فَقَالَ: وَاللَّه الَّذِي لَا إِلَهَ غَيْرُهُ، لَقَدْ أُعْطَيْتُ بِهَا كَذَا وَكَذَا، فَصَدَّقَهُ رَجُلٌ، </w:t>
      </w:r>
      <w:r w:rsidRPr="00C47572">
        <w:rPr>
          <w:rFonts w:ascii="2 Lotus new" w:hAnsi="2 Lotus new" w:cs="2 Lotus new"/>
          <w:color w:val="000000"/>
          <w:spacing w:val="18"/>
          <w:szCs w:val="35"/>
          <w:rtl/>
          <w:lang w:val="fr-CA" w:bidi="ar-YE"/>
        </w:rPr>
        <w:t>ثُمَّ قَرَأَ هَذِهِ الْآيَةَ:</w:t>
      </w:r>
      <w:r w:rsidRPr="00C47572">
        <w:rPr>
          <w:rFonts w:ascii="2 Lotus new" w:hAnsi="2 Lotus new" w:cs="2 Lotus new"/>
          <w:b/>
          <w:bCs/>
          <w:color w:val="000000"/>
          <w:spacing w:val="18"/>
          <w:szCs w:val="35"/>
          <w:rtl/>
          <w:lang w:val="fr-CA" w:bidi="ar-YE"/>
        </w:rPr>
        <w:t xml:space="preserve"> ﴿</w:t>
      </w:r>
      <w:r w:rsidRPr="00C47572">
        <w:rPr>
          <w:rFonts w:ascii="QCF_P059" w:hAnsi="QCF_P059" w:cs="QCF_P059"/>
          <w:color w:val="000000"/>
          <w:spacing w:val="18"/>
          <w:szCs w:val="35"/>
          <w:rtl/>
          <w:lang w:val="fr-CA" w:bidi="ar-YE"/>
        </w:rPr>
        <w:t>ﯭ   ﯮ  ﯯ  ﯰ  ﯱ  ﯲ  ﯳ   ﯴ</w:t>
      </w:r>
      <w:r w:rsidRPr="00C47572">
        <w:rPr>
          <w:rFonts w:ascii="2 Lotus new" w:hAnsi="2 Lotus new" w:cs="2 Lotus new"/>
          <w:b/>
          <w:bCs/>
          <w:color w:val="000000"/>
          <w:spacing w:val="18"/>
          <w:szCs w:val="35"/>
          <w:rtl/>
          <w:lang w:val="fr-CA" w:bidi="ar-YE"/>
        </w:rPr>
        <w:t>﴾ [آل عمران: 77]</w:t>
      </w:r>
      <w:r w:rsidRPr="00C47572">
        <w:rPr>
          <w:rFonts w:ascii="2 Lotus new" w:hAnsi="2 Lotus new" w:cs="2 Lotus new"/>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33"/>
      </w:r>
      <w:r w:rsidRPr="00C47572">
        <w:rPr>
          <w:rFonts w:ascii="2 Lotus new" w:hAnsi="2 Lotus new" w:cs="2 Lotus new"/>
          <w:color w:val="000000"/>
          <w:spacing w:val="18"/>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 xml:space="preserve">قال الخطابي: «وخص وقت العصر لتعظيم الإثم فيه، وإن كانت اليمين الفاجرة محرمة في كل وقت، لأن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8"/>
          <w:szCs w:val="35"/>
          <w:rtl/>
          <w:lang w:val="fr-CA" w:bidi="ar-YE"/>
        </w:rPr>
        <w:t xml:space="preserve"> عظم شأن هذا الوقت بأن جعل الملائكة تجتمع فيه، وهو وقت ختام </w:t>
      </w:r>
      <w:r w:rsidRPr="00C47572">
        <w:rPr>
          <w:rFonts w:ascii="2 Lotus new" w:hAnsi="2 Lotus new" w:cs="2 Lotus new"/>
          <w:color w:val="000000"/>
          <w:spacing w:val="18"/>
          <w:szCs w:val="35"/>
          <w:rtl/>
          <w:lang w:val="fr-CA" w:bidi="ar-YE"/>
        </w:rPr>
        <w:lastRenderedPageBreak/>
        <w:t>الأعمال، والأمور بخواتيمها، فغلظت العقوبة فيه لئلا يقدم عليها تجرؤًا، فإن من تجرأ عليها فيه اعتادها في غيره، وكان السلف يحلفون بعد العصر وجاء ذلك في الحديث أيضًا»</w:t>
      </w:r>
      <w:r w:rsidRPr="00C47572">
        <w:rPr>
          <w:rFonts w:ascii="Maktab-Asseraj" w:hAnsi="Maktab-Asseraj" w:cs="Maktab-Asseraj"/>
          <w:color w:val="000000"/>
          <w:spacing w:val="18"/>
          <w:sz w:val="35"/>
          <w:szCs w:val="35"/>
          <w:vertAlign w:val="superscript"/>
          <w:rtl/>
          <w:lang w:val="fr-CA" w:bidi="ar-YE"/>
        </w:rPr>
        <w:footnoteReference w:id="434"/>
      </w:r>
      <w:r w:rsidRPr="00C47572">
        <w:rPr>
          <w:rFonts w:ascii="2 Lotus new" w:hAnsi="2 Lotus new" w:cs="2 Lotus new"/>
          <w:color w:val="000000"/>
          <w:spacing w:val="18"/>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AXtAanjar" w:hAnsi="AXtAanjar" w:cs="Times New Roman"/>
          <w:color w:val="000000"/>
          <w:szCs w:val="42"/>
          <w:rtl/>
          <w:lang w:val="fr-CA" w:bidi="ar-YE"/>
        </w:rPr>
        <w:t>ومن القصص</w:t>
      </w:r>
      <w:r w:rsidRPr="00C47572">
        <w:rPr>
          <w:rFonts w:ascii="2 Lotus new" w:hAnsi="2 Lotus new" w:cs="2 Lotus new"/>
          <w:color w:val="000000"/>
          <w:spacing w:val="18"/>
          <w:szCs w:val="35"/>
          <w:rtl/>
          <w:lang w:val="fr-CA" w:bidi="ar-YE"/>
        </w:rPr>
        <w:t xml:space="preserve"> </w:t>
      </w:r>
      <w:r w:rsidRPr="00C47572">
        <w:rPr>
          <w:rFonts w:ascii="2 Lotus new" w:hAnsi="2 Lotus new" w:cs="2 Lotus new"/>
          <w:color w:val="000000"/>
          <w:spacing w:val="11"/>
          <w:szCs w:val="35"/>
          <w:rtl/>
          <w:lang w:val="fr-CA" w:bidi="ar-YE"/>
        </w:rPr>
        <w:t xml:space="preserve">التي تُذكر في هذا الشأن ما حدثني به أحد المشايخ نقلًا عن أحد القضاة، يقول: تخاصم لدي رجلان كبيران في السن، تنازعا وليس لأحدهما بينة، فقلت للمُدعى عليه: هل تحلف أن هذا المال هو مالك؟ فقال: نعم، فذكرته </w:t>
      </w:r>
      <w:r w:rsidRPr="00C47572">
        <w:rPr>
          <w:rFonts w:ascii="AAAGoldenLotus Stg1_Ver1" w:hAnsi="AAAGoldenLotus Stg1_Ver1" w:cs="AAAGoldenLotus Stg1_Ver1"/>
          <w:color w:val="000000"/>
          <w:spacing w:val="11"/>
          <w:szCs w:val="35"/>
          <w:rtl/>
          <w:lang w:val="fr-CA" w:bidi="ar-YE"/>
        </w:rPr>
        <w:t>بالله</w:t>
      </w:r>
      <w:r w:rsidRPr="00C47572">
        <w:rPr>
          <w:rFonts w:ascii="2 Lotus new" w:hAnsi="2 Lotus new" w:cs="2 Lotus new"/>
          <w:color w:val="000000"/>
          <w:spacing w:val="11"/>
          <w:szCs w:val="35"/>
          <w:rtl/>
          <w:lang w:val="fr-CA" w:bidi="ar-YE"/>
        </w:rPr>
        <w:t xml:space="preserve"> وأن اليمين الغموس أمرها عظيم، فأصر على موقفه، ثم حلف على ذلك، قال القاضي: وأنهيت الجلسة ثم خرجا، أما المُدعى عليه فإنه لما فتح الباب ليخرج سقط عند الباب فأسرعنا إليه، وإذا به قد فارق الحياة.</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AXtAanjar" w:hAnsi="AXtAanjar" w:cs="Times New Roman"/>
          <w:color w:val="000000"/>
          <w:szCs w:val="42"/>
          <w:rtl/>
          <w:lang w:val="fr-CA" w:bidi="ar-YE"/>
        </w:rPr>
        <w:t>أما القصة الثانية:</w:t>
      </w:r>
      <w:r w:rsidRPr="00C47572">
        <w:rPr>
          <w:rFonts w:ascii="2 Lotus new" w:hAnsi="2 Lotus new" w:cs="2 Lotus new"/>
          <w:color w:val="000000"/>
          <w:spacing w:val="18"/>
          <w:szCs w:val="35"/>
          <w:rtl/>
          <w:lang w:val="fr-CA" w:bidi="ar-YE"/>
        </w:rPr>
        <w:t xml:space="preserve"> فحدثني أحد المشايخ نقلًا عن أحد موظفي المحكمة في مدينة من مدن المملكة، يقول: جاء رجل كبير في السن يشتكي إلى القاضي رجلًا آخر أخذ منه مالًا، فقال له القاضي: هل لديك بينة؟ فقال: لا، فقال: إذًا يحلف المدعى عليه، فحلف المُدعى عليه ثم خرج من المحكمة، فجعل المدعي كبير السن يدعو عليه دعاءً عظيمًا يهز الجبال من شدته، فما هي إلا أيامًا معدودة لم تتجاوز العشرة أيام إلا ويحصل حادث للمُدعى عليه فيموت من ساعته.</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والقصص في هذا كثيرة، ولعل فيما ذُكر عبرة لمن تفكر.</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2 Lotus new" w:hAnsi="2 Lotus new" w:cs="2 Lotus new"/>
          <w:color w:val="000000"/>
          <w:spacing w:val="18"/>
          <w:szCs w:val="35"/>
          <w:rtl/>
          <w:lang w:val="fr-CA" w:bidi="ar-YE"/>
        </w:rPr>
      </w:pPr>
      <w:r w:rsidRPr="00C47572">
        <w:rPr>
          <w:rFonts w:ascii="2 Lotus new" w:hAnsi="2 Lotus new" w:cs="2 Lotus new"/>
          <w:color w:val="000000"/>
          <w:spacing w:val="18"/>
          <w:szCs w:val="35"/>
          <w:rtl/>
          <w:lang w:val="fr-CA" w:bidi="ar-YE"/>
        </w:rPr>
        <w:t xml:space="preserve">ونسأل </w:t>
      </w:r>
      <w:r w:rsidRPr="00C47572">
        <w:rPr>
          <w:rFonts w:ascii="AAAGoldenLotus Stg1_Ver1" w:hAnsi="AAAGoldenLotus Stg1_Ver1" w:cs="AAAGoldenLotus Stg1_Ver1"/>
          <w:color w:val="000000"/>
          <w:spacing w:val="18"/>
          <w:szCs w:val="35"/>
          <w:rtl/>
          <w:lang w:val="fr-CA" w:bidi="ar-YE"/>
        </w:rPr>
        <w:t>الله</w:t>
      </w:r>
      <w:r w:rsidRPr="00C47572">
        <w:rPr>
          <w:rFonts w:ascii="2 Lotus new" w:hAnsi="2 Lotus new" w:cs="2 Lotus new"/>
          <w:color w:val="000000"/>
          <w:spacing w:val="18"/>
          <w:szCs w:val="35"/>
          <w:rtl/>
          <w:lang w:val="fr-CA" w:bidi="ar-YE"/>
        </w:rPr>
        <w:t xml:space="preserve"> تعالى ألَّا يجعل لنا عند أحد من المسلمين مظلمة، وأن يجعلنا من أوليائه وأحبابه الذين ينفعون إخوانهم المسلمين، وأن يتوفانا وهو راض عنا غير غضبان.</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lastRenderedPageBreak/>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التاسعة والعشرون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المسارعة في الاستجابة  لأمر </w:t>
      </w:r>
      <w:r w:rsidRPr="00C47572">
        <w:rPr>
          <w:rFonts w:ascii="AAAGoldenLotus Stg1_Ver1" w:hAnsi="AAAGoldenLotus Stg1_Ver1" w:cs="AAAGoldenLotus Stg1_Ver1"/>
          <w:color w:val="000000"/>
          <w:spacing w:val="21"/>
          <w:sz w:val="42"/>
          <w:szCs w:val="42"/>
          <w:rtl/>
          <w:lang w:bidi="ar-YE"/>
        </w:rPr>
        <w:t>الله</w:t>
      </w:r>
      <w:r w:rsidRPr="00C47572">
        <w:rPr>
          <w:rFonts w:ascii="AXtSAlwaBold" w:hAnsi="AXtSAlwaBold" w:cs="Times New Roman"/>
          <w:color w:val="000000"/>
          <w:spacing w:val="-4"/>
          <w:sz w:val="42"/>
          <w:szCs w:val="42"/>
          <w:rtl/>
          <w:lang w:bidi="ar-YE"/>
        </w:rPr>
        <w:t xml:space="preserve"> ورسوله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Cs w:val="35"/>
          <w:rtl/>
          <w:lang w:val="fr-CA" w:bidi="ar-YE"/>
        </w:rPr>
      </w:pPr>
      <w:r w:rsidRPr="00C47572">
        <w:rPr>
          <w:rFonts w:ascii="Maktab-Asseraj" w:hAnsi="Maktab-Asseraj" w:cs="Maktab-Asseraj"/>
          <w:color w:val="000000"/>
          <w:spacing w:val="14"/>
          <w:szCs w:val="35"/>
          <w:rtl/>
          <w:lang w:val="fr-CA" w:bidi="ar-YE"/>
        </w:rPr>
        <w:t>قال تعالى: ﴿</w:t>
      </w:r>
      <w:r w:rsidRPr="00C47572">
        <w:rPr>
          <w:rFonts w:ascii="QCF_P179" w:hAnsi="QCF_P179" w:cs="QCF_P179"/>
          <w:color w:val="000000"/>
          <w:spacing w:val="14"/>
          <w:szCs w:val="35"/>
          <w:rtl/>
          <w:lang w:val="fr-CA" w:bidi="ar-YE"/>
        </w:rPr>
        <w:t>ﯛ</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ﯜ</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ﯝ</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ﯞ</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ﯟ</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ﯠ</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ﯡ</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ﯢ</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ﯣ</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ﯤ</w:t>
      </w:r>
      <w:r w:rsidRPr="00C47572">
        <w:rPr>
          <w:rFonts w:ascii="QCF_P179" w:hAnsi="QCF_P179" w:cs="QCF_P179"/>
          <w:color w:val="0000A5"/>
          <w:spacing w:val="14"/>
          <w:szCs w:val="35"/>
          <w:rtl/>
          <w:lang w:val="fr-CA" w:bidi="ar-YE"/>
        </w:rPr>
        <w:t>ﯥ</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ﯦ</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ﯧ</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ﯨ</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ﯩ</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ﯪ</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ﯫ</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ﯬ</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ﯭ</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ﯮ</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ﯯﯰ</w:t>
      </w:r>
      <w:r w:rsidRPr="00C47572">
        <w:rPr>
          <w:rFonts w:ascii="Maktab-Asseraj" w:hAnsi="Maktab-Asseraj" w:cs="Maktab-Asseraj"/>
          <w:color w:val="000000"/>
          <w:spacing w:val="14"/>
          <w:szCs w:val="35"/>
          <w:rtl/>
          <w:lang w:val="fr-CA" w:bidi="ar-YE"/>
        </w:rPr>
        <w:t xml:space="preserve">﴾ </w:t>
      </w:r>
      <w:r w:rsidRPr="00C47572">
        <w:rPr>
          <w:rFonts w:ascii="Maktab-Asseraj" w:hAnsi="Maktab-Asseraj" w:cs="Maktab-Asseraj"/>
          <w:color w:val="000000"/>
          <w:spacing w:val="14"/>
          <w:szCs w:val="35"/>
          <w:vertAlign w:val="superscript"/>
          <w:rtl/>
          <w:lang w:val="fr-CA" w:bidi="ar-YE"/>
        </w:rPr>
        <w:t xml:space="preserve"> </w:t>
      </w:r>
      <w:r w:rsidRPr="00C47572">
        <w:rPr>
          <w:rFonts w:ascii="Maktab-Asseraj" w:hAnsi="Maktab-Asseraj" w:cs="Maktab-Asseraj"/>
          <w:color w:val="000000"/>
          <w:spacing w:val="14"/>
          <w:sz w:val="35"/>
        </w:rPr>
        <w:t>]</w:t>
      </w:r>
      <w:r w:rsidRPr="00C47572">
        <w:rPr>
          <w:rFonts w:ascii="Maktab-Asseraj" w:hAnsi="Maktab-Asseraj" w:cs="Maktab-Asseraj"/>
          <w:color w:val="000000"/>
          <w:spacing w:val="14"/>
          <w:szCs w:val="35"/>
          <w:rtl/>
          <w:lang w:val="fr-CA" w:bidi="ar-YE"/>
        </w:rPr>
        <w:t>الأنفال</w:t>
      </w:r>
      <w:r w:rsidRPr="00C47572">
        <w:rPr>
          <w:rFonts w:ascii="Maktab-Asseraj" w:hAnsi="Maktab-Asseraj" w:cs="Maktab-Asseraj"/>
          <w:color w:val="000000"/>
          <w:spacing w:val="14"/>
          <w:sz w:val="35"/>
        </w:rPr>
        <w:t>[</w:t>
      </w:r>
      <w:r w:rsidRPr="00C47572">
        <w:rPr>
          <w:rFonts w:ascii="Maktab-Asseraj" w:hAnsi="Maktab-Asseraj" w:cs="Maktab-Asseraj"/>
          <w:color w:val="000000"/>
          <w:spacing w:val="14"/>
          <w:szCs w:val="35"/>
          <w:rtl/>
          <w:lang w:val="fr-CA" w:bidi="ar-YE"/>
        </w:rPr>
        <w:t>.</w:t>
      </w:r>
      <w:r w:rsidRPr="00C47572">
        <w:rPr>
          <w:rFonts w:ascii="Maktab-Asseraj" w:hAnsi="Maktab-Asseraj" w:cs="Maktab-Asseraj"/>
          <w:color w:val="000000"/>
          <w:spacing w:val="14"/>
          <w:sz w:val="35"/>
        </w:rPr>
        <w:t xml:space="preserve"> </w:t>
      </w:r>
      <w:r w:rsidRPr="00C47572">
        <w:rPr>
          <w:rFonts w:ascii="Maktab-Asseraj" w:hAnsi="Maktab-Asseraj" w:cs="Maktab-Asseraj"/>
          <w:color w:val="000000"/>
          <w:spacing w:val="14"/>
          <w:szCs w:val="35"/>
          <w:rtl/>
          <w:lang w:val="fr-CA" w:bidi="ar-YE"/>
        </w:rPr>
        <w:t xml:space="preserve"> في هذه الآية يأمر </w:t>
      </w:r>
      <w:r w:rsidRPr="00C47572">
        <w:rPr>
          <w:rFonts w:ascii="AAAGoldenLotus Stg1_Ver1" w:hAnsi="AAAGoldenLotus Stg1_Ver1" w:cs="AAAGoldenLotus Stg1_Ver1"/>
          <w:color w:val="000000"/>
          <w:spacing w:val="14"/>
          <w:szCs w:val="35"/>
          <w:rtl/>
          <w:lang w:val="fr-CA" w:bidi="ar-YE"/>
        </w:rPr>
        <w:t>الله</w:t>
      </w:r>
      <w:r w:rsidRPr="00C47572">
        <w:rPr>
          <w:rFonts w:ascii="Maktab-Asseraj" w:hAnsi="Maktab-Asseraj" w:cs="Maktab-Asseraj"/>
          <w:color w:val="000000"/>
          <w:spacing w:val="14"/>
          <w:szCs w:val="35"/>
          <w:rtl/>
          <w:lang w:val="fr-CA" w:bidi="ar-YE"/>
        </w:rPr>
        <w:t xml:space="preserve"> عباده المؤمنين بالاستجابة لما يدعوهم إليه رسول </w:t>
      </w:r>
      <w:r w:rsidRPr="00C47572">
        <w:rPr>
          <w:rFonts w:ascii="AAAGoldenLotus Stg1_Ver1" w:hAnsi="AAAGoldenLotus Stg1_Ver1" w:cs="AAAGoldenLotus Stg1_Ver1"/>
          <w:color w:val="000000"/>
          <w:spacing w:val="14"/>
          <w:szCs w:val="35"/>
          <w:rtl/>
          <w:lang w:val="fr-CA" w:bidi="ar-YE"/>
        </w:rPr>
        <w:t>الله</w:t>
      </w:r>
      <w:r w:rsidRPr="00C47572">
        <w:rPr>
          <w:rFonts w:ascii="2 Lotus new" w:hAnsi="2 Lotus new" w:cs="2 Lotus new"/>
          <w:color w:val="000000"/>
          <w:spacing w:val="14"/>
          <w:szCs w:val="35"/>
          <w:rtl/>
          <w:lang w:val="fr-CA" w:bidi="ar-YE"/>
        </w:rPr>
        <w:t>ﷺ،</w:t>
      </w:r>
      <w:r w:rsidRPr="00C47572">
        <w:rPr>
          <w:rFonts w:ascii="Maktab-Asseraj" w:hAnsi="Maktab-Asseraj" w:cs="Maktab-Asseraj"/>
          <w:color w:val="000000"/>
          <w:spacing w:val="14"/>
          <w:szCs w:val="35"/>
          <w:rtl/>
          <w:lang w:val="fr-CA" w:bidi="ar-YE"/>
        </w:rPr>
        <w:t xml:space="preserve"> بامتثال ما يأمرهم والانتهاء عما ينهاهم عنه، لأنه لا يدعوهم إلا لما فيه حياة قلوبهم وأبدانهم وسعادتهم في الدنيا والآخرة.والاستجابة هنا هي سرعة المبادرة بالامتثال والتسليم لأمر </w:t>
      </w:r>
      <w:r w:rsidRPr="00C47572">
        <w:rPr>
          <w:rFonts w:ascii="AAAGoldenLotus Stg1_Ver1" w:hAnsi="AAAGoldenLotus Stg1_Ver1" w:cs="AAAGoldenLotus Stg1_Ver1"/>
          <w:color w:val="000000"/>
          <w:spacing w:val="14"/>
          <w:szCs w:val="35"/>
          <w:rtl/>
          <w:lang w:val="fr-CA" w:bidi="ar-YE"/>
        </w:rPr>
        <w:t>الله</w:t>
      </w:r>
      <w:r w:rsidRPr="00C47572">
        <w:rPr>
          <w:rFonts w:ascii="Maktab-Asseraj" w:hAnsi="Maktab-Asseraj" w:cs="Maktab-Asseraj"/>
          <w:color w:val="000000"/>
          <w:spacing w:val="14"/>
          <w:szCs w:val="35"/>
          <w:rtl/>
          <w:lang w:val="fr-CA" w:bidi="ar-YE"/>
        </w:rPr>
        <w:t xml:space="preserve"> ورسوله، وألا يكون عند المؤمن تردد أو إبطاء، وفي قوله تعالى: ﴿</w:t>
      </w:r>
      <w:r w:rsidRPr="00C47572">
        <w:rPr>
          <w:rFonts w:ascii="QCF_P179" w:hAnsi="QCF_P179" w:cs="QCF_P179"/>
          <w:color w:val="000000"/>
          <w:spacing w:val="14"/>
          <w:szCs w:val="35"/>
          <w:rtl/>
          <w:lang w:val="fr-CA" w:bidi="ar-YE"/>
        </w:rPr>
        <w:t>ﯦ</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ﯧ</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ﯨ</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ﯩ</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ﯪ</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ﯫ</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ﯬ</w:t>
      </w:r>
      <w:r w:rsidRPr="00C47572">
        <w:rPr>
          <w:rFonts w:ascii="1 Lotus new" w:hAnsi="1 Lotus new" w:cs="1 Lotus new"/>
          <w:color w:val="000000"/>
          <w:spacing w:val="14"/>
          <w:sz w:val="35"/>
          <w:rtl/>
        </w:rPr>
        <w:t>﴾</w:t>
      </w:r>
      <w:r w:rsidRPr="00C47572">
        <w:rPr>
          <w:rFonts w:ascii="Maktab-Asseraj" w:hAnsi="Maktab-Asseraj" w:cs="Maktab-Asseraj"/>
          <w:color w:val="000000"/>
          <w:spacing w:val="14"/>
          <w:szCs w:val="35"/>
          <w:rtl/>
          <w:lang w:val="fr-CA" w:bidi="ar-YE"/>
        </w:rPr>
        <w:t xml:space="preserve"> وعيد عظيم لمن بلغه الحق وعرفه، فتردد في قبوله ولم يمتثل له فورًا، فهو في خطر عظيم أن يحُول </w:t>
      </w:r>
      <w:r w:rsidRPr="00C47572">
        <w:rPr>
          <w:rFonts w:ascii="AAAGoldenLotus Stg1_Ver1" w:hAnsi="AAAGoldenLotus Stg1_Ver1" w:cs="AAAGoldenLotus Stg1_Ver1"/>
          <w:color w:val="000000"/>
          <w:spacing w:val="14"/>
          <w:szCs w:val="35"/>
          <w:rtl/>
          <w:lang w:val="fr-CA" w:bidi="ar-YE"/>
        </w:rPr>
        <w:t>الله</w:t>
      </w:r>
      <w:r w:rsidRPr="00C47572">
        <w:rPr>
          <w:rFonts w:ascii="Maktab-Asseraj" w:hAnsi="Maktab-Asseraj" w:cs="Maktab-Asseraj"/>
          <w:color w:val="000000"/>
          <w:spacing w:val="14"/>
          <w:szCs w:val="35"/>
          <w:rtl/>
          <w:lang w:val="fr-CA" w:bidi="ar-YE"/>
        </w:rPr>
        <w:t xml:space="preserve"> بينه وبين قلبه، فهو يريد أن يعمل بالحق فلا يستطيع ذلك، وما حال بعض المسلمين الذين تتكرر منهم المعاصي ويستمرون عليها ولا يقلعون عنها، كالذين يحلقون لحاهم، أو يشربون الدخان، أو يسبلون ثيابهم، أو يستمعون إلى الأغاني.. أو غيرها من المعاصي، إلا لعدم امتثالهم لهذه الآية الكريمة، فقد بلغهم الأمر والنهي، ودُعوا إلى الخير فلم يستجيبوا، وقد ذكر</w:t>
      </w:r>
      <w:r w:rsidRPr="00C47572">
        <w:rPr>
          <w:rFonts w:ascii="2 Lotus new" w:hAnsi="2 Lotus new" w:cs="2 Lotus new"/>
          <w:color w:val="000000"/>
          <w:spacing w:val="14"/>
          <w:szCs w:val="35"/>
          <w:rtl/>
          <w:lang w:val="fr-CA" w:bidi="ar-YE"/>
        </w:rPr>
        <w:t xml:space="preserve">ک </w:t>
      </w:r>
      <w:r w:rsidRPr="00C47572">
        <w:rPr>
          <w:rFonts w:ascii="Maktab-Asseraj" w:hAnsi="Maktab-Asseraj" w:cs="Maktab-Asseraj"/>
          <w:color w:val="000000"/>
          <w:spacing w:val="14"/>
          <w:szCs w:val="35"/>
          <w:rtl/>
          <w:lang w:val="fr-CA" w:bidi="ar-YE"/>
        </w:rPr>
        <w:t>هذا المعنى في آية أخرى متطابقة تمامًا مع هذه الآية، فقال سبحانه:</w:t>
      </w:r>
      <w:r w:rsidRPr="00C47572">
        <w:rPr>
          <w:rFonts w:ascii="2 Lotus new" w:hAnsi="2 Lotus new" w:cs="2 Lotus new"/>
          <w:color w:val="000000"/>
          <w:spacing w:val="14"/>
          <w:sz w:val="35"/>
          <w:rtl/>
        </w:rPr>
        <w:t>﴿</w:t>
      </w:r>
      <w:r w:rsidRPr="00C47572">
        <w:rPr>
          <w:rFonts w:ascii="Times New Roman" w:hAnsi="Times New Roman" w:cs="Times New Roman"/>
          <w:color w:val="000000"/>
          <w:spacing w:val="14"/>
          <w:sz w:val="35"/>
        </w:rPr>
        <w:t> </w:t>
      </w:r>
      <w:r w:rsidRPr="00C47572">
        <w:rPr>
          <w:rFonts w:ascii="QCF_P141" w:hAnsi="QCF_P141" w:cs="QCF_P141"/>
          <w:color w:val="000000"/>
          <w:spacing w:val="14"/>
          <w:szCs w:val="35"/>
          <w:rtl/>
          <w:lang w:val="fr-CA" w:bidi="ar-YE"/>
        </w:rPr>
        <w:t>ﰀ  ﰁ  ﰂ  ﰃ  ﰄ  ﰅ  ﰆ  ﰇ  ﰈ  ﰉ  ﰊ  ﰋ  ﰌ ﰍ</w:t>
      </w:r>
      <w:r w:rsidRPr="00C47572">
        <w:rPr>
          <w:rFonts w:ascii="Maktab-Asseraj" w:hAnsi="Maktab-Asseraj" w:cs="Maktab-Asseraj"/>
          <w:color w:val="000000"/>
          <w:spacing w:val="14"/>
          <w:sz w:val="35"/>
          <w:rtl/>
        </w:rPr>
        <w:t>﴾</w:t>
      </w:r>
      <w:r w:rsidRPr="00C47572">
        <w:rPr>
          <w:rFonts w:ascii="Maktab-Asseraj" w:hAnsi="Maktab-Asseraj" w:cs="Maktab-Asseraj"/>
          <w:color w:val="000000"/>
          <w:spacing w:val="14"/>
          <w:szCs w:val="35"/>
          <w:vertAlign w:val="superscript"/>
          <w:rtl/>
          <w:lang w:val="fr-CA" w:bidi="ar-YE"/>
        </w:rPr>
        <w:t xml:space="preserve"> </w:t>
      </w:r>
      <w:r w:rsidRPr="00C47572">
        <w:rPr>
          <w:rFonts w:ascii="Maktab-Asseraj" w:hAnsi="Maktab-Asseraj" w:cs="Maktab-Asseraj"/>
          <w:color w:val="000000"/>
          <w:spacing w:val="14"/>
          <w:sz w:val="35"/>
        </w:rPr>
        <w:t>]</w:t>
      </w:r>
      <w:r w:rsidRPr="00C47572">
        <w:rPr>
          <w:rFonts w:ascii="Maktab-Asseraj" w:hAnsi="Maktab-Asseraj" w:cs="Maktab-Asseraj"/>
          <w:color w:val="000000"/>
          <w:spacing w:val="14"/>
          <w:szCs w:val="35"/>
          <w:rtl/>
          <w:lang w:val="fr-CA" w:bidi="ar-YE"/>
        </w:rPr>
        <w:t>الأنعام</w:t>
      </w:r>
      <w:r w:rsidRPr="00C47572">
        <w:rPr>
          <w:rFonts w:ascii="Maktab-Asseraj" w:hAnsi="Maktab-Asseraj" w:cs="Maktab-Asseraj"/>
          <w:color w:val="000000"/>
          <w:spacing w:val="14"/>
          <w:sz w:val="35"/>
        </w:rPr>
        <w:t>[</w:t>
      </w:r>
      <w:r w:rsidRPr="00C47572">
        <w:rPr>
          <w:rFonts w:ascii="Maktab-Asseraj" w:hAnsi="Maktab-Asseraj" w:cs="Maktab-Asseraj"/>
          <w:color w:val="000000"/>
          <w:spacing w:val="14"/>
          <w:szCs w:val="35"/>
          <w:rtl/>
          <w:lang w:val="fr-CA" w:bidi="ar-YE"/>
        </w:rPr>
        <w:t xml:space="preserve">. فقوله تعالى: ﴿ </w:t>
      </w:r>
      <w:r w:rsidRPr="00C47572">
        <w:rPr>
          <w:rFonts w:ascii="Times New Roman" w:hAnsi="Times New Roman" w:cs="Times New Roman"/>
          <w:color w:val="000000"/>
          <w:spacing w:val="14"/>
          <w:szCs w:val="35"/>
          <w:rtl/>
          <w:lang w:val="fr-CA" w:bidi="ar-YE"/>
        </w:rPr>
        <w:t> </w:t>
      </w:r>
      <w:r w:rsidRPr="00C47572">
        <w:rPr>
          <w:rFonts w:ascii="QCF_P141" w:hAnsi="QCF_P141" w:cs="QCF_P141"/>
          <w:color w:val="000000"/>
          <w:spacing w:val="14"/>
          <w:szCs w:val="35"/>
          <w:rtl/>
          <w:lang w:val="fr-CA" w:bidi="ar-YE"/>
        </w:rPr>
        <w:t>ﰃ</w:t>
      </w:r>
      <w:r w:rsidRPr="00C47572">
        <w:rPr>
          <w:rFonts w:ascii="Maktab-Asseraj" w:hAnsi="Maktab-Asseraj" w:cs="Maktab-Asseraj"/>
          <w:color w:val="000000"/>
          <w:spacing w:val="14"/>
          <w:szCs w:val="35"/>
          <w:rtl/>
          <w:lang w:val="fr-CA" w:bidi="ar-YE"/>
        </w:rPr>
        <w:t xml:space="preserve"> </w:t>
      </w:r>
      <w:r w:rsidRPr="00C47572">
        <w:rPr>
          <w:rFonts w:ascii="QCF_P141" w:hAnsi="QCF_P141" w:cs="QCF_P141"/>
          <w:color w:val="000000"/>
          <w:spacing w:val="14"/>
          <w:szCs w:val="35"/>
          <w:rtl/>
          <w:lang w:val="fr-CA" w:bidi="ar-YE"/>
        </w:rPr>
        <w:t>ﰄ</w:t>
      </w:r>
      <w:r w:rsidRPr="00C47572">
        <w:rPr>
          <w:rFonts w:ascii="Maktab-Asseraj" w:hAnsi="Maktab-Asseraj" w:cs="Maktab-Asseraj"/>
          <w:color w:val="000000"/>
          <w:spacing w:val="14"/>
          <w:szCs w:val="35"/>
          <w:rtl/>
          <w:lang w:val="fr-CA" w:bidi="ar-YE"/>
        </w:rPr>
        <w:t xml:space="preserve">  </w:t>
      </w:r>
      <w:r w:rsidRPr="00C47572">
        <w:rPr>
          <w:rFonts w:ascii="QCF_P141" w:hAnsi="QCF_P141" w:cs="QCF_P141"/>
          <w:color w:val="000000"/>
          <w:spacing w:val="14"/>
          <w:szCs w:val="35"/>
          <w:rtl/>
          <w:lang w:val="fr-CA" w:bidi="ar-YE"/>
        </w:rPr>
        <w:t>ﰅ</w:t>
      </w:r>
      <w:r w:rsidRPr="00C47572">
        <w:rPr>
          <w:rFonts w:ascii="Maktab-Asseraj" w:hAnsi="Maktab-Asseraj" w:cs="Maktab-Asseraj"/>
          <w:color w:val="000000"/>
          <w:spacing w:val="14"/>
          <w:szCs w:val="35"/>
          <w:rtl/>
          <w:lang w:val="fr-CA" w:bidi="ar-YE"/>
        </w:rPr>
        <w:t xml:space="preserve">  </w:t>
      </w:r>
      <w:r w:rsidRPr="00C47572">
        <w:rPr>
          <w:rFonts w:ascii="QCF_P141" w:hAnsi="QCF_P141" w:cs="QCF_P141"/>
          <w:color w:val="000000"/>
          <w:spacing w:val="14"/>
          <w:szCs w:val="35"/>
          <w:rtl/>
          <w:lang w:val="fr-CA" w:bidi="ar-YE"/>
        </w:rPr>
        <w:t>ﰆ</w:t>
      </w:r>
      <w:r w:rsidRPr="00C47572">
        <w:rPr>
          <w:rFonts w:ascii="Maktab-Asseraj" w:hAnsi="Maktab-Asseraj" w:cs="Maktab-Asseraj"/>
          <w:color w:val="000000"/>
          <w:spacing w:val="14"/>
          <w:szCs w:val="35"/>
          <w:rtl/>
          <w:lang w:val="fr-CA" w:bidi="ar-YE"/>
        </w:rPr>
        <w:t xml:space="preserve">  </w:t>
      </w:r>
      <w:r w:rsidRPr="00C47572">
        <w:rPr>
          <w:rFonts w:ascii="QCF_P141" w:hAnsi="QCF_P141" w:cs="QCF_P141"/>
          <w:color w:val="000000"/>
          <w:spacing w:val="14"/>
          <w:szCs w:val="35"/>
          <w:rtl/>
          <w:lang w:val="fr-CA" w:bidi="ar-YE"/>
        </w:rPr>
        <w:t>ﰇ</w:t>
      </w:r>
      <w:r w:rsidRPr="00C47572">
        <w:rPr>
          <w:rFonts w:ascii="Maktab-Asseraj" w:hAnsi="Maktab-Asseraj" w:cs="Maktab-Asseraj"/>
          <w:color w:val="000000"/>
          <w:spacing w:val="14"/>
          <w:szCs w:val="35"/>
          <w:rtl/>
          <w:lang w:val="fr-CA" w:bidi="ar-YE"/>
        </w:rPr>
        <w:t xml:space="preserve">  </w:t>
      </w:r>
      <w:r w:rsidRPr="00C47572">
        <w:rPr>
          <w:rFonts w:ascii="QCF_P141" w:hAnsi="QCF_P141" w:cs="QCF_P141"/>
          <w:color w:val="000000"/>
          <w:spacing w:val="14"/>
          <w:szCs w:val="35"/>
          <w:rtl/>
          <w:lang w:val="fr-CA" w:bidi="ar-YE"/>
        </w:rPr>
        <w:t>ﰈ</w:t>
      </w:r>
      <w:r w:rsidRPr="00C47572">
        <w:rPr>
          <w:rFonts w:ascii="Maktab-Asseraj" w:hAnsi="Maktab-Asseraj" w:cs="Maktab-Asseraj"/>
          <w:color w:val="000000"/>
          <w:spacing w:val="14"/>
          <w:szCs w:val="35"/>
          <w:rtl/>
          <w:lang w:val="fr-CA" w:bidi="ar-YE"/>
        </w:rPr>
        <w:t>﴾  أي بسبب أنهم لم يؤمنوا به أول ما جاءهم، وهذا معنى الاستجابة في الآية السابقة، فكانت عقوبتهم  ﴿</w:t>
      </w:r>
      <w:r w:rsidRPr="00C47572">
        <w:rPr>
          <w:rFonts w:ascii="QCF_P141" w:hAnsi="QCF_P141" w:cs="QCF_P141"/>
          <w:color w:val="000000"/>
          <w:spacing w:val="14"/>
          <w:szCs w:val="35"/>
          <w:rtl/>
          <w:lang w:val="fr-CA" w:bidi="ar-YE"/>
        </w:rPr>
        <w:t>ﰀ</w:t>
      </w:r>
      <w:r w:rsidRPr="00C47572">
        <w:rPr>
          <w:rFonts w:ascii="Maktab-Asseraj" w:hAnsi="Maktab-Asseraj" w:cs="Maktab-Asseraj"/>
          <w:color w:val="000000"/>
          <w:spacing w:val="14"/>
          <w:szCs w:val="35"/>
          <w:rtl/>
          <w:lang w:val="fr-CA" w:bidi="ar-YE"/>
        </w:rPr>
        <w:t xml:space="preserve">  </w:t>
      </w:r>
      <w:r w:rsidRPr="00C47572">
        <w:rPr>
          <w:rFonts w:ascii="QCF_P141" w:hAnsi="QCF_P141" w:cs="QCF_P141"/>
          <w:color w:val="000000"/>
          <w:spacing w:val="14"/>
          <w:szCs w:val="35"/>
          <w:rtl/>
          <w:lang w:val="fr-CA" w:bidi="ar-YE"/>
        </w:rPr>
        <w:t>ﰁ</w:t>
      </w:r>
      <w:r w:rsidRPr="00C47572">
        <w:rPr>
          <w:rFonts w:ascii="Maktab-Asseraj" w:hAnsi="Maktab-Asseraj" w:cs="Maktab-Asseraj"/>
          <w:color w:val="000000"/>
          <w:spacing w:val="14"/>
          <w:szCs w:val="35"/>
          <w:rtl/>
          <w:lang w:val="fr-CA" w:bidi="ar-YE"/>
        </w:rPr>
        <w:t xml:space="preserve">  </w:t>
      </w:r>
      <w:r w:rsidRPr="00C47572">
        <w:rPr>
          <w:rFonts w:ascii="QCF_P141" w:hAnsi="QCF_P141" w:cs="QCF_P141"/>
          <w:color w:val="000000"/>
          <w:spacing w:val="14"/>
          <w:szCs w:val="35"/>
          <w:rtl/>
          <w:lang w:val="fr-CA" w:bidi="ar-YE"/>
        </w:rPr>
        <w:t>ﰂ</w:t>
      </w:r>
      <w:r w:rsidRPr="00C47572">
        <w:rPr>
          <w:rFonts w:ascii="Maktab-Asseraj" w:hAnsi="Maktab-Asseraj" w:cs="Maktab-Asseraj"/>
          <w:color w:val="000000"/>
          <w:spacing w:val="14"/>
          <w:szCs w:val="35"/>
          <w:rtl/>
          <w:lang w:val="fr-CA" w:bidi="ar-YE"/>
        </w:rPr>
        <w:t>﴾، وفي الآية السابقة يقول تعالى: ﴿</w:t>
      </w:r>
      <w:r w:rsidRPr="00C47572">
        <w:rPr>
          <w:rFonts w:ascii="QCF_P179" w:hAnsi="QCF_P179" w:cs="QCF_P179"/>
          <w:color w:val="000000"/>
          <w:spacing w:val="14"/>
          <w:szCs w:val="35"/>
          <w:rtl/>
          <w:lang w:val="fr-CA" w:bidi="ar-YE"/>
        </w:rPr>
        <w:t>ﯦ</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ﯧ</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ﯨ</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ﯩ</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ﯪ</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ﯫ</w:t>
      </w:r>
      <w:r w:rsidRPr="00C47572">
        <w:rPr>
          <w:rFonts w:ascii="Maktab-Asseraj" w:hAnsi="Maktab-Asseraj" w:cs="Maktab-Asseraj"/>
          <w:color w:val="000000"/>
          <w:spacing w:val="14"/>
          <w:szCs w:val="35"/>
          <w:rtl/>
          <w:lang w:val="fr-CA" w:bidi="ar-YE"/>
        </w:rPr>
        <w:t xml:space="preserve">  </w:t>
      </w:r>
      <w:r w:rsidRPr="00C47572">
        <w:rPr>
          <w:rFonts w:ascii="QCF_P179" w:hAnsi="QCF_P179" w:cs="QCF_P179"/>
          <w:color w:val="000000"/>
          <w:spacing w:val="14"/>
          <w:szCs w:val="35"/>
          <w:rtl/>
          <w:lang w:val="fr-CA" w:bidi="ar-YE"/>
        </w:rPr>
        <w:t>ﯬ</w:t>
      </w:r>
      <w:r w:rsidRPr="00C47572">
        <w:rPr>
          <w:rFonts w:ascii="Maktab-Asseraj" w:hAnsi="Maktab-Asseraj" w:cs="Maktab-Asseraj"/>
          <w:color w:val="000000"/>
          <w:spacing w:val="14"/>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Cs w:val="35"/>
          <w:rtl/>
          <w:lang w:val="fr-CA" w:bidi="ar-YE"/>
        </w:rPr>
        <w:lastRenderedPageBreak/>
        <w:t>وقد ورد في السنة المطهرة كيفية الاستجابة لله ورسوله، روى البخاري في صحيحه من حديث أبي سعيد بن المعلى</w:t>
      </w:r>
      <w:r w:rsidRPr="00C47572">
        <w:rPr>
          <w:rFonts w:ascii="2 Lotus new" w:hAnsi="2 Lotus new" w:cs="2 Lotus new"/>
          <w:color w:val="000000"/>
          <w:spacing w:val="11"/>
          <w:sz w:val="35"/>
          <w:szCs w:val="35"/>
          <w:rtl/>
          <w:lang w:val="fr-FR"/>
        </w:rPr>
        <w:t>ﮕ</w:t>
      </w:r>
      <w:r w:rsidRPr="00C47572">
        <w:rPr>
          <w:rFonts w:ascii="Maktab-Asseraj" w:hAnsi="Maktab-Asseraj" w:cs="Maktab-Asseraj"/>
          <w:color w:val="000000"/>
          <w:spacing w:val="11"/>
          <w:szCs w:val="35"/>
          <w:rtl/>
          <w:lang w:val="fr-CA" w:bidi="ar-YE"/>
        </w:rPr>
        <w:t xml:space="preserve"> قال:</w:t>
      </w:r>
      <w:r w:rsidRPr="00C47572">
        <w:rPr>
          <w:rFonts w:ascii="Times New Roman" w:hAnsi="Times New Roman" w:cs="Times New Roman"/>
          <w:color w:val="000000"/>
          <w:spacing w:val="11"/>
          <w:sz w:val="35"/>
        </w:rPr>
        <w:t> </w:t>
      </w:r>
      <w:r w:rsidRPr="00C47572">
        <w:rPr>
          <w:rFonts w:ascii="Maktab-Asseraj" w:hAnsi="Maktab-Asseraj" w:cs="Maktab-Asseraj"/>
          <w:color w:val="000000"/>
          <w:spacing w:val="11"/>
          <w:sz w:val="35"/>
          <w:szCs w:val="35"/>
          <w:rtl/>
          <w:lang w:val="fr-CA" w:bidi="ar-YE"/>
        </w:rPr>
        <w:t xml:space="preserve">كُنْتُ أُصَلِّي فِي الْمَسْجِدِ فَدَعَانِي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ﷺ  فَلَمْ أُجِبْهُ، فَقُلْتُ: يَا رَسُولَ اللَّه، إِنِّي كُنْتُ أُصَلِّي، فَقَالَ: </w:t>
      </w:r>
      <w:r w:rsidRPr="00C47572">
        <w:rPr>
          <w:rFonts w:ascii="1 Lotus new" w:hAnsi="1 Lotus new" w:cs="1 Lotus new"/>
          <w:b/>
          <w:bCs/>
          <w:color w:val="000000"/>
          <w:spacing w:val="11"/>
          <w:sz w:val="35"/>
        </w:rPr>
        <w:t>»</w:t>
      </w:r>
      <w:r w:rsidRPr="00C47572">
        <w:rPr>
          <w:rFonts w:ascii="Maktab-Asseraj" w:hAnsi="Maktab-Asseraj" w:cs="Maktab-Asseraj"/>
          <w:b/>
          <w:bCs/>
          <w:color w:val="000000"/>
          <w:spacing w:val="11"/>
          <w:sz w:val="35"/>
          <w:szCs w:val="35"/>
          <w:rtl/>
          <w:lang w:val="fr-CA" w:bidi="ar-YE"/>
        </w:rPr>
        <w:t>أَلَمْ يَقُلِ</w:t>
      </w:r>
      <w:r w:rsidRPr="00C47572">
        <w:rPr>
          <w:rFonts w:ascii="Times New Roman" w:hAnsi="Times New Roman" w:cs="Times New Roman"/>
          <w:b/>
          <w:bCs/>
          <w:color w:val="000000"/>
          <w:spacing w:val="11"/>
          <w:sz w:val="35"/>
          <w:szCs w:val="35"/>
          <w:rtl/>
          <w:lang w:val="fr-CA" w:bidi="ar-YE"/>
        </w:rPr>
        <w:t> </w:t>
      </w:r>
      <w:r w:rsidRPr="00C47572">
        <w:rPr>
          <w:rFonts w:ascii="2 Lotus new" w:hAnsi="2 Lotus new" w:cs="2 Lotus new"/>
          <w:b/>
          <w:bCs/>
          <w:color w:val="000000"/>
          <w:spacing w:val="11"/>
          <w:sz w:val="35"/>
          <w:szCs w:val="35"/>
          <w:rtl/>
          <w:lang w:val="fr-CA" w:bidi="ar-YE"/>
        </w:rPr>
        <w:t>اللَّهُ</w:t>
      </w:r>
      <w:r w:rsidRPr="00C47572">
        <w:rPr>
          <w:rFonts w:ascii="Maktab-Asseraj" w:hAnsi="Maktab-Asseraj" w:cs="Maktab-Asseraj"/>
          <w:b/>
          <w:bCs/>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w:t>
      </w:r>
      <w:r w:rsidRPr="00C47572">
        <w:rPr>
          <w:rFonts w:ascii="Times New Roman" w:hAnsi="Times New Roman" w:cs="Times New Roman"/>
          <w:color w:val="000000"/>
          <w:spacing w:val="11"/>
          <w:sz w:val="35"/>
          <w:szCs w:val="35"/>
          <w:rtl/>
          <w:lang w:val="fr-CA" w:bidi="ar-YE"/>
        </w:rPr>
        <w:t> </w:t>
      </w:r>
      <w:r w:rsidRPr="00C47572">
        <w:rPr>
          <w:rFonts w:ascii="QCF_P179" w:hAnsi="QCF_P179" w:cs="QCF_P179"/>
          <w:color w:val="000000"/>
          <w:spacing w:val="11"/>
          <w:sz w:val="35"/>
          <w:szCs w:val="35"/>
          <w:rtl/>
          <w:lang w:val="fr-CA" w:bidi="ar-YE"/>
        </w:rPr>
        <w:t>ﯞ</w:t>
      </w:r>
      <w:r w:rsidRPr="00C47572">
        <w:rPr>
          <w:rFonts w:ascii="Maktab-Asseraj" w:hAnsi="Maktab-Asseraj" w:cs="Maktab-Asseraj"/>
          <w:color w:val="000000"/>
          <w:spacing w:val="11"/>
          <w:sz w:val="35"/>
          <w:szCs w:val="35"/>
          <w:rtl/>
          <w:lang w:val="fr-CA" w:bidi="ar-YE"/>
        </w:rPr>
        <w:t xml:space="preserve">  </w:t>
      </w:r>
      <w:r w:rsidRPr="00C47572">
        <w:rPr>
          <w:rFonts w:ascii="QCF_P179" w:hAnsi="QCF_P179" w:cs="QCF_P179"/>
          <w:color w:val="000000"/>
          <w:spacing w:val="11"/>
          <w:sz w:val="35"/>
          <w:szCs w:val="35"/>
          <w:rtl/>
          <w:lang w:val="fr-CA" w:bidi="ar-YE"/>
        </w:rPr>
        <w:t>ﯟ</w:t>
      </w:r>
      <w:r w:rsidRPr="00C47572">
        <w:rPr>
          <w:rFonts w:ascii="Maktab-Asseraj" w:hAnsi="Maktab-Asseraj" w:cs="Maktab-Asseraj"/>
          <w:color w:val="000000"/>
          <w:spacing w:val="11"/>
          <w:sz w:val="35"/>
          <w:szCs w:val="35"/>
          <w:rtl/>
          <w:lang w:val="fr-CA" w:bidi="ar-YE"/>
        </w:rPr>
        <w:t xml:space="preserve">  </w:t>
      </w:r>
      <w:r w:rsidRPr="00C47572">
        <w:rPr>
          <w:rFonts w:ascii="QCF_P179" w:hAnsi="QCF_P179" w:cs="QCF_P179"/>
          <w:color w:val="000000"/>
          <w:spacing w:val="11"/>
          <w:sz w:val="35"/>
          <w:szCs w:val="35"/>
          <w:rtl/>
          <w:lang w:val="fr-CA" w:bidi="ar-YE"/>
        </w:rPr>
        <w:t>ﯠ</w:t>
      </w:r>
      <w:r w:rsidRPr="00C47572">
        <w:rPr>
          <w:rFonts w:ascii="Maktab-Asseraj" w:hAnsi="Maktab-Asseraj" w:cs="Maktab-Asseraj"/>
          <w:color w:val="000000"/>
          <w:spacing w:val="11"/>
          <w:sz w:val="35"/>
          <w:szCs w:val="35"/>
          <w:rtl/>
          <w:lang w:val="fr-CA" w:bidi="ar-YE"/>
        </w:rPr>
        <w:t xml:space="preserve">  </w:t>
      </w:r>
      <w:r w:rsidRPr="00C47572">
        <w:rPr>
          <w:rFonts w:ascii="QCF_P179" w:hAnsi="QCF_P179" w:cs="QCF_P179"/>
          <w:color w:val="000000"/>
          <w:spacing w:val="11"/>
          <w:sz w:val="35"/>
          <w:szCs w:val="35"/>
          <w:rtl/>
          <w:lang w:val="fr-CA" w:bidi="ar-YE"/>
        </w:rPr>
        <w:t>ﯡ</w:t>
      </w:r>
      <w:r w:rsidRPr="00C47572">
        <w:rPr>
          <w:rFonts w:ascii="Maktab-Asseraj" w:hAnsi="Maktab-Asseraj" w:cs="Maktab-Asseraj"/>
          <w:color w:val="000000"/>
          <w:spacing w:val="11"/>
          <w:sz w:val="35"/>
          <w:szCs w:val="35"/>
          <w:rtl/>
          <w:lang w:val="fr-CA" w:bidi="ar-YE"/>
        </w:rPr>
        <w:t xml:space="preserve"> </w:t>
      </w:r>
      <w:r w:rsidRPr="00C47572">
        <w:rPr>
          <w:rFonts w:ascii="QCF_P179" w:hAnsi="QCF_P179" w:cs="QCF_P179"/>
          <w:color w:val="000000"/>
          <w:spacing w:val="11"/>
          <w:sz w:val="35"/>
          <w:szCs w:val="35"/>
          <w:rtl/>
          <w:lang w:val="fr-CA" w:bidi="ar-YE"/>
        </w:rPr>
        <w:t>ﯢ</w:t>
      </w:r>
      <w:r w:rsidRPr="00C47572">
        <w:rPr>
          <w:rFonts w:ascii="Maktab-Asseraj" w:hAnsi="Maktab-Asseraj" w:cs="Maktab-Asseraj"/>
          <w:color w:val="000000"/>
          <w:spacing w:val="11"/>
          <w:sz w:val="35"/>
          <w:szCs w:val="35"/>
          <w:rtl/>
          <w:lang w:val="fr-CA" w:bidi="ar-YE"/>
        </w:rPr>
        <w:t xml:space="preserve">  </w:t>
      </w:r>
      <w:r w:rsidRPr="00C47572">
        <w:rPr>
          <w:rFonts w:ascii="QCF_P179" w:hAnsi="QCF_P179" w:cs="QCF_P179"/>
          <w:color w:val="000000"/>
          <w:spacing w:val="11"/>
          <w:sz w:val="35"/>
          <w:szCs w:val="35"/>
          <w:rtl/>
          <w:lang w:val="fr-CA" w:bidi="ar-YE"/>
        </w:rPr>
        <w:t>ﯣ</w:t>
      </w:r>
      <w:r w:rsidRPr="00C47572">
        <w:rPr>
          <w:rFonts w:ascii="Maktab-Asseraj" w:hAnsi="Maktab-Asseraj" w:cs="Maktab-Asseraj"/>
          <w:color w:val="000000"/>
          <w:spacing w:val="11"/>
          <w:sz w:val="35"/>
          <w:szCs w:val="35"/>
          <w:rtl/>
          <w:lang w:val="fr-CA" w:bidi="ar-YE"/>
        </w:rPr>
        <w:t xml:space="preserve">   </w:t>
      </w:r>
      <w:r w:rsidRPr="00C47572">
        <w:rPr>
          <w:rFonts w:ascii="QCF_P179" w:hAnsi="QCF_P179" w:cs="QCF_P179"/>
          <w:color w:val="000000"/>
          <w:spacing w:val="11"/>
          <w:sz w:val="35"/>
          <w:szCs w:val="35"/>
          <w:rtl/>
          <w:lang w:val="fr-CA" w:bidi="ar-YE"/>
        </w:rPr>
        <w:t>ﯤ</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435"/>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وقد تضمنت الآيتان الكريمتان أن من سارع في قبول الحق عند سماعه سعد ونجا، ومن لم يستجب خسر وهلك، والأمثلة على ذلك كثيرة لكلا الفريقين.</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فمن ذلك ما حصل للنبيﷺ عندما أُسري به إلى السماء، وكذبته قريش، فكيف أُسري به من مكة إلى الشام ثم إلى السماء وعاد في ليلة واحدة، وهم يذهبون ويعودون في مدة شهرين؟ أما أبو بكر</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فعندما أُخبر الخبر صدَّقه دون تردد.</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فقد روى الحاكم في المستدرك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قالت: «لَمَّا أُسْرِيَ بِالنَّبِيِّﷺ إِلَى الْمَسْجِدِ الأَقْصَى أَصْبَحَ يَتَحَدَّثُ النَّاسُ بِذَلِكَ، فَارْتَدَّ نَاسٌ ممَنْ كَانوا آمَنُوا بِهِ وَصَدَّقُوهُ، وسَعَى رِجَالٌ مَن المُشْرِكين إِلَى أَبِي بَكْرٍ</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فَقَالُوا: هَلْ لَكَ إِلَى صَاحِبِكَ يَزْعُمُ أَنَّهُ أُسْرِيَ بِهِ اللَّيْلَةَ إِلَى بَيْتِ الْمَقْدِسِ، قَالَ: أَوَقَالَ ذَلِكَ؟ قَالُوا: نَعَمْ، قَالَ: لَئِنْ كَانَ قَالَ ذَلِكَ لَقَدْ صَدَقَ، قَالُوا: أَوَتُصَدِّقُهُ أَنَّهُ ذَهَبَ اللَّيْلَةَ إِلَى بَيْتِ الْمَقْدِسِ وَجَاءَ قَبْلَ أَنْ يُصْبِحَ ؟ فَقَالَ: نَعَمْ، إِنِّي لأَصُدِّقُهُ فِيمَا هُوَ أَبْعَدُ مِنْ ذَلِكَ أُصَدِّقُهُ بِخَبَرِ السَّمَاءِ فِي غُدْوَةٍ أَوْ رَوْحَةٍ، فَلِذَلِكَ سُمِّيَ أَبُو بَكْرٍ الصِّدِّيقَ</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3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lastRenderedPageBreak/>
        <w:t>قال الإمام الطحاوي</w:t>
      </w:r>
      <w:r w:rsidRPr="00C47572">
        <w:rPr>
          <w:rFonts w:ascii="2 Lotus new" w:hAnsi="2 Lotus new" w:cs="2 Lotus new"/>
          <w:color w:val="000000"/>
          <w:spacing w:val="14"/>
          <w:sz w:val="35"/>
          <w:szCs w:val="35"/>
          <w:rtl/>
          <w:lang w:val="fr-CA" w:bidi="fa-IR"/>
        </w:rPr>
        <w:t>۴</w:t>
      </w:r>
      <w:r w:rsidRPr="00C47572">
        <w:rPr>
          <w:rFonts w:ascii="Maktab-Asseraj" w:hAnsi="Maktab-Asseraj" w:cs="Maktab-Asseraj"/>
          <w:color w:val="000000"/>
          <w:spacing w:val="14"/>
          <w:sz w:val="35"/>
          <w:szCs w:val="35"/>
          <w:rtl/>
          <w:lang w:val="fr-CA" w:bidi="ar-YE"/>
        </w:rPr>
        <w:t>: «إن سبب تسمية أبي بكر</w:t>
      </w:r>
      <w:r w:rsidRPr="00C47572">
        <w:rPr>
          <w:rFonts w:ascii="2 Lotus new" w:hAnsi="2 Lotus new" w:cs="2 Lotus new"/>
          <w:color w:val="000000"/>
          <w:spacing w:val="14"/>
          <w:sz w:val="35"/>
          <w:szCs w:val="35"/>
          <w:rtl/>
          <w:lang w:val="fr-CA" w:bidi="ar-YE"/>
        </w:rPr>
        <w:t xml:space="preserve">ﮕ </w:t>
      </w:r>
      <w:r w:rsidRPr="00C47572">
        <w:rPr>
          <w:rFonts w:ascii="Maktab-Asseraj" w:hAnsi="Maktab-Asseraj" w:cs="Maktab-Asseraj"/>
          <w:color w:val="000000"/>
          <w:spacing w:val="14"/>
          <w:sz w:val="35"/>
          <w:szCs w:val="35"/>
          <w:rtl/>
          <w:lang w:val="fr-CA" w:bidi="ar-YE"/>
        </w:rPr>
        <w:t xml:space="preserve">بالصديق، إنما هو سبقه الناس إلى تصديقه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4"/>
          <w:sz w:val="35"/>
          <w:szCs w:val="35"/>
          <w:rtl/>
          <w:lang w:val="fr-CA" w:bidi="ar-YE"/>
        </w:rPr>
        <w:t xml:space="preserve">ﷺ على إتيانه لبيت المقدس من مكة، ورجوعه منه إلى منزله بمكة في تلك الليلة، وإن كان المؤمنون يشهدون لرسول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4"/>
          <w:sz w:val="35"/>
          <w:szCs w:val="35"/>
          <w:rtl/>
          <w:lang w:val="fr-CA" w:bidi="ar-YE"/>
        </w:rPr>
        <w:t>ﷺ بمثل ذلك إذا وقفوا عليه»</w:t>
      </w:r>
      <w:r w:rsidRPr="00C47572">
        <w:rPr>
          <w:rFonts w:ascii="Maktab-Asseraj" w:hAnsi="Maktab-Asseraj" w:cs="Maktab-Asseraj"/>
          <w:color w:val="000000"/>
          <w:spacing w:val="14"/>
          <w:sz w:val="35"/>
          <w:szCs w:val="35"/>
          <w:vertAlign w:val="superscript"/>
          <w:rtl/>
          <w:lang w:val="fr-CA" w:bidi="ar-YE"/>
        </w:rPr>
        <w:footnoteReference w:id="437"/>
      </w:r>
      <w:r w:rsidRPr="00C47572">
        <w:rPr>
          <w:rFonts w:ascii="Maktab-Asseraj" w:hAnsi="Maktab-Asseraj" w:cs="Maktab-Asseraj"/>
          <w:color w:val="000000"/>
          <w:spacing w:val="14"/>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المثال الثاني: قصة جليبيب:</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الإمام أحمد في مسنده ومسلم في صحيحه من حديث أبي برزة الأسلمي</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قَالَ: وَكَانَتِ الْأَنْصَارُ إِذَا كَانَ لِأَحَدِهِمْ أَيِّمٌ لَمْ يُزَوِّجْهَا حَتَّى يَعْلَمَ هَلْ لِلنَّبِيِّﷺ  فِيهَا حَاجَةٌ أَمْ لَا، فَقَالَ: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لِرَجُلٍ مِنَ الْأَنْصَارِ: «</w:t>
      </w:r>
      <w:r w:rsidRPr="00C47572">
        <w:rPr>
          <w:rFonts w:ascii="Maktab-Asseraj" w:hAnsi="Maktab-Asseraj" w:cs="Maktab-Asseraj"/>
          <w:b/>
          <w:bCs/>
          <w:color w:val="000000"/>
          <w:spacing w:val="18"/>
          <w:sz w:val="35"/>
          <w:szCs w:val="35"/>
          <w:rtl/>
          <w:lang w:val="fr-CA" w:bidi="ar-YE"/>
        </w:rPr>
        <w:t>زَوِّجْنِي ابْنَتَكَ</w:t>
      </w:r>
      <w:r w:rsidRPr="00C47572">
        <w:rPr>
          <w:rFonts w:ascii="Maktab-Asseraj" w:hAnsi="Maktab-Asseraj" w:cs="Maktab-Asseraj"/>
          <w:color w:val="000000"/>
          <w:spacing w:val="18"/>
          <w:sz w:val="35"/>
          <w:szCs w:val="35"/>
          <w:rtl/>
          <w:lang w:val="fr-CA" w:bidi="ar-YE"/>
        </w:rPr>
        <w:t xml:space="preserve">»، فَقَالَ: نِعِمَّ وَكَرَامَةٌ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وَنُعْمَ عَيْنِي. فَقَالَ: «</w:t>
      </w:r>
      <w:r w:rsidRPr="00C47572">
        <w:rPr>
          <w:rFonts w:ascii="Maktab-Asseraj" w:hAnsi="Maktab-Asseraj" w:cs="Maktab-Asseraj"/>
          <w:b/>
          <w:bCs/>
          <w:color w:val="000000"/>
          <w:spacing w:val="18"/>
          <w:sz w:val="35"/>
          <w:szCs w:val="35"/>
          <w:rtl/>
          <w:lang w:val="fr-CA" w:bidi="ar-YE"/>
        </w:rPr>
        <w:t>إِنِّي لَسْتُ أُرِيدُهَا لِنَفْسِي</w:t>
      </w:r>
      <w:r w:rsidRPr="00C47572">
        <w:rPr>
          <w:rFonts w:ascii="Maktab-Asseraj" w:hAnsi="Maktab-Asseraj" w:cs="Maktab-Asseraj"/>
          <w:color w:val="000000"/>
          <w:spacing w:val="18"/>
          <w:sz w:val="35"/>
          <w:szCs w:val="35"/>
          <w:rtl/>
          <w:lang w:val="fr-CA" w:bidi="ar-YE"/>
        </w:rPr>
        <w:t xml:space="preserve">» قَالَ: فَلِمَنْ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قَالَ: «</w:t>
      </w:r>
      <w:r w:rsidRPr="00C47572">
        <w:rPr>
          <w:rFonts w:ascii="Maktab-Asseraj" w:hAnsi="Maktab-Asseraj" w:cs="Maktab-Asseraj"/>
          <w:b/>
          <w:bCs/>
          <w:color w:val="000000"/>
          <w:spacing w:val="18"/>
          <w:sz w:val="35"/>
          <w:szCs w:val="35"/>
          <w:rtl/>
          <w:lang w:val="fr-CA" w:bidi="ar-YE"/>
        </w:rPr>
        <w:t>لِجُلَيْبِيبٍ</w:t>
      </w:r>
      <w:r w:rsidRPr="00C47572">
        <w:rPr>
          <w:rFonts w:ascii="Maktab-Asseraj" w:hAnsi="Maktab-Asseraj" w:cs="Maktab-Asseraj"/>
          <w:color w:val="000000"/>
          <w:spacing w:val="18"/>
          <w:sz w:val="35"/>
          <w:szCs w:val="35"/>
          <w:rtl/>
          <w:lang w:val="fr-CA" w:bidi="ar-YE"/>
        </w:rPr>
        <w:t xml:space="preserve">» قَالَ: فَقَالَ: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أُشَاوِرُ أُمَّهَا. فَأَتَى أُمَّهَا، فَقَالَ: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يَخْطُبُ ابْنَتَكِ. فَقَالَتْ: نِعِمَّ وَنُعْمَةُ عَيْنِي. فَقَالَ: إِنَّهُ لَيْسَ يَخْطُبُهَا لِنَفْسِهِ، إِنَّمَا يَخْطُبُهَا لِجُلَيْبِيبٍ، فَقَالَتْ: أَجُلَيْبِيبٌ إنِيهِ؟ أَجُلَيْبِيبٌ إنِيهِ؟ أَجُلَيْبِيبٌ إنِيهِ؟ لَا لَعَمْرُ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لَا نُزَوَّجُهُ. فَلَمَّا أَرَادَ أَنْ يَقُومَ لِيَأْتِيَ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لِيُخْبِرَهُ بِمَا قَالَتْ أُمُّهَا، قَالَتِ الْجَارِيَةُ: مَنْ خَطَبَنِي إِلَيْكُمْ؟ فَأَخْبَرَتْهَا أُمُّهَا. فَقَالَتْ: أَتَرُدُّونَ عَلَى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أَمْرَهُ، ادْفَعُونِي، فَإِنَّهُ لَمْ يُضَيِّعْنِي. فَانْطَلَقَ أَبُوهَا إِلَى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فَأَخْبَرَهُ، قَالَ: شَأْنُكَ بِهَا. فَزَوَّجَهَا جُلَيْبِيبًا.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قَالَ: فَخَرَجَ </w:t>
      </w:r>
      <w:r w:rsidRPr="00C47572">
        <w:rPr>
          <w:rFonts w:ascii="Maktab-Asseraj" w:hAnsi="Maktab-Asseraj" w:cs="Maktab-Asseraj"/>
          <w:color w:val="000000"/>
          <w:spacing w:val="14"/>
          <w:sz w:val="35"/>
          <w:szCs w:val="35"/>
          <w:rtl/>
          <w:lang w:val="fr-CA" w:bidi="ar-YE"/>
        </w:rPr>
        <w:t xml:space="preserve">رَسولُ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ﷺ</w:t>
      </w:r>
      <w:r w:rsidRPr="00C47572">
        <w:rPr>
          <w:rFonts w:ascii="Maktab-Asseraj" w:hAnsi="Maktab-Asseraj" w:cs="Maktab-Asseraj"/>
          <w:color w:val="000000"/>
          <w:spacing w:val="18"/>
          <w:sz w:val="35"/>
          <w:szCs w:val="35"/>
          <w:rtl/>
          <w:lang w:val="fr-CA" w:bidi="ar-YE"/>
        </w:rPr>
        <w:t xml:space="preserve"> فِي غَزْوَةٍ لَهُ، قَالَ: فَلَمَّا أَفَاءَ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عَلَيْهِ، قَالَ لِأَصْحَابِهِ: «</w:t>
      </w:r>
      <w:r w:rsidRPr="00C47572">
        <w:rPr>
          <w:rFonts w:ascii="Maktab-Asseraj" w:hAnsi="Maktab-Asseraj" w:cs="Maktab-Asseraj"/>
          <w:b/>
          <w:bCs/>
          <w:color w:val="000000"/>
          <w:spacing w:val="18"/>
          <w:sz w:val="35"/>
          <w:szCs w:val="35"/>
          <w:rtl/>
          <w:lang w:val="fr-CA" w:bidi="ar-YE"/>
        </w:rPr>
        <w:t>هَلْ تَفْقِدُونَ مِنْ أَحَدٍ؟</w:t>
      </w:r>
      <w:r w:rsidRPr="00C47572">
        <w:rPr>
          <w:rFonts w:ascii="Maktab-Asseraj" w:hAnsi="Maktab-Asseraj" w:cs="Maktab-Asseraj"/>
          <w:color w:val="000000"/>
          <w:spacing w:val="18"/>
          <w:sz w:val="35"/>
          <w:szCs w:val="35"/>
          <w:rtl/>
          <w:lang w:val="fr-CA" w:bidi="ar-YE"/>
        </w:rPr>
        <w:t>» قَالُوا: نَفْقِدُ فُلَانًا، وَنَفْقِدُ فُلَانًا. قَالَ: «</w:t>
      </w:r>
      <w:r w:rsidRPr="00C47572">
        <w:rPr>
          <w:rFonts w:ascii="Maktab-Asseraj" w:hAnsi="Maktab-Asseraj" w:cs="Maktab-Asseraj"/>
          <w:b/>
          <w:bCs/>
          <w:color w:val="000000"/>
          <w:spacing w:val="18"/>
          <w:sz w:val="35"/>
          <w:szCs w:val="35"/>
          <w:rtl/>
          <w:lang w:val="fr-CA" w:bidi="ar-YE"/>
        </w:rPr>
        <w:t>انْظُرُوا هَلْ تَفْقِدُونَ مِنْ أَحَدٍ؟</w:t>
      </w:r>
      <w:r w:rsidRPr="00C47572">
        <w:rPr>
          <w:rFonts w:ascii="Maktab-Asseraj" w:hAnsi="Maktab-Asseraj" w:cs="Maktab-Asseraj"/>
          <w:color w:val="000000"/>
          <w:spacing w:val="18"/>
          <w:sz w:val="35"/>
          <w:szCs w:val="35"/>
          <w:rtl/>
          <w:lang w:val="fr-CA" w:bidi="ar-YE"/>
        </w:rPr>
        <w:t>» قَالُوا: لَا. قَالَ: «</w:t>
      </w:r>
      <w:r w:rsidRPr="00C47572">
        <w:rPr>
          <w:rFonts w:ascii="Maktab-Asseraj" w:hAnsi="Maktab-Asseraj" w:cs="Maktab-Asseraj"/>
          <w:b/>
          <w:bCs/>
          <w:color w:val="000000"/>
          <w:spacing w:val="18"/>
          <w:sz w:val="35"/>
          <w:szCs w:val="35"/>
          <w:rtl/>
          <w:lang w:val="fr-CA" w:bidi="ar-YE"/>
        </w:rPr>
        <w:t>لَكِنِّي أَفْقِدُ جُلَيْبِيبًا</w:t>
      </w:r>
      <w:r w:rsidRPr="00C47572">
        <w:rPr>
          <w:rFonts w:ascii="Maktab-Asseraj" w:hAnsi="Maktab-Asseraj" w:cs="Maktab-Asseraj"/>
          <w:color w:val="000000"/>
          <w:spacing w:val="18"/>
          <w:sz w:val="35"/>
          <w:szCs w:val="35"/>
          <w:rtl/>
          <w:lang w:val="fr-CA" w:bidi="ar-YE"/>
        </w:rPr>
        <w:t>» قَالَ: «</w:t>
      </w:r>
      <w:r w:rsidRPr="00C47572">
        <w:rPr>
          <w:rFonts w:ascii="Maktab-Asseraj" w:hAnsi="Maktab-Asseraj" w:cs="Maktab-Asseraj"/>
          <w:b/>
          <w:bCs/>
          <w:color w:val="000000"/>
          <w:spacing w:val="18"/>
          <w:sz w:val="35"/>
          <w:szCs w:val="35"/>
          <w:rtl/>
          <w:lang w:val="fr-CA" w:bidi="ar-YE"/>
        </w:rPr>
        <w:t>فَاطْلُبُوهُ فِي الْقَتْلَى</w:t>
      </w:r>
      <w:r w:rsidRPr="00C47572">
        <w:rPr>
          <w:rFonts w:ascii="Maktab-Asseraj" w:hAnsi="Maktab-Asseraj" w:cs="Maktab-Asseraj"/>
          <w:color w:val="000000"/>
          <w:spacing w:val="18"/>
          <w:sz w:val="35"/>
          <w:szCs w:val="35"/>
          <w:rtl/>
          <w:lang w:val="fr-CA" w:bidi="ar-YE"/>
        </w:rPr>
        <w:t xml:space="preserve">». قَالَ: </w:t>
      </w:r>
      <w:r w:rsidRPr="00C47572">
        <w:rPr>
          <w:rFonts w:ascii="Maktab-Asseraj" w:hAnsi="Maktab-Asseraj" w:cs="Maktab-Asseraj"/>
          <w:color w:val="000000"/>
          <w:spacing w:val="18"/>
          <w:sz w:val="35"/>
          <w:szCs w:val="35"/>
          <w:rtl/>
          <w:lang w:val="fr-CA" w:bidi="ar-YE"/>
        </w:rPr>
        <w:lastRenderedPageBreak/>
        <w:t>فَطَلَبُوهُ، فَوَجَدُوهُ إِلَى جَنْبِ سَبْعَةٍ قَدْ قَتَلَهُمْ، ثُمَّ قَتَلُوهُ، فَقَالُوا: يَا رَسُولَ اللَّه، هَا هُوَ ذَا إِلَى جَنْبِ سَبْعَةٍ قَدْ قَتَلَهُمْ، ثُمَّ قَتَلُوهُ، فَأَتَاهُ النَّبِيُّﷺ فَقَامَ عَلَيْهِ، فَقَالَ: «</w:t>
      </w:r>
      <w:r w:rsidRPr="00C47572">
        <w:rPr>
          <w:rFonts w:ascii="Maktab-Asseraj" w:hAnsi="Maktab-Asseraj" w:cs="Maktab-Asseraj"/>
          <w:b/>
          <w:bCs/>
          <w:color w:val="000000"/>
          <w:spacing w:val="18"/>
          <w:sz w:val="35"/>
          <w:szCs w:val="35"/>
          <w:rtl/>
          <w:lang w:val="fr-CA" w:bidi="ar-YE"/>
        </w:rPr>
        <w:t>قَتَلَ سَبْعَةً وَقَتَلُوهُ، هَذَا مِنِّي وَأَنَا مِنْهُ، هَذَا مِنِّي وَأَنَا مِنْهُ</w:t>
      </w:r>
      <w:r w:rsidRPr="00C47572">
        <w:rPr>
          <w:rFonts w:ascii="Maktab-Asseraj" w:hAnsi="Maktab-Asseraj" w:cs="Maktab-Asseraj"/>
          <w:color w:val="000000"/>
          <w:spacing w:val="18"/>
          <w:sz w:val="35"/>
          <w:szCs w:val="35"/>
          <w:rtl/>
          <w:lang w:val="fr-CA" w:bidi="ar-YE"/>
        </w:rPr>
        <w:t>» مَرَّتَيْنِ أَوْ ثَلَاثًا، ثُمَّ وَضَعَهُ رَسُولُ اللَّهﷺ  عَلَى سَاعِدَيْهِ، وَحَفَرَ لَهُ، مَا لَهُ سَرِيرٌ إِلَّا سَاعِدَا رَسُولِ</w:t>
      </w:r>
      <w:r w:rsidRPr="00C47572">
        <w:rPr>
          <w:rFonts w:ascii="Times New Roman" w:hAnsi="Times New Roman" w:cs="Times New Roman"/>
          <w:color w:val="000000"/>
          <w:spacing w:val="18"/>
          <w:sz w:val="35"/>
          <w:szCs w:val="35"/>
          <w:rtl/>
          <w:lang w:val="fr-CA" w:bidi="ar-YE"/>
        </w:rPr>
        <w:t> </w:t>
      </w:r>
      <w:r w:rsidRPr="00C47572">
        <w:rPr>
          <w:rFonts w:ascii="Maktab-Asseraj" w:hAnsi="Maktab-Asseraj" w:cs="Maktab-Asseraj"/>
          <w:color w:val="000000"/>
          <w:spacing w:val="18"/>
          <w:sz w:val="35"/>
          <w:szCs w:val="35"/>
          <w:rtl/>
          <w:lang w:val="fr-CA" w:bidi="ar-YE"/>
        </w:rPr>
        <w:t>اللَّهﷺ، ثُمَّ وَضَعَهُ فِي قَبْرِهِ. وَلَمْ يُذْكَرْ أَنَّهُ غَسَّلَهُ.</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قَالَ ثَابِتٌ: فَمَا كَانَ فِي الْأَنْصَارِ أَيِّمٌ أَنْفَقَ مِنْهَا. وَحَدَّثَ إِسْحَاقُ بْنُ عَبْدِ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أَبِي طَلْحَةَ ثَابِتًا، قَالَ: هَلْ تَعْلَمُ مَا دَعَا لَهَا رَسُولُ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8"/>
          <w:sz w:val="35"/>
          <w:szCs w:val="35"/>
          <w:rtl/>
          <w:lang w:val="fr-CA" w:bidi="ar-YE"/>
        </w:rPr>
        <w:t>ﷺ؟  قَالَ: «</w:t>
      </w:r>
      <w:r w:rsidRPr="00C47572">
        <w:rPr>
          <w:rFonts w:ascii="Maktab-Asseraj" w:hAnsi="Maktab-Asseraj" w:cs="Maktab-Asseraj"/>
          <w:b/>
          <w:bCs/>
          <w:color w:val="000000"/>
          <w:spacing w:val="18"/>
          <w:sz w:val="35"/>
          <w:szCs w:val="35"/>
          <w:rtl/>
          <w:lang w:val="fr-CA" w:bidi="ar-YE"/>
        </w:rPr>
        <w:t>اللَّهُمَّ صُبَّ عَلَيْهَا الْخَيْرَ صَبًّا، وَلَا تَجْعَلْ عَيْشَهَا كَدًّا كَدًّا</w:t>
      </w:r>
      <w:r w:rsidRPr="00C47572">
        <w:rPr>
          <w:rFonts w:ascii="Maktab-Asseraj" w:hAnsi="Maktab-Asseraj" w:cs="Maktab-Asseraj"/>
          <w:color w:val="000000"/>
          <w:spacing w:val="18"/>
          <w:sz w:val="35"/>
          <w:szCs w:val="35"/>
          <w:rtl/>
          <w:lang w:val="fr-CA" w:bidi="ar-YE"/>
        </w:rPr>
        <w:t>». قَالَ: فَمَا كَانَ فِي الْأَنْصَارِ أَيِّمٌ أَنْفَقَ مِنْهَا</w:t>
      </w:r>
      <w:r w:rsidRPr="00C47572">
        <w:rPr>
          <w:rFonts w:ascii="Maktab-Asseraj" w:hAnsi="Maktab-Asseraj" w:cs="Maktab-Asseraj"/>
          <w:color w:val="000000"/>
          <w:spacing w:val="18"/>
          <w:sz w:val="35"/>
          <w:szCs w:val="35"/>
          <w:vertAlign w:val="superscript"/>
          <w:rtl/>
          <w:lang w:val="fr-CA" w:bidi="ar-YE"/>
        </w:rPr>
        <w:footnoteReference w:id="43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ومن الأمثلة على خسارة من لم يستجب للحق، ويمتثل لأمر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ورسوله:</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المثال الأول:</w:t>
      </w:r>
      <w:r w:rsidRPr="00C47572">
        <w:rPr>
          <w:rFonts w:ascii="Maktab-Asseraj" w:hAnsi="Maktab-Asseraj" w:cs="Maktab-Asseraj"/>
          <w:color w:val="000000"/>
          <w:spacing w:val="26"/>
          <w:sz w:val="35"/>
          <w:szCs w:val="35"/>
          <w:rtl/>
          <w:lang w:val="fr-CA" w:bidi="ar-YE"/>
        </w:rPr>
        <w:t xml:space="preserve"> قال القرطبي: ورُوي أن الزيال بن حرملة قال: </w:t>
      </w:r>
      <w:r w:rsidRPr="00C47572">
        <w:rPr>
          <w:rFonts w:ascii="Maktab-Asseraj" w:hAnsi="Maktab-Asseraj" w:cs="Maktab-Asseraj"/>
          <w:color w:val="000000"/>
          <w:spacing w:val="26"/>
          <w:sz w:val="35"/>
          <w:szCs w:val="35"/>
        </w:rPr>
        <w:t>]</w:t>
      </w:r>
      <w:r w:rsidRPr="00C47572">
        <w:rPr>
          <w:rFonts w:ascii="Times New Roman" w:hAnsi="Times New Roman" w:cs="Times New Roman"/>
          <w:color w:val="000000"/>
          <w:spacing w:val="26"/>
          <w:sz w:val="35"/>
          <w:szCs w:val="35"/>
        </w:rPr>
        <w:t> </w:t>
      </w:r>
      <w:r w:rsidRPr="00C47572">
        <w:rPr>
          <w:rFonts w:ascii="Maktab-Asseraj" w:hAnsi="Maktab-Asseraj" w:cs="Maktab-Asseraj"/>
          <w:color w:val="000000"/>
          <w:spacing w:val="26"/>
          <w:sz w:val="35"/>
          <w:szCs w:val="35"/>
          <w:rtl/>
        </w:rPr>
        <w:t>قال</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جابر</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بن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عبد</w:t>
      </w:r>
      <w:r w:rsidRPr="00C47572">
        <w:rPr>
          <w:rFonts w:ascii="Maktab-Asseraj" w:hAnsi="Maktab-Asseraj" w:cs="Maktab-Asseraj"/>
          <w:color w:val="000000"/>
          <w:spacing w:val="26"/>
          <w:sz w:val="35"/>
          <w:szCs w:val="35"/>
        </w:rPr>
        <w:t xml:space="preserve"> </w:t>
      </w:r>
      <w:r w:rsidRPr="00C47572">
        <w:rPr>
          <w:rFonts w:ascii="AAAGoldenLotus Stg1_Ver1" w:hAnsi="AAAGoldenLotus Stg1_Ver1" w:cs="AAAGoldenLotus Stg1_Ver1"/>
          <w:color w:val="000000"/>
          <w:spacing w:val="26"/>
          <w:sz w:val="35"/>
          <w:szCs w:val="35"/>
          <w:rtl/>
        </w:rPr>
        <w:t>الله</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قال</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الملأ</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من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قريش</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وأبو</w:t>
      </w:r>
      <w:r w:rsidRPr="00C47572">
        <w:rPr>
          <w:rFonts w:ascii="Times New Roman" w:hAnsi="Times New Roman" w:cs="Times New Roman"/>
          <w:color w:val="000000"/>
          <w:spacing w:val="26"/>
          <w:sz w:val="35"/>
          <w:szCs w:val="35"/>
        </w:rPr>
        <w:t> </w:t>
      </w:r>
      <w:r w:rsidRPr="00C47572">
        <w:rPr>
          <w:rFonts w:ascii="Maktab-Asseraj" w:hAnsi="Maktab-Asseraj" w:cs="Maktab-Asseraj"/>
          <w:color w:val="000000"/>
          <w:spacing w:val="26"/>
          <w:sz w:val="35"/>
          <w:szCs w:val="35"/>
          <w:rtl/>
        </w:rPr>
        <w:t>جهل</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قد</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التبس</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علينا</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أمر</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محمد،</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فلو</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التمستم</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رجلًا</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عالمًا</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بالشعر</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والكهانة</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والسحر</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فكلَّمه</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ثم</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أتانا</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ببيان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من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أمره؛</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فقال</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عتبة</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بن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ربيعة</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و</w:t>
      </w:r>
      <w:r w:rsidRPr="00C47572">
        <w:rPr>
          <w:rFonts w:ascii="AAAGoldenLotus Stg1_Ver1" w:hAnsi="AAAGoldenLotus Stg1_Ver1" w:cs="AAAGoldenLotus Stg1_Ver1"/>
          <w:color w:val="000000"/>
          <w:spacing w:val="26"/>
          <w:sz w:val="35"/>
          <w:szCs w:val="35"/>
          <w:rtl/>
        </w:rPr>
        <w:t>الله</w:t>
      </w:r>
      <w:r w:rsidRPr="00C47572">
        <w:rPr>
          <w:rFonts w:ascii="Maktab-Asseraj" w:hAnsi="Maktab-Asseraj" w:cs="Maktab-Asseraj"/>
          <w:color w:val="000000"/>
          <w:spacing w:val="26"/>
          <w:sz w:val="35"/>
          <w:szCs w:val="35"/>
          <w:rtl/>
        </w:rPr>
        <w:t>،</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لقد</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سمعت</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الكهانة</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والشعر</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والسحر،</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وعلمت</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من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ذلك</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علمًا</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لا</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يخفى</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عليَّ</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إن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كان</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كذلك،</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فقالوا</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ائته</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فحدثه،</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فأتى</w:t>
      </w:r>
      <w:r w:rsidRPr="00C47572">
        <w:rPr>
          <w:rFonts w:ascii="Maktab-Asseraj" w:hAnsi="Maktab-Asseraj" w:cs="Maktab-Asseraj"/>
          <w:color w:val="000000"/>
          <w:spacing w:val="26"/>
          <w:sz w:val="35"/>
          <w:szCs w:val="35"/>
        </w:rPr>
        <w:t xml:space="preserve"> </w:t>
      </w:r>
      <w:r w:rsidRPr="00C47572">
        <w:rPr>
          <w:rFonts w:ascii="Maktab-Asseraj" w:hAnsi="Maktab-Asseraj" w:cs="Maktab-Asseraj"/>
          <w:color w:val="000000"/>
          <w:spacing w:val="26"/>
          <w:sz w:val="35"/>
          <w:szCs w:val="35"/>
          <w:rtl/>
        </w:rPr>
        <w:t>النبي</w:t>
      </w:r>
      <w:r w:rsidRPr="00C47572">
        <w:rPr>
          <w:rFonts w:ascii="Maktab-Asseraj" w:hAnsi="Maktab-Asseraj" w:cs="Maktab-Asseraj"/>
          <w:color w:val="000000"/>
          <w:spacing w:val="26"/>
          <w:sz w:val="35"/>
          <w:szCs w:val="35"/>
          <w:rtl/>
          <w:lang w:val="fr-CA" w:bidi="ar-YE"/>
        </w:rPr>
        <w:t xml:space="preserve">ﷺ فقال له: يا محمد، أنت خيرٌ أم قصي بن كلاب؟ أنت خيرٌ أم هاشم؟ أنت خيرٌ أم عبد المطلب؟ أنت خيرٌ أم عبد </w:t>
      </w:r>
      <w:r w:rsidRPr="00C47572">
        <w:rPr>
          <w:rFonts w:ascii="AAAGoldenLotus Stg1_Ver1" w:hAnsi="AAAGoldenLotus Stg1_Ver1" w:cs="AAAGoldenLotus Stg1_Ver1"/>
          <w:color w:val="000000"/>
          <w:spacing w:val="26"/>
          <w:sz w:val="35"/>
          <w:szCs w:val="35"/>
          <w:rtl/>
          <w:lang w:val="fr-CA" w:bidi="ar-YE"/>
        </w:rPr>
        <w:t>الله</w:t>
      </w:r>
      <w:r w:rsidRPr="00C47572">
        <w:rPr>
          <w:rFonts w:ascii="Maktab-Asseraj" w:hAnsi="Maktab-Asseraj" w:cs="Maktab-Asseraj"/>
          <w:color w:val="000000"/>
          <w:spacing w:val="26"/>
          <w:sz w:val="35"/>
          <w:szCs w:val="35"/>
          <w:rtl/>
          <w:lang w:val="fr-CA" w:bidi="ar-YE"/>
        </w:rPr>
        <w:t xml:space="preserve">؟ فبم تشتم آلهتنا، وتُضلل آباءنا، وتُسفه أحلامنا، وتذم ديننا؟ فإن كنت إنما تريد الرياسة عقدنا </w:t>
      </w:r>
      <w:r w:rsidRPr="00C47572">
        <w:rPr>
          <w:rFonts w:ascii="Maktab-Asseraj" w:hAnsi="Maktab-Asseraj" w:cs="Maktab-Asseraj"/>
          <w:color w:val="000000"/>
          <w:spacing w:val="26"/>
          <w:sz w:val="35"/>
          <w:szCs w:val="35"/>
          <w:rtl/>
          <w:lang w:val="fr-CA" w:bidi="ar-YE"/>
        </w:rPr>
        <w:lastRenderedPageBreak/>
        <w:t>إليك ألويتنا، فكنت رئيسنا ما بقيت، وإن كنت تريد الباءة زوجناك عشر نساء من أي بنات قريش شئت، وإن كنت تريد المال جمعنا لك ما تستغني به أنت وعقبك من بعدك، وإن كان هذا الذي يأتيك رئيًّا من الجن قد غلب عليك بذلنا لك أموالنا في طلب ما تتداوى به أو نغلب فيك، والنبيﷺ ساكت، فلما فرغ قال: «</w:t>
      </w:r>
      <w:r w:rsidRPr="00C47572">
        <w:rPr>
          <w:rFonts w:ascii="Maktab-Asseraj" w:hAnsi="Maktab-Asseraj" w:cs="Maktab-Asseraj"/>
          <w:b/>
          <w:bCs/>
          <w:color w:val="000000"/>
          <w:spacing w:val="26"/>
          <w:sz w:val="35"/>
          <w:szCs w:val="35"/>
          <w:rtl/>
          <w:lang w:val="fr-CA" w:bidi="ar-YE"/>
        </w:rPr>
        <w:t>أَفَرَغْتَ يَا أَبَا الْوَلِيدِ؟</w:t>
      </w:r>
      <w:r w:rsidRPr="00C47572">
        <w:rPr>
          <w:rFonts w:ascii="Maktab-Asseraj" w:hAnsi="Maktab-Asseraj" w:cs="Maktab-Asseraj"/>
          <w:color w:val="000000"/>
          <w:spacing w:val="26"/>
          <w:sz w:val="35"/>
          <w:szCs w:val="35"/>
          <w:rtl/>
          <w:lang w:val="fr-CA" w:bidi="ar-YE"/>
        </w:rPr>
        <w:t>» قال: نعم، قال: «</w:t>
      </w:r>
      <w:r w:rsidRPr="00C47572">
        <w:rPr>
          <w:rFonts w:ascii="Maktab-Asseraj" w:hAnsi="Maktab-Asseraj" w:cs="Maktab-Asseraj"/>
          <w:b/>
          <w:bCs/>
          <w:color w:val="000000"/>
          <w:spacing w:val="26"/>
          <w:sz w:val="35"/>
          <w:szCs w:val="35"/>
          <w:rtl/>
          <w:lang w:val="fr-CA" w:bidi="ar-YE"/>
        </w:rPr>
        <w:t>اسْمَعْ</w:t>
      </w:r>
      <w:r w:rsidRPr="00C47572">
        <w:rPr>
          <w:rFonts w:ascii="Maktab-Asseraj" w:hAnsi="Maktab-Asseraj" w:cs="Maktab-Asseraj"/>
          <w:color w:val="000000"/>
          <w:spacing w:val="26"/>
          <w:sz w:val="35"/>
          <w:szCs w:val="35"/>
          <w:rtl/>
          <w:lang w:val="fr-CA" w:bidi="ar-YE"/>
        </w:rPr>
        <w:t xml:space="preserve">»: </w:t>
      </w:r>
      <w:r w:rsidRPr="00C47572">
        <w:rPr>
          <w:rFonts w:ascii="QCF_P001" w:hAnsi="QCF_P001" w:cs="QCF_P001"/>
          <w:color w:val="000000"/>
          <w:spacing w:val="26"/>
          <w:sz w:val="35"/>
          <w:szCs w:val="35"/>
          <w:rtl/>
          <w:lang w:val="fr-CA" w:bidi="ar-YE"/>
        </w:rPr>
        <w:t xml:space="preserve">ﭑ ﭒ ﭓ ﭔ </w:t>
      </w:r>
      <w:r w:rsidRPr="00C47572">
        <w:rPr>
          <w:rFonts w:ascii="Maktab-Asseraj" w:hAnsi="Maktab-Asseraj" w:cs="Maktab-Asseraj"/>
          <w:color w:val="000000"/>
          <w:spacing w:val="26"/>
          <w:sz w:val="35"/>
          <w:szCs w:val="35"/>
          <w:rtl/>
          <w:lang w:val="fr-CA" w:bidi="ar-YE"/>
        </w:rPr>
        <w:t>﴿</w:t>
      </w:r>
      <w:r w:rsidRPr="00C47572">
        <w:rPr>
          <w:rFonts w:ascii="QCF_P477" w:hAnsi="QCF_P477" w:cs="QCF_P477"/>
          <w:color w:val="000000"/>
          <w:spacing w:val="26"/>
          <w:sz w:val="35"/>
          <w:szCs w:val="35"/>
          <w:rtl/>
          <w:lang w:val="fr-CA" w:bidi="ar-YE"/>
        </w:rPr>
        <w:t xml:space="preserve"> ﭑ ﭒ  ﭓ  ﭔ  ﭕ  ﭖ  ﭗ  ﭘ  ﭙ   ﭚ  ﭛ  ﭜ  ﭝ     ﭞ  ﭟﭠ  ﭡ  ﭢ   ﭣ  ﭤ  ﭥ  ﭦ  ﭧ  ﭨ  ﭩ  ﭪ   ﭫ     ﭬ  ﭭ  ﭮ  ﭯ  ﭰ  ﭱ  ﭲ  ﭳ  ﭴ  ﭵ     ﭶ  ﭷ    ﭸ  ﭹ  ﭺ  ﭻ    ﭼ  ﭽ  ﭾ  ﭿ  ﮀ   ﮁ  ﮂ   ﮃ     ﮄ  ﮅ  ﮆ  ﮇ</w:t>
      </w:r>
      <w:r w:rsidRPr="00C47572">
        <w:rPr>
          <w:rFonts w:ascii="QCF_P477" w:hAnsi="QCF_P477" w:cs="QCF_P477"/>
          <w:color w:val="0000A5"/>
          <w:spacing w:val="26"/>
          <w:sz w:val="35"/>
          <w:szCs w:val="35"/>
          <w:rtl/>
          <w:lang w:val="fr-CA" w:bidi="ar-YE"/>
        </w:rPr>
        <w:t>ﮈ</w:t>
      </w:r>
      <w:r w:rsidRPr="00C47572">
        <w:rPr>
          <w:rFonts w:ascii="QCF_P477" w:hAnsi="QCF_P477" w:cs="QCF_P477"/>
          <w:color w:val="000000"/>
          <w:spacing w:val="26"/>
          <w:sz w:val="35"/>
          <w:szCs w:val="35"/>
          <w:rtl/>
          <w:lang w:val="fr-CA" w:bidi="ar-YE"/>
        </w:rPr>
        <w:t xml:space="preserve">  ﮉ    ﮊ  ﮋ  ﮌ  ﮍ  ﮎ  ﮏ  ﮐ  ﮑ     ﮒ ﮓ ﮔ  ﮕ  ﮖ  ﮗ  ﮘ  ﮙ  ﮚ       ﮛ  ﮜ  ﮝﮞ  ﮟ  ﮠ  ﮡ  ﮢ  ﮣ  ﮤ   ﮥ  ﮦ  ﮧ  ﮨ  ﮩ  ﮪ</w:t>
      </w:r>
      <w:r w:rsidRPr="00C47572">
        <w:rPr>
          <w:rFonts w:ascii="QCF_P477" w:hAnsi="QCF_P477" w:cs="QCF_P477"/>
          <w:color w:val="0000A5"/>
          <w:spacing w:val="26"/>
          <w:sz w:val="35"/>
          <w:szCs w:val="35"/>
          <w:rtl/>
          <w:lang w:val="fr-CA" w:bidi="ar-YE"/>
        </w:rPr>
        <w:t>ﮫ</w:t>
      </w:r>
      <w:r w:rsidRPr="00C47572">
        <w:rPr>
          <w:rFonts w:ascii="QCF_P477" w:hAnsi="QCF_P477" w:cs="QCF_P477"/>
          <w:color w:val="000000"/>
          <w:spacing w:val="26"/>
          <w:sz w:val="35"/>
          <w:szCs w:val="35"/>
          <w:rtl/>
          <w:lang w:val="fr-CA" w:bidi="ar-YE"/>
        </w:rPr>
        <w:t xml:space="preserve">  ﮬ  ﮭ  ﮮ  ﮯ   ﮰ  ﮱ  ﯓ  ﯔ  ﯕ  ﯖ  ﯗ  ﯘ  ﯙ  ﯚ  ﯛ       ﯜ  ﯝ  ﯞ  ﯟ  ﯠ  ﯡ  ﯢ  ﯣ       ﯤ  ﯥ  ﯦ      ﯧ  ﯨ  ﯩ  ﯪ  ﯫ  ﯬ   ﯭ        ﯮ  ﯯ  ﯰ  ﯱ  </w:t>
      </w:r>
      <w:r w:rsidRPr="00C47572">
        <w:rPr>
          <w:rFonts w:ascii="QCF_P478" w:hAnsi="QCF_P478" w:cs="QCF_P478"/>
          <w:color w:val="000000"/>
          <w:spacing w:val="26"/>
          <w:sz w:val="35"/>
          <w:szCs w:val="35"/>
          <w:rtl/>
          <w:lang w:val="fr-CA" w:bidi="ar-YE"/>
        </w:rPr>
        <w:t xml:space="preserve"> ﭑ  ﭒ  ﭓ  ﭔ  ﭕ  ﭖ  ﭗ  ﭘ      ﭙ  ﭚﭛ   ﭜ  ﭝ  ﭞ  ﭟ  ﭠﭡ  ﭢ  ﭣ      ﭤ       ﭥ   ﭦ ﭧ  ﭨ  ﭩ  ﭪ  ﭫ  ﭬ    ﭭ   ﭮ   ﭯ  ﭰ</w:t>
      </w:r>
      <w:r w:rsidRPr="00C47572">
        <w:rPr>
          <w:rFonts w:ascii="2 Lotus new" w:hAnsi="2 Lotus new" w:cs="2 Lotus new"/>
          <w:color w:val="000000"/>
          <w:spacing w:val="26"/>
          <w:sz w:val="35"/>
          <w:szCs w:val="35"/>
          <w:rtl/>
        </w:rPr>
        <w:t>﴾</w:t>
      </w:r>
      <w:r w:rsidRPr="00C47572">
        <w:rPr>
          <w:rFonts w:ascii="Maktab-Asseraj" w:hAnsi="Maktab-Asseraj" w:cs="Maktab-Asseraj"/>
          <w:color w:val="000000"/>
          <w:spacing w:val="26"/>
          <w:sz w:val="35"/>
          <w:szCs w:val="35"/>
          <w:vertAlign w:val="superscript"/>
          <w:rtl/>
          <w:lang w:val="fr-CA" w:bidi="ar-YE"/>
        </w:rPr>
        <w:t xml:space="preserve"> </w:t>
      </w:r>
      <w:r w:rsidRPr="00C47572">
        <w:rPr>
          <w:rFonts w:ascii="Maktab-Asseraj" w:hAnsi="Maktab-Asseraj" w:cs="Maktab-Asseraj"/>
          <w:color w:val="000000"/>
          <w:spacing w:val="26"/>
          <w:sz w:val="35"/>
          <w:szCs w:val="35"/>
        </w:rPr>
        <w:t>]</w:t>
      </w:r>
      <w:r w:rsidRPr="00C47572">
        <w:rPr>
          <w:rFonts w:ascii="Maktab-Asseraj" w:hAnsi="Maktab-Asseraj" w:cs="Maktab-Asseraj"/>
          <w:color w:val="000000"/>
          <w:spacing w:val="26"/>
          <w:sz w:val="35"/>
          <w:szCs w:val="35"/>
          <w:rtl/>
          <w:lang w:val="fr-CA" w:bidi="ar-YE"/>
        </w:rPr>
        <w:t>فصلت</w:t>
      </w:r>
      <w:r w:rsidRPr="00C47572">
        <w:rPr>
          <w:rFonts w:ascii="Maktab-Asseraj" w:hAnsi="Maktab-Asseraj" w:cs="Maktab-Asseraj"/>
          <w:color w:val="000000"/>
          <w:spacing w:val="26"/>
          <w:sz w:val="35"/>
          <w:szCs w:val="35"/>
        </w:rPr>
        <w:t>[</w:t>
      </w:r>
      <w:r w:rsidRPr="00C47572">
        <w:rPr>
          <w:rFonts w:ascii="Maktab-Asseraj" w:hAnsi="Maktab-Asseraj" w:cs="Maktab-Asseraj"/>
          <w:color w:val="000000"/>
          <w:spacing w:val="26"/>
          <w:sz w:val="35"/>
          <w:szCs w:val="35"/>
          <w:rtl/>
          <w:lang w:val="fr-CA" w:bidi="ar-YE"/>
        </w:rPr>
        <w:t xml:space="preserve">. فوثب عتبة ووضع يده على فم النبيﷺ، وناشده </w:t>
      </w:r>
      <w:r w:rsidRPr="00C47572">
        <w:rPr>
          <w:rFonts w:ascii="AAAGoldenLotus Stg1_Ver1" w:hAnsi="AAAGoldenLotus Stg1_Ver1" w:cs="AAAGoldenLotus Stg1_Ver1"/>
          <w:color w:val="000000"/>
          <w:spacing w:val="26"/>
          <w:sz w:val="35"/>
          <w:szCs w:val="35"/>
          <w:rtl/>
          <w:lang w:val="fr-CA" w:bidi="ar-YE"/>
        </w:rPr>
        <w:t>الله</w:t>
      </w:r>
      <w:r w:rsidRPr="00C47572">
        <w:rPr>
          <w:rFonts w:ascii="Maktab-Asseraj" w:hAnsi="Maktab-Asseraj" w:cs="Maktab-Asseraj"/>
          <w:color w:val="000000"/>
          <w:spacing w:val="26"/>
          <w:sz w:val="35"/>
          <w:szCs w:val="35"/>
          <w:rtl/>
          <w:lang w:val="fr-CA" w:bidi="ar-YE"/>
        </w:rPr>
        <w:t xml:space="preserve"> والرحم ليسكُتَنَّ، ورجع إلى أهله ولم يخرج إلى قريش؛ فجاءه أبو جهل فقال: أصبوت إلى محمد؟ أم أعجبك طعامه؟ فغضب عتبة وأقسم ألا يكلم محمدًا أبدًا، ثم قال: و</w:t>
      </w:r>
      <w:r w:rsidRPr="00C47572">
        <w:rPr>
          <w:rFonts w:ascii="AAAGoldenLotus Stg1_Ver1" w:hAnsi="AAAGoldenLotus Stg1_Ver1" w:cs="AAAGoldenLotus Stg1_Ver1"/>
          <w:color w:val="000000"/>
          <w:spacing w:val="26"/>
          <w:sz w:val="35"/>
          <w:szCs w:val="35"/>
          <w:rtl/>
          <w:lang w:val="fr-CA" w:bidi="ar-YE"/>
        </w:rPr>
        <w:t>الله</w:t>
      </w:r>
      <w:r w:rsidRPr="00C47572">
        <w:rPr>
          <w:rFonts w:ascii="Maktab-Asseraj" w:hAnsi="Maktab-Asseraj" w:cs="Maktab-Asseraj"/>
          <w:color w:val="000000"/>
          <w:spacing w:val="26"/>
          <w:sz w:val="35"/>
          <w:szCs w:val="35"/>
          <w:rtl/>
          <w:lang w:val="fr-CA" w:bidi="ar-YE"/>
        </w:rPr>
        <w:t xml:space="preserve">، لقد تعلمون أني من أكثر قريش مالًا، ولكني لما قصصت عليه القصة أجابني بشيء </w:t>
      </w:r>
      <w:r w:rsidRPr="00C47572">
        <w:rPr>
          <w:rFonts w:ascii="Times New Roman" w:hAnsi="Times New Roman" w:cs="Times New Roman"/>
          <w:color w:val="000000"/>
          <w:spacing w:val="26"/>
          <w:sz w:val="35"/>
          <w:szCs w:val="35"/>
          <w:rtl/>
          <w:lang w:val="fr-CA" w:bidi="ar-YE"/>
        </w:rPr>
        <w:t>–</w:t>
      </w:r>
      <w:r w:rsidRPr="00C47572">
        <w:rPr>
          <w:rFonts w:ascii="Maktab-Asseraj" w:hAnsi="Maktab-Asseraj" w:cs="Maktab-Asseraj"/>
          <w:color w:val="000000"/>
          <w:spacing w:val="26"/>
          <w:sz w:val="35"/>
          <w:szCs w:val="35"/>
          <w:rtl/>
          <w:lang w:val="fr-CA" w:bidi="ar-YE"/>
        </w:rPr>
        <w:t>و</w:t>
      </w:r>
      <w:r w:rsidRPr="00C47572">
        <w:rPr>
          <w:rFonts w:ascii="AAAGoldenLotus Stg1_Ver1" w:hAnsi="AAAGoldenLotus Stg1_Ver1" w:cs="AAAGoldenLotus Stg1_Ver1"/>
          <w:color w:val="000000"/>
          <w:spacing w:val="26"/>
          <w:sz w:val="35"/>
          <w:szCs w:val="35"/>
          <w:rtl/>
          <w:lang w:val="fr-CA" w:bidi="ar-YE"/>
        </w:rPr>
        <w:t>الله</w:t>
      </w:r>
      <w:r w:rsidRPr="00C47572">
        <w:rPr>
          <w:rFonts w:ascii="Times New Roman" w:hAnsi="Times New Roman" w:cs="Times New Roman"/>
          <w:color w:val="000000"/>
          <w:spacing w:val="26"/>
          <w:sz w:val="35"/>
          <w:szCs w:val="35"/>
          <w:rtl/>
          <w:lang w:val="fr-CA" w:bidi="ar-YE"/>
        </w:rPr>
        <w:t>–</w:t>
      </w:r>
      <w:r w:rsidRPr="00C47572">
        <w:rPr>
          <w:rFonts w:ascii="Maktab-Asseraj" w:hAnsi="Maktab-Asseraj" w:cs="Maktab-Asseraj"/>
          <w:color w:val="000000"/>
          <w:spacing w:val="26"/>
          <w:sz w:val="35"/>
          <w:szCs w:val="35"/>
          <w:rtl/>
          <w:lang w:val="fr-CA" w:bidi="ar-YE"/>
        </w:rPr>
        <w:t xml:space="preserve"> ما هو بشعر ولا كهانة ولا سحر؛ ثم تلا عليهم ما سمع منه إلى </w:t>
      </w:r>
      <w:r w:rsidRPr="00C47572">
        <w:rPr>
          <w:rFonts w:ascii="Maktab-Asseraj" w:hAnsi="Maktab-Asseraj" w:cs="Maktab-Asseraj"/>
          <w:color w:val="000000"/>
          <w:spacing w:val="26"/>
          <w:sz w:val="35"/>
          <w:szCs w:val="35"/>
          <w:rtl/>
          <w:lang w:val="fr-CA" w:bidi="ar-YE"/>
        </w:rPr>
        <w:lastRenderedPageBreak/>
        <w:t xml:space="preserve">قوله: </w:t>
      </w:r>
      <w:r w:rsidRPr="00C47572">
        <w:rPr>
          <w:rFonts w:ascii="2 Lotus new" w:hAnsi="2 Lotus new" w:cs="2 Lotus new"/>
          <w:color w:val="000000"/>
          <w:spacing w:val="26"/>
          <w:sz w:val="35"/>
          <w:szCs w:val="35"/>
          <w:rtl/>
        </w:rPr>
        <w:t>﴿</w:t>
      </w:r>
      <w:r w:rsidRPr="00C47572">
        <w:rPr>
          <w:rFonts w:ascii="Times New Roman" w:hAnsi="Times New Roman" w:cs="Times New Roman"/>
          <w:color w:val="000000"/>
          <w:spacing w:val="26"/>
          <w:sz w:val="35"/>
          <w:szCs w:val="35"/>
        </w:rPr>
        <w:t> </w:t>
      </w:r>
      <w:r w:rsidRPr="00C47572">
        <w:rPr>
          <w:rFonts w:ascii="QCF_P478" w:hAnsi="QCF_P478" w:cs="QCF_P478"/>
          <w:color w:val="000000"/>
          <w:spacing w:val="26"/>
          <w:sz w:val="35"/>
          <w:szCs w:val="35"/>
          <w:rtl/>
          <w:lang w:val="fr-CA" w:bidi="ar-YE"/>
        </w:rPr>
        <w:t>ﭬ    ﭭ   ﭮ   ﭯ</w:t>
      </w:r>
      <w:r w:rsidRPr="00C47572">
        <w:rPr>
          <w:rFonts w:ascii="2 Lotus new" w:hAnsi="2 Lotus new" w:cs="2 Lotus new"/>
          <w:color w:val="000000"/>
          <w:spacing w:val="26"/>
          <w:sz w:val="35"/>
          <w:szCs w:val="35"/>
          <w:rtl/>
        </w:rPr>
        <w:t>﴾</w:t>
      </w:r>
      <w:r w:rsidRPr="00C47572">
        <w:rPr>
          <w:rFonts w:ascii="Maktab-Asseraj" w:hAnsi="Maktab-Asseraj" w:cs="Maktab-Asseraj"/>
          <w:color w:val="000000"/>
          <w:spacing w:val="26"/>
          <w:sz w:val="35"/>
          <w:szCs w:val="35"/>
          <w:rtl/>
          <w:lang w:val="fr-CA" w:bidi="ar-YE"/>
        </w:rPr>
        <w:t xml:space="preserve"> وأمسكت بفيه وناشدته بالرحم أن يكف، وقد علمتم أن محمدًا إذا قال شيئًا لم يكذب، فو</w:t>
      </w:r>
      <w:r w:rsidRPr="00C47572">
        <w:rPr>
          <w:rFonts w:ascii="AAAGoldenLotus Stg1_Ver1" w:hAnsi="AAAGoldenLotus Stg1_Ver1" w:cs="AAAGoldenLotus Stg1_Ver1"/>
          <w:color w:val="000000"/>
          <w:spacing w:val="26"/>
          <w:sz w:val="35"/>
          <w:szCs w:val="35"/>
          <w:rtl/>
          <w:lang w:val="fr-CA" w:bidi="ar-YE"/>
        </w:rPr>
        <w:t>الله</w:t>
      </w:r>
      <w:r w:rsidRPr="00C47572">
        <w:rPr>
          <w:rFonts w:ascii="Maktab-Asseraj" w:hAnsi="Maktab-Asseraj" w:cs="Maktab-Asseraj"/>
          <w:color w:val="000000"/>
          <w:spacing w:val="26"/>
          <w:sz w:val="35"/>
          <w:szCs w:val="35"/>
          <w:rtl/>
          <w:lang w:val="fr-CA" w:bidi="ar-YE"/>
        </w:rPr>
        <w:t>، لقد خفت أن ينزل بكم العذاب؛ يعني الصاعقة</w:t>
      </w:r>
      <w:r w:rsidRPr="00C47572">
        <w:rPr>
          <w:rFonts w:ascii="2 Lotus new" w:hAnsi="2 Lotus new" w:cs="2 Lotus new"/>
          <w:color w:val="000000"/>
          <w:spacing w:val="26"/>
          <w:sz w:val="35"/>
          <w:szCs w:val="35"/>
          <w:lang w:val="fr-FR"/>
        </w:rPr>
        <w:t>»</w:t>
      </w:r>
      <w:r w:rsidRPr="00C47572">
        <w:rPr>
          <w:rFonts w:ascii="Maktab-Asseraj" w:hAnsi="Maktab-Asseraj" w:cs="Maktab-Asseraj"/>
          <w:color w:val="000000"/>
          <w:spacing w:val="26"/>
          <w:sz w:val="35"/>
          <w:szCs w:val="35"/>
          <w:vertAlign w:val="superscript"/>
          <w:rtl/>
          <w:lang w:val="fr-CA" w:bidi="ar-YE"/>
        </w:rPr>
        <w:footnoteReference w:id="439"/>
      </w:r>
      <w:r w:rsidRPr="00C47572">
        <w:rPr>
          <w:rFonts w:ascii="Maktab-Asseraj" w:hAnsi="Maktab-Asseraj" w:cs="Maktab-Asseraj"/>
          <w:color w:val="000000"/>
          <w:spacing w:val="26"/>
          <w:sz w:val="35"/>
          <w:szCs w:val="35"/>
          <w:rtl/>
          <w:lang w:val="fr-CA" w:bidi="ar-YE"/>
        </w:rPr>
        <w:t xml:space="preserve">.  </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فهذه القصة تدل على أن عتبة عرف أن ما جاء به النبيﷺ الحق، لكنه استكبر عن قبوله وأعرض عنه، فقُتل يوم بدرٍ كافرًا، نعوذ </w:t>
      </w:r>
      <w:r w:rsidRPr="00C47572">
        <w:rPr>
          <w:rFonts w:ascii="AAAGoldenLotus Stg1_Ver1" w:hAnsi="AAAGoldenLotus Stg1_Ver1" w:cs="AAAGoldenLotus Stg1_Ver1"/>
          <w:color w:val="000000"/>
          <w:spacing w:val="14"/>
          <w:sz w:val="35"/>
          <w:szCs w:val="35"/>
          <w:rtl/>
          <w:lang w:val="fr-CA" w:bidi="ar-YE"/>
        </w:rPr>
        <w:t>ب</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4"/>
          <w:sz w:val="35"/>
          <w:szCs w:val="35"/>
          <w:rtl/>
          <w:lang w:val="fr-CA" w:bidi="ar-YE"/>
        </w:rPr>
        <w:t xml:space="preserve"> من خاتمة السوء.</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AXtAanjar" w:hAnsi="AXtAanjar" w:cs="Times New Roman"/>
          <w:color w:val="000000"/>
          <w:szCs w:val="42"/>
          <w:rtl/>
          <w:lang w:val="fr-CA" w:bidi="ar-YE"/>
        </w:rPr>
        <w:t>المثال الثاني:</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4"/>
          <w:sz w:val="35"/>
          <w:szCs w:val="35"/>
          <w:rtl/>
          <w:lang w:val="fr-CA" w:bidi="ar-YE"/>
        </w:rPr>
        <w:t xml:space="preserve">ما رواه مسلم في صحيحه من حديث سلمة بن الأكوع </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4"/>
          <w:sz w:val="35"/>
          <w:szCs w:val="35"/>
          <w:rtl/>
          <w:lang w:val="fr-CA" w:bidi="ar-YE"/>
        </w:rPr>
        <w:t xml:space="preserve"> </w:t>
      </w:r>
      <w:r w:rsidRPr="00C47572">
        <w:rPr>
          <w:rFonts w:ascii="Maktab-Asseraj" w:hAnsi="Maktab-Asseraj" w:cs="Maktab-Asseraj"/>
          <w:color w:val="000000"/>
          <w:spacing w:val="7"/>
          <w:sz w:val="35"/>
          <w:szCs w:val="35"/>
          <w:rtl/>
          <w:lang w:val="fr-CA" w:bidi="ar-YE"/>
        </w:rPr>
        <w:t>أن رجلًا أكل عند النبيﷺ بشماله فقال النبيﷺ: «</w:t>
      </w:r>
      <w:r w:rsidRPr="00C47572">
        <w:rPr>
          <w:rFonts w:ascii="Maktab-Asseraj" w:hAnsi="Maktab-Asseraj" w:cs="Maktab-Asseraj"/>
          <w:b/>
          <w:bCs/>
          <w:color w:val="000000"/>
          <w:spacing w:val="7"/>
          <w:sz w:val="35"/>
          <w:szCs w:val="35"/>
          <w:rtl/>
          <w:lang w:val="fr-CA" w:bidi="ar-YE"/>
        </w:rPr>
        <w:t>كُلْ بِيَمِينِكَ</w:t>
      </w:r>
      <w:r w:rsidRPr="00C47572">
        <w:rPr>
          <w:rFonts w:ascii="Maktab-Asseraj" w:hAnsi="Maktab-Asseraj" w:cs="Maktab-Asseraj"/>
          <w:color w:val="000000"/>
          <w:spacing w:val="7"/>
          <w:sz w:val="35"/>
          <w:szCs w:val="35"/>
          <w:rtl/>
          <w:lang w:val="fr-CA" w:bidi="ar-YE"/>
        </w:rPr>
        <w:t>»، فَقَالَ: لَا أَسْتَطِيعُ، قَالَ:</w:t>
      </w:r>
      <w:r w:rsidRPr="00C47572">
        <w:rPr>
          <w:rFonts w:ascii="Maktab-Asseraj" w:hAnsi="Maktab-Asseraj" w:cs="Maktab-Asseraj"/>
          <w:b/>
          <w:bCs/>
          <w:color w:val="000000"/>
          <w:spacing w:val="7"/>
          <w:sz w:val="35"/>
          <w:szCs w:val="35"/>
          <w:rtl/>
          <w:lang w:val="fr-CA" w:bidi="ar-YE"/>
        </w:rPr>
        <w:t xml:space="preserve"> </w:t>
      </w:r>
      <w:r w:rsidRPr="00C47572">
        <w:rPr>
          <w:rFonts w:ascii="Maktab-Asseraj" w:hAnsi="Maktab-Asseraj" w:cs="Maktab-Asseraj"/>
          <w:color w:val="000000"/>
          <w:spacing w:val="7"/>
          <w:sz w:val="35"/>
          <w:szCs w:val="35"/>
          <w:rtl/>
          <w:lang w:val="fr-CA" w:bidi="ar-YE"/>
        </w:rPr>
        <w:t>«</w:t>
      </w:r>
      <w:r w:rsidRPr="00C47572">
        <w:rPr>
          <w:rFonts w:ascii="Maktab-Asseraj" w:hAnsi="Maktab-Asseraj" w:cs="Maktab-Asseraj"/>
          <w:b/>
          <w:bCs/>
          <w:color w:val="000000"/>
          <w:spacing w:val="7"/>
          <w:sz w:val="35"/>
          <w:szCs w:val="35"/>
          <w:rtl/>
          <w:lang w:val="fr-CA" w:bidi="ar-YE"/>
        </w:rPr>
        <w:t>لَا اسْتَطَعْتَ</w:t>
      </w:r>
      <w:r w:rsidRPr="00C47572">
        <w:rPr>
          <w:rFonts w:ascii="Maktab-Asseraj" w:hAnsi="Maktab-Asseraj" w:cs="Maktab-Asseraj"/>
          <w:color w:val="000000"/>
          <w:spacing w:val="7"/>
          <w:sz w:val="35"/>
          <w:szCs w:val="35"/>
          <w:rtl/>
          <w:lang w:val="fr-CA" w:bidi="ar-YE"/>
        </w:rPr>
        <w:t>»</w:t>
      </w:r>
      <w:r w:rsidRPr="00C47572">
        <w:rPr>
          <w:rFonts w:ascii="Maktab-Asseraj" w:hAnsi="Maktab-Asseraj" w:cs="Maktab-Asseraj"/>
          <w:b/>
          <w:bCs/>
          <w:color w:val="000000"/>
          <w:spacing w:val="7"/>
          <w:sz w:val="35"/>
          <w:szCs w:val="35"/>
          <w:rtl/>
          <w:lang w:val="fr-CA" w:bidi="ar-YE"/>
        </w:rPr>
        <w:t xml:space="preserve">، </w:t>
      </w:r>
      <w:r w:rsidRPr="00C47572">
        <w:rPr>
          <w:rFonts w:ascii="Maktab-Asseraj" w:hAnsi="Maktab-Asseraj" w:cs="Maktab-Asseraj"/>
          <w:color w:val="000000"/>
          <w:spacing w:val="7"/>
          <w:sz w:val="35"/>
          <w:szCs w:val="35"/>
          <w:rtl/>
          <w:lang w:val="fr-CA" w:bidi="ar-YE"/>
        </w:rPr>
        <w:t>مَا مَنَعَهُ إِلَّا الْكِبْرُ، قَالَ: فَمَا رَفَعَهَا إِلَى فِيهِ</w:t>
      </w:r>
      <w:r w:rsidRPr="00C47572">
        <w:rPr>
          <w:rFonts w:ascii="Maktab-Asseraj" w:hAnsi="Maktab-Asseraj" w:cs="Maktab-Asseraj"/>
          <w:color w:val="000000"/>
          <w:spacing w:val="7"/>
          <w:sz w:val="35"/>
          <w:szCs w:val="35"/>
          <w:vertAlign w:val="superscript"/>
          <w:rtl/>
          <w:lang w:val="fr-CA" w:bidi="ar-YE"/>
        </w:rPr>
        <w:footnoteReference w:id="440"/>
      </w:r>
      <w:r w:rsidRPr="00C47572">
        <w:rPr>
          <w:rFonts w:ascii="Maktab-Asseraj" w:hAnsi="Maktab-Asseraj" w:cs="Maktab-Asseraj"/>
          <w:color w:val="000000"/>
          <w:spacing w:val="7"/>
          <w:sz w:val="35"/>
          <w:szCs w:val="35"/>
          <w:rtl/>
          <w:lang w:val="fr-CA" w:bidi="ar-YE"/>
        </w:rPr>
        <w:t xml:space="preserve">.    </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فهذا الرجل تكبر على أمر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فكانت عاقبته أن شُلت يده.</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t>الكلمة 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من آداب القرآن</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lastRenderedPageBreak/>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فقد ذكر أهل العلم آدابًا لقراءة القرآن ينبغي تعلمها وتطبيقها لأنها مستمدة من الوحيين: الكتاب والسنة. والمقصود بالآداب، ما يجب فعله أو يستحب عند التلاوة أو قبلها، فمن ذلك:</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Maktab-Asseraj" w:hAnsi="Maktab-Asseraj" w:cs="Maktab-Asseraj"/>
          <w:color w:val="000000"/>
          <w:spacing w:val="18"/>
          <w:szCs w:val="35"/>
          <w:rtl/>
          <w:lang w:val="fr-CA" w:bidi="ar-YE"/>
        </w:rPr>
      </w:pP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Cs w:val="35"/>
          <w:rtl/>
          <w:lang w:val="fr-CA" w:bidi="ar-YE"/>
        </w:rPr>
        <w:t xml:space="preserve">1- الإخلاص للَّه في قراءته، وأن يريد بها وجه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وألا يقصد بها توصلًا إلى شيء سوى ذلك، وأن يتأدب مع القرآن، ويستحضر في ذهنه أنه يناجي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سبحانه وتعالى، ويتلو كتابه، فيقرأ على حال من يرى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تعالى، فإنه إن لم يره، فإن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تعالى يراه</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7"/>
          <w:sz w:val="35"/>
          <w:szCs w:val="35"/>
          <w:vertAlign w:val="superscript"/>
          <w:rtl/>
          <w:lang w:val="fr-CA" w:bidi="ar-YE"/>
        </w:rPr>
        <w:footnoteReference w:id="441"/>
      </w:r>
      <w:r w:rsidRPr="00C47572">
        <w:rPr>
          <w:rFonts w:ascii="Maktab-Asseraj" w:hAnsi="Maktab-Asseraj" w:cs="Maktab-Asseraj"/>
          <w:color w:val="000000"/>
          <w:spacing w:val="18"/>
          <w:szCs w:val="35"/>
          <w:rtl/>
          <w:lang w:val="fr-CA" w:bidi="ar-YE"/>
        </w:rPr>
        <w:t>، قال تعالى: ﴿</w:t>
      </w:r>
      <w:r w:rsidRPr="00C47572">
        <w:rPr>
          <w:rFonts w:ascii="QCF_P215" w:hAnsi="QCF_P215" w:cs="QCF_P215"/>
          <w:color w:val="000000"/>
          <w:spacing w:val="18"/>
          <w:szCs w:val="35"/>
          <w:rtl/>
          <w:lang w:val="fr-CA" w:bidi="ar-YE"/>
        </w:rPr>
        <w:t>ﯨ ﯩ ﯪ ﯫ ﯬ ﯭ ﯮ ﯯ ﯰ ﯱ ﯲ ﯳ ﯴ ﯵ ﯶ ﯷ ﯸ ﯹ ﯺ ﯻ</w:t>
      </w:r>
      <w:r w:rsidRPr="00C47572">
        <w:rPr>
          <w:rFonts w:ascii="QCF_P215" w:hAnsi="QCF_P215" w:cs="QCF_P215"/>
          <w:color w:val="0000A5"/>
          <w:spacing w:val="18"/>
          <w:szCs w:val="35"/>
          <w:rtl/>
          <w:lang w:val="fr-CA" w:bidi="ar-YE"/>
        </w:rPr>
        <w:t>ﯼ</w:t>
      </w:r>
      <w:r w:rsidRPr="00C47572">
        <w:rPr>
          <w:rFonts w:ascii="QCF_P215" w:hAnsi="QCF_P215" w:cs="QCF_P215"/>
          <w:color w:val="000000"/>
          <w:spacing w:val="18"/>
          <w:szCs w:val="35"/>
          <w:rtl/>
          <w:lang w:val="fr-CA" w:bidi="ar-YE"/>
        </w:rPr>
        <w:t xml:space="preserve"> ﯽ ﯾ ﯿ ﰀ ﰁ ﰂ ﰃ ﰄ ﰅ ﰆ ﰇ ﰈ ﰉ ﰊ ﰋ ﰌ ﰍ ﰎ ﰏ ﰐ ﰑ ﰒ ﰓ</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Cs w:val="35"/>
          <w:vertAlign w:val="superscript"/>
          <w:rtl/>
          <w:lang w:val="fr-CA" w:bidi="ar-YE"/>
        </w:rPr>
        <w:t xml:space="preserve"> </w:t>
      </w:r>
      <w:r w:rsidRPr="00C47572">
        <w:rPr>
          <w:rFonts w:ascii="Maktab-Asseraj" w:hAnsi="Maktab-Asseraj" w:cs="Maktab-Asseraj"/>
          <w:color w:val="000000"/>
          <w:spacing w:val="18"/>
          <w:sz w:val="35"/>
        </w:rPr>
        <w:t>]</w:t>
      </w:r>
      <w:r w:rsidRPr="00C47572">
        <w:rPr>
          <w:rFonts w:ascii="Maktab-Asseraj" w:hAnsi="Maktab-Asseraj" w:cs="Maktab-Asseraj"/>
          <w:color w:val="000000"/>
          <w:spacing w:val="18"/>
          <w:szCs w:val="35"/>
          <w:rtl/>
          <w:lang w:val="fr-CA" w:bidi="ar-YE"/>
        </w:rPr>
        <w:t>يونس</w:t>
      </w:r>
      <w:r w:rsidRPr="00C47572">
        <w:rPr>
          <w:rFonts w:ascii="Maktab-Asseraj" w:hAnsi="Maktab-Asseraj" w:cs="Maktab-Asseraj"/>
          <w:color w:val="000000"/>
          <w:spacing w:val="18"/>
          <w:sz w:val="35"/>
        </w:rPr>
        <w:t>[</w:t>
      </w:r>
      <w:r w:rsidRPr="00C47572">
        <w:rPr>
          <w:rFonts w:ascii="Maktab-Asseraj" w:hAnsi="Maktab-Asseraj" w:cs="Maktab-Asseraj"/>
          <w:color w:val="000000"/>
          <w:spacing w:val="18"/>
          <w:szCs w:val="35"/>
          <w:rtl/>
          <w:lang w:val="fr-CA" w:bidi="ar-YE"/>
        </w:rPr>
        <w:t>.</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Cs w:val="35"/>
          <w:rtl/>
          <w:lang w:val="fr-CA" w:bidi="ar-YE"/>
        </w:rPr>
        <w:t>روى مسلم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Cs w:val="35"/>
          <w:rtl/>
          <w:lang w:val="fr-CA" w:bidi="ar-YE"/>
        </w:rPr>
        <w:t xml:space="preserve"> قال: سمعت رسول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ﷺ يقول: «</w:t>
      </w:r>
      <w:r w:rsidRPr="00C47572">
        <w:rPr>
          <w:rFonts w:ascii="Maktab-Asseraj" w:hAnsi="Maktab-Asseraj" w:cs="Maktab-Asseraj"/>
          <w:b/>
          <w:bCs/>
          <w:color w:val="000000"/>
          <w:spacing w:val="18"/>
          <w:szCs w:val="35"/>
          <w:rtl/>
          <w:lang w:val="fr-CA" w:bidi="ar-YE"/>
        </w:rPr>
        <w:t>إِنَّ أَوَّلَ النَّاسِ يُقْضَى يَوْمَ الْقِيَامَةِ عَلَيْهِ... وَرَجُلٌ تَعَلَّمَ الْعِلْمَ وَعَلَّمَهُ وَقَرَأَ الْقُرْآنَ، فَأُتِيَ بِهِ فَعَرَّفَهُ نِعَمَهُ فَعَرَفَهَا، قَالَ: فَمَا عَمِلْتَ فِيهَا؟، قَالَ: تَعَلَّمْتُ الْعِلْمَ وَعَلَّمْتُهُ وَقَرَأْتُ فِيكَ الْقُرْآنَ، قَالَ: كَذَبْتَ، وَلَكِنَّكَ تَعَلَّمْتَ الْعِلْمَ لِيُقَالَ عَالِمٌ وَقَرَأْتَ الْقُرْآنَ لِيُقَالَ هُوَ قَارِئٌ، فَقَدْ قِيلَ، ثُمَّ أُمِرَ بِهِ فَسُحِبَ عَلَى وَجْهِهِ حَتَّى أُلْقِيَ فِي النَّارِ</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4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2- العمل بالقرآن: روى البخاري في صحيحه من حديث سمرة بن جندب</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في حديث رؤيا النبيﷺ الطويل، وجاء فيه: «</w:t>
      </w:r>
      <w:r w:rsidRPr="00C47572">
        <w:rPr>
          <w:rFonts w:ascii="Maktab-Asseraj" w:hAnsi="Maktab-Asseraj" w:cs="Maktab-Asseraj"/>
          <w:b/>
          <w:bCs/>
          <w:color w:val="000000"/>
          <w:spacing w:val="18"/>
          <w:sz w:val="35"/>
          <w:szCs w:val="35"/>
          <w:rtl/>
          <w:lang w:val="fr-CA" w:bidi="ar-YE"/>
        </w:rPr>
        <w:t>أَتَانِي مَلَكَانِ فقَالاَ: انْطلِقْ، انْطلِقْ، فَرَأَيْتُ رَجُلًا  يُشْدَخُ رَأْسُهُ، فَسَأَلْتُ عَنْهُ، فقَالاَ: هَذَاَ رجُلٌ عَلَّمَهُ اللَّهُ القُرْآنَ، فَنَامَ عَنْهُ بِاللَّيْلِ وَلَمْ يَعْمَلْ فِيهِ بِالنَّهَارِ، يُفْعَلُ بِهِ إِلَى يَوْمِ القِيَامَةِ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4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وفي الحديث الآخر الذي رواه مسلم في صحيحه من حديث أبي مالك الأشعري: قال النبيﷺ: «</w:t>
      </w:r>
      <w:r w:rsidRPr="00C47572">
        <w:rPr>
          <w:rFonts w:ascii="Maktab-Asseraj" w:hAnsi="Maktab-Asseraj" w:cs="Maktab-Asseraj"/>
          <w:b/>
          <w:bCs/>
          <w:color w:val="000000"/>
          <w:spacing w:val="18"/>
          <w:sz w:val="35"/>
          <w:szCs w:val="35"/>
          <w:rtl/>
          <w:lang w:val="fr-CA" w:bidi="ar-YE"/>
        </w:rPr>
        <w:t>وَالْقُرْآنُ حُجَّةٌ لَكَ أَوْ عَلَيْكَ</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4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3- تدبر القرآن عند قراءته أو استماعه: قال تعالى: ﴿</w:t>
      </w:r>
      <w:r w:rsidRPr="00C47572">
        <w:rPr>
          <w:rFonts w:ascii="QCF_P509" w:hAnsi="QCF_P509" w:cs="QCF_P509"/>
          <w:color w:val="000000"/>
          <w:spacing w:val="18"/>
          <w:sz w:val="35"/>
          <w:szCs w:val="35"/>
          <w:rtl/>
          <w:lang w:val="fr-CA" w:bidi="ar-YE"/>
        </w:rPr>
        <w:t>ﮑ ﮒ ﮓ ﮔ ﮕ ﮖ ﮗ ﮘ</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محمد</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«ينبغي للقارئ أن يكون شأنه الخشوع والتدبر والخضوع، فهذا هو المقصود المطلوب، وبه تنشرح الصدور، وتستنير القلوب، ودلائله أكثر من أن تُحصر، وأشهر من أن تُذكر، وقد بات جماعة من السلف يتلو الواحد منهم آية واحدة ليلة كاملة، أو معظم ليلة يتدبرها»</w:t>
      </w:r>
      <w:r w:rsidRPr="00C47572">
        <w:rPr>
          <w:rFonts w:ascii="Maktab-Asseraj" w:hAnsi="Maktab-Asseraj" w:cs="Maktab-Asseraj"/>
          <w:color w:val="000000"/>
          <w:spacing w:val="18"/>
          <w:sz w:val="35"/>
          <w:szCs w:val="35"/>
          <w:vertAlign w:val="superscript"/>
          <w:rtl/>
          <w:lang w:val="fr-CA" w:bidi="ar-YE"/>
        </w:rPr>
        <w:footnoteReference w:id="44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192"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وفي مسند الإمام أحمد من حديث أبي ذر</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أن النبيﷺ قرأ هذه الآية فرددها حتى أصبح: ﴿</w:t>
      </w:r>
      <w:r w:rsidRPr="00C47572">
        <w:rPr>
          <w:rFonts w:ascii="QCF_P127" w:hAnsi="QCF_P127" w:cs="QCF_P127"/>
          <w:color w:val="000000"/>
          <w:spacing w:val="18"/>
          <w:sz w:val="35"/>
          <w:szCs w:val="35"/>
          <w:rtl/>
          <w:lang w:val="fr-CA" w:bidi="ar-YE"/>
        </w:rPr>
        <w:t>ﯯ</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ﯰ</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ﯱ</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ﯲ</w:t>
      </w:r>
      <w:r w:rsidRPr="00C47572">
        <w:rPr>
          <w:rFonts w:ascii="QCF_P127" w:hAnsi="QCF_P127" w:cs="QCF_P127"/>
          <w:color w:val="0000A5"/>
          <w:spacing w:val="18"/>
          <w:sz w:val="35"/>
          <w:szCs w:val="35"/>
          <w:rtl/>
          <w:lang w:val="fr-CA" w:bidi="ar-YE"/>
        </w:rPr>
        <w:t>ﯳ</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ﯴ</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ﯵ</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ﯶ</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ﯷ</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ﯸ</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ﯹ</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ﯺ</w:t>
      </w:r>
      <w:r w:rsidRPr="00C47572">
        <w:rPr>
          <w:rFonts w:ascii="Maktab-Asseraj" w:hAnsi="Maktab-Asseraj" w:cs="Maktab-Asseraj"/>
          <w:color w:val="000000"/>
          <w:spacing w:val="18"/>
          <w:sz w:val="35"/>
          <w:szCs w:val="35"/>
          <w:rtl/>
          <w:lang w:val="fr-CA" w:bidi="ar-YE"/>
        </w:rPr>
        <w:t xml:space="preserve"> </w:t>
      </w:r>
      <w:r w:rsidRPr="00C47572">
        <w:rPr>
          <w:rFonts w:ascii="QCF_P127" w:hAnsi="QCF_P127" w:cs="QCF_P127"/>
          <w:color w:val="000000"/>
          <w:spacing w:val="18"/>
          <w:sz w:val="35"/>
          <w:szCs w:val="35"/>
          <w:rtl/>
          <w:lang w:val="fr-CA" w:bidi="ar-YE"/>
        </w:rPr>
        <w:t>ﯻ</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المائدة]</w:t>
      </w:r>
      <w:r w:rsidRPr="00C47572">
        <w:rPr>
          <w:rFonts w:ascii="Maktab-Asseraj" w:hAnsi="Maktab-Asseraj" w:cs="Maktab-Asseraj"/>
          <w:color w:val="000000"/>
          <w:spacing w:val="18"/>
          <w:sz w:val="35"/>
          <w:szCs w:val="35"/>
          <w:vertAlign w:val="superscript"/>
          <w:rtl/>
          <w:lang w:val="fr-CA" w:bidi="ar-YE"/>
        </w:rPr>
        <w:footnoteReference w:id="44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4- الحث على مراجعة الحفظ وتعاهده: روى البخاري ومسلم في صحيحيهما من حديث أبي موسى</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تَعَاهَدُوا الْقُرْآنَ، فَوَالَّذِي نَفْسِ مُحَمَّد بِيَدِهِ، لَهُو أَشَدُّ تَفَلُّتًا مِنَ الْإِبِلِ في عُقُلِهَا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4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5- يُشرع تلاوته قائمًا وماشيًا ومضطجعًا وراكبًا لحديث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أنها قالت: أن النبيﷺ كان يتكئ في حجري وأنا حائض ثم يقرأ القرآن</w:t>
      </w:r>
      <w:r w:rsidRPr="00C47572">
        <w:rPr>
          <w:rFonts w:ascii="Maktab-Asseraj" w:hAnsi="Maktab-Asseraj" w:cs="Maktab-Asseraj"/>
          <w:color w:val="000000"/>
          <w:spacing w:val="18"/>
          <w:sz w:val="35"/>
          <w:szCs w:val="35"/>
          <w:vertAlign w:val="superscript"/>
          <w:rtl/>
          <w:lang w:val="fr-CA" w:bidi="ar-YE"/>
        </w:rPr>
        <w:footnoteReference w:id="448"/>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6- الطهارة من الحدث قبل القراءة أو مس المصحف لحديث: «</w:t>
      </w:r>
      <w:r w:rsidRPr="00C47572">
        <w:rPr>
          <w:rFonts w:ascii="Maktab-Asseraj" w:hAnsi="Maktab-Asseraj" w:cs="Maktab-Asseraj"/>
          <w:b/>
          <w:bCs/>
          <w:color w:val="000000"/>
          <w:spacing w:val="18"/>
          <w:sz w:val="35"/>
          <w:szCs w:val="35"/>
          <w:rtl/>
          <w:lang w:val="fr-CA" w:bidi="ar-YE"/>
        </w:rPr>
        <w:t>إِنِّي كَرِهْتُ أَنْ أَذْكُرَ اللَّهَ عَزَّ وَجَلَّ إِلا عَلَى طُهْرٍ</w:t>
      </w:r>
      <w:r w:rsidRPr="00C47572">
        <w:rPr>
          <w:rFonts w:ascii="Maktab-Asseraj" w:hAnsi="Maktab-Asseraj" w:cs="Maktab-Asseraj"/>
          <w:color w:val="000000"/>
          <w:spacing w:val="18"/>
          <w:sz w:val="35"/>
          <w:szCs w:val="35"/>
          <w:vertAlign w:val="superscript"/>
          <w:rtl/>
          <w:lang w:val="fr-CA" w:bidi="ar-YE"/>
        </w:rPr>
        <w:footnoteReference w:id="449"/>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أَوْ قَالَ:</w:t>
      </w:r>
      <w:r w:rsidRPr="00C47572">
        <w:rPr>
          <w:rFonts w:ascii="Maktab-Asseraj" w:hAnsi="Maktab-Asseraj" w:cs="Maktab-Asseraj"/>
          <w:b/>
          <w:bCs/>
          <w:color w:val="000000"/>
          <w:spacing w:val="18"/>
          <w:sz w:val="35"/>
          <w:szCs w:val="35"/>
          <w:rtl/>
          <w:lang w:val="fr-CA" w:bidi="ar-YE"/>
        </w:rPr>
        <w:t xml:space="preserve"> عَلَى طَهَارَةٍ</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7- التسوك قبل تلاوة القرآن للحديث الذي رواه البزار في مسنده من طريق علي</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إِنَّ</w:t>
      </w:r>
      <w:r w:rsidRPr="00C47572">
        <w:rPr>
          <w:rFonts w:ascii="Times New Roman" w:hAnsi="Times New Roman" w:cs="Times New Roman"/>
          <w:color w:val="000000"/>
          <w:spacing w:val="18"/>
          <w:sz w:val="35"/>
          <w:szCs w:val="35"/>
        </w:rPr>
        <w:t> </w:t>
      </w:r>
      <w:r w:rsidRPr="00C47572">
        <w:rPr>
          <w:rFonts w:ascii="Maktab-Asseraj" w:hAnsi="Maktab-Asseraj" w:cs="Maktab-Asseraj"/>
          <w:b/>
          <w:bCs/>
          <w:color w:val="000000"/>
          <w:spacing w:val="18"/>
          <w:sz w:val="35"/>
          <w:szCs w:val="35"/>
          <w:rtl/>
          <w:lang w:val="fr-CA" w:bidi="ar-YE"/>
        </w:rPr>
        <w:t xml:space="preserve">الْعَبْدَ إِذَا تَسَوَّكَ، ثُمَّ قَامَ يُصَلِّي قَامَ الْمَلَكُ خَلْفَهُ، فَتَسَمَّعَ لِقِرَاءَتِهِ فَيَدْنُو مِنْهُ </w:t>
      </w:r>
      <w:r w:rsidRPr="00C47572">
        <w:rPr>
          <w:rFonts w:ascii="Maktab-Asseraj" w:hAnsi="Maktab-Asseraj" w:cs="Maktab-Asseraj"/>
          <w:color w:val="000000"/>
          <w:spacing w:val="18"/>
          <w:sz w:val="35"/>
          <w:szCs w:val="35"/>
          <w:rtl/>
          <w:lang w:val="fr-CA" w:bidi="ar-YE"/>
        </w:rPr>
        <w:t>-أَوْ كَلِمَةً نَحْوَهَا-</w:t>
      </w:r>
      <w:r w:rsidRPr="00C47572">
        <w:rPr>
          <w:rFonts w:ascii="Maktab-Asseraj" w:hAnsi="Maktab-Asseraj" w:cs="Maktab-Asseraj"/>
          <w:b/>
          <w:bCs/>
          <w:color w:val="000000"/>
          <w:spacing w:val="18"/>
          <w:sz w:val="35"/>
          <w:szCs w:val="35"/>
          <w:rtl/>
          <w:lang w:val="fr-CA" w:bidi="ar-YE"/>
        </w:rPr>
        <w:t xml:space="preserve"> حَتَّى يَضَعَ فَاهُ عَلَى فِيهِ فَمَا يَخْرُجُ مِنْ فِيهِ شَيْءٌ مِنَ الْقُرْآنِ، إِلا صَارَ فِي جَوْفِ الْمَلَكِ، فَطَهِّرُوا أَفْوَاهَكُمْ لِلْقُرْآنِ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5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«وينبغي إذا أراد القراءة أن ينظف فمه بالسواك وغيره، والاختيار في السواك أن يكون بعود الأراك ويجوز بغيره من العيدان، وبالسعد والأشنان والخرقة الخشنة.. وغير ذلك مما ينظف»</w:t>
      </w:r>
      <w:r w:rsidRPr="00C47572">
        <w:rPr>
          <w:rFonts w:ascii="Maktab-Asseraj" w:hAnsi="Maktab-Asseraj" w:cs="Maktab-Asseraj"/>
          <w:color w:val="000000"/>
          <w:spacing w:val="18"/>
          <w:sz w:val="35"/>
          <w:szCs w:val="35"/>
          <w:vertAlign w:val="superscript"/>
          <w:rtl/>
          <w:lang w:val="fr-CA" w:bidi="ar-YE"/>
        </w:rPr>
        <w:footnoteReference w:id="45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8- الاستعاذة قبل التلاوة، قال تعالى: ﴿</w:t>
      </w:r>
      <w:r w:rsidRPr="00C47572">
        <w:rPr>
          <w:rFonts w:ascii="QCF_P278" w:hAnsi="QCF_P278" w:cs="QCF_P278"/>
          <w:color w:val="000000"/>
          <w:spacing w:val="18"/>
          <w:sz w:val="35"/>
          <w:szCs w:val="35"/>
          <w:rtl/>
          <w:lang w:val="fr-CA" w:bidi="ar-YE"/>
        </w:rPr>
        <w:t>ﮝ</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ﮞ</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ﮟ</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ﮠ</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ﮡ</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ﮢ</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ﮣ</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ﮤ</w:t>
      </w:r>
      <w:r w:rsidRPr="00C47572">
        <w:rPr>
          <w:rFonts w:ascii="Maktab-Asseraj" w:hAnsi="Maktab-Asseraj" w:cs="Maktab-Asseraj"/>
          <w:color w:val="000000"/>
          <w:spacing w:val="18"/>
          <w:sz w:val="35"/>
          <w:szCs w:val="35"/>
          <w:rtl/>
          <w:lang w:val="fr-CA" w:bidi="ar-YE"/>
        </w:rPr>
        <w:t xml:space="preserve"> </w:t>
      </w:r>
      <w:r w:rsidRPr="00C47572">
        <w:rPr>
          <w:rFonts w:ascii="QCF_P278" w:hAnsi="QCF_P278" w:cs="QCF_P278"/>
          <w:color w:val="000000"/>
          <w:spacing w:val="18"/>
          <w:sz w:val="35"/>
          <w:szCs w:val="35"/>
          <w:rtl/>
          <w:lang w:val="fr-CA" w:bidi="ar-YE"/>
        </w:rPr>
        <w:t>ﮥ</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النحل</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والبسملة إذا كانت القراءة من أول السورة عدا سورة التوبة.</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9- الترتيل عند القراءة لقوله تعالى: ﴿ </w:t>
      </w:r>
      <w:r w:rsidRPr="00C47572">
        <w:rPr>
          <w:rFonts w:ascii="QCF_P574" w:hAnsi="QCF_P574" w:cs="QCF_P574"/>
          <w:color w:val="000000"/>
          <w:spacing w:val="18"/>
          <w:sz w:val="35"/>
          <w:szCs w:val="35"/>
          <w:rtl/>
          <w:lang w:val="fr-CA" w:bidi="ar-YE"/>
        </w:rPr>
        <w:t>ﭢ</w:t>
      </w:r>
      <w:r w:rsidRPr="00C47572">
        <w:rPr>
          <w:rFonts w:ascii="Maktab-Asseraj" w:hAnsi="Maktab-Asseraj" w:cs="Maktab-Asseraj"/>
          <w:color w:val="000000"/>
          <w:spacing w:val="18"/>
          <w:sz w:val="35"/>
          <w:szCs w:val="35"/>
          <w:rtl/>
          <w:lang w:val="fr-CA" w:bidi="ar-YE"/>
        </w:rPr>
        <w:t xml:space="preserve"> </w:t>
      </w:r>
      <w:r w:rsidRPr="00C47572">
        <w:rPr>
          <w:rFonts w:ascii="QCF_P574" w:hAnsi="QCF_P574" w:cs="QCF_P574"/>
          <w:color w:val="000000"/>
          <w:spacing w:val="18"/>
          <w:sz w:val="35"/>
          <w:szCs w:val="35"/>
          <w:rtl/>
          <w:lang w:val="fr-CA" w:bidi="ar-YE"/>
        </w:rPr>
        <w:t>ﭣ</w:t>
      </w:r>
      <w:r w:rsidRPr="00C47572">
        <w:rPr>
          <w:rFonts w:ascii="Maktab-Asseraj" w:hAnsi="Maktab-Asseraj" w:cs="Maktab-Asseraj"/>
          <w:color w:val="000000"/>
          <w:spacing w:val="18"/>
          <w:sz w:val="35"/>
          <w:szCs w:val="35"/>
          <w:rtl/>
          <w:lang w:val="fr-CA" w:bidi="ar-YE"/>
        </w:rPr>
        <w:t xml:space="preserve"> </w:t>
      </w:r>
      <w:r w:rsidRPr="00C47572">
        <w:rPr>
          <w:rFonts w:ascii="QCF_P574" w:hAnsi="QCF_P574" w:cs="QCF_P574"/>
          <w:color w:val="000000"/>
          <w:spacing w:val="18"/>
          <w:sz w:val="35"/>
          <w:szCs w:val="35"/>
          <w:rtl/>
          <w:lang w:val="fr-CA" w:bidi="ar-YE"/>
        </w:rPr>
        <w:t>ﭤ</w:t>
      </w:r>
      <w:r w:rsidRPr="00C47572">
        <w:rPr>
          <w:rFonts w:ascii="Maktab-Asseraj" w:hAnsi="Maktab-Asseraj" w:cs="Maktab-Asseraj"/>
          <w:color w:val="000000"/>
          <w:spacing w:val="18"/>
          <w:sz w:val="35"/>
          <w:szCs w:val="35"/>
          <w:rtl/>
          <w:lang w:val="fr-CA" w:bidi="ar-YE"/>
        </w:rPr>
        <w:t xml:space="preserve"> </w:t>
      </w:r>
      <w:r w:rsidRPr="00C47572">
        <w:rPr>
          <w:rFonts w:ascii="QCF_P574" w:hAnsi="QCF_P574" w:cs="QCF_P574"/>
          <w:color w:val="000000"/>
          <w:spacing w:val="18"/>
          <w:sz w:val="35"/>
          <w:szCs w:val="35"/>
          <w:rtl/>
          <w:lang w:val="fr-CA" w:bidi="ar-YE"/>
        </w:rPr>
        <w:t>ﭥ</w:t>
      </w:r>
      <w:r w:rsidRPr="00C47572">
        <w:rPr>
          <w:rFonts w:ascii="1 Lotus new" w:hAnsi="1 Lotus new" w:cs="1 Lotus new"/>
          <w:color w:val="000000"/>
          <w:spacing w:val="18"/>
          <w:sz w:val="35"/>
          <w:szCs w:val="35"/>
          <w:rtl/>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Times New Roman" w:hAnsi="Times New Roman" w:cs="Times New Roman"/>
          <w:color w:val="000000"/>
          <w:spacing w:val="18"/>
          <w:sz w:val="35"/>
          <w:szCs w:val="35"/>
        </w:rPr>
        <w:t> </w:t>
      </w:r>
      <w:r w:rsidRPr="00C47572">
        <w:rPr>
          <w:rFonts w:ascii="Maktab-Asseraj" w:hAnsi="Maktab-Asseraj" w:cs="Maktab-Asseraj"/>
          <w:color w:val="000000"/>
          <w:spacing w:val="18"/>
          <w:sz w:val="35"/>
          <w:szCs w:val="35"/>
          <w:rtl/>
          <w:lang w:val="fr-CA" w:bidi="ar-YE"/>
        </w:rPr>
        <w:t>المزمل</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ولقولهﷺ: «</w:t>
      </w:r>
      <w:r w:rsidRPr="00C47572">
        <w:rPr>
          <w:rFonts w:ascii="Maktab-Asseraj" w:hAnsi="Maktab-Asseraj" w:cs="Maktab-Asseraj"/>
          <w:b/>
          <w:bCs/>
          <w:color w:val="000000"/>
          <w:spacing w:val="18"/>
          <w:sz w:val="35"/>
          <w:szCs w:val="35"/>
          <w:rtl/>
          <w:lang w:val="fr-CA" w:bidi="ar-YE"/>
        </w:rPr>
        <w:t>زَيِّنُوا الْقُرْآنَ بِأَصْوَاتِكُمْ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5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b/>
          <w:bCs/>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10- الإمساك عن القراءة عند غلبة النعاس لقولهﷺ قال: «</w:t>
      </w:r>
      <w:r w:rsidRPr="00C47572">
        <w:rPr>
          <w:rFonts w:ascii="Maktab-Asseraj" w:hAnsi="Maktab-Asseraj" w:cs="Maktab-Asseraj"/>
          <w:b/>
          <w:bCs/>
          <w:color w:val="000000"/>
          <w:spacing w:val="18"/>
          <w:sz w:val="35"/>
          <w:szCs w:val="35"/>
          <w:rtl/>
          <w:lang w:val="fr-CA" w:bidi="ar-YE"/>
        </w:rPr>
        <w:t>إِذَا قَامَ أَحَدُكُمْ مِنَ اللَّيْلِ، فَاسْتَعْجَمَ الْقُرْآنُ عَلَى لِسَانِهِ، فَلَمْ يَدْرِ مَا يَقُولُ فَلْيَضْطَجِعْ</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5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11- الخشوع عند سماعه وتلاوته، وعليه أن يجتنب الضحك، واللغط، والحديث خلال القراءة إلا كلامًا يضطر إليه، ومن التساهل الذي ابْتُلِيَ به بعض الناس، أن الإمام يقرأ القرآن في الصلاة وبعض الجوالات التي بها نغمات الموسيقى يتصل أصحابها، فيجتمع كلام الرحمن ومزمار الشيطان في آن واحد، وفي هذا انتهاك لحرمات المساجد، وقلة تعظيم لشعائر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قال تعالى: ﴿</w:t>
      </w:r>
      <w:r w:rsidRPr="00C47572">
        <w:rPr>
          <w:rFonts w:ascii="QCF_P176" w:hAnsi="QCF_P176" w:cs="QCF_P176"/>
          <w:color w:val="000000"/>
          <w:spacing w:val="18"/>
          <w:sz w:val="35"/>
          <w:szCs w:val="35"/>
          <w:rtl/>
          <w:lang w:val="fr-CA" w:bidi="ar-YE"/>
        </w:rPr>
        <w:t>ﯙ</w:t>
      </w:r>
      <w:r w:rsidRPr="00C47572">
        <w:rPr>
          <w:rFonts w:ascii="Maktab-Asseraj" w:hAnsi="Maktab-Asseraj" w:cs="Maktab-Asseraj"/>
          <w:color w:val="000000"/>
          <w:spacing w:val="18"/>
          <w:sz w:val="35"/>
          <w:szCs w:val="35"/>
          <w:rtl/>
          <w:lang w:val="fr-CA" w:bidi="ar-YE"/>
        </w:rPr>
        <w:t xml:space="preserve"> </w:t>
      </w:r>
      <w:r w:rsidRPr="00C47572">
        <w:rPr>
          <w:rFonts w:ascii="QCF_P176" w:hAnsi="QCF_P176" w:cs="QCF_P176"/>
          <w:color w:val="000000"/>
          <w:spacing w:val="18"/>
          <w:sz w:val="35"/>
          <w:szCs w:val="35"/>
          <w:rtl/>
          <w:lang w:val="fr-CA" w:bidi="ar-YE"/>
        </w:rPr>
        <w:t>ﯚ</w:t>
      </w:r>
      <w:r w:rsidRPr="00C47572">
        <w:rPr>
          <w:rFonts w:ascii="Maktab-Asseraj" w:hAnsi="Maktab-Asseraj" w:cs="Maktab-Asseraj"/>
          <w:color w:val="000000"/>
          <w:spacing w:val="18"/>
          <w:sz w:val="35"/>
          <w:szCs w:val="35"/>
          <w:rtl/>
          <w:lang w:val="fr-CA" w:bidi="ar-YE"/>
        </w:rPr>
        <w:t xml:space="preserve"> </w:t>
      </w:r>
      <w:r w:rsidRPr="00C47572">
        <w:rPr>
          <w:rFonts w:ascii="QCF_P176" w:hAnsi="QCF_P176" w:cs="QCF_P176"/>
          <w:color w:val="000000"/>
          <w:spacing w:val="18"/>
          <w:sz w:val="35"/>
          <w:szCs w:val="35"/>
          <w:rtl/>
          <w:lang w:val="fr-CA" w:bidi="ar-YE"/>
        </w:rPr>
        <w:t>ﯛ</w:t>
      </w:r>
      <w:r w:rsidRPr="00C47572">
        <w:rPr>
          <w:rFonts w:ascii="Maktab-Asseraj" w:hAnsi="Maktab-Asseraj" w:cs="Maktab-Asseraj"/>
          <w:color w:val="000000"/>
          <w:spacing w:val="18"/>
          <w:sz w:val="35"/>
          <w:szCs w:val="35"/>
          <w:rtl/>
          <w:lang w:val="fr-CA" w:bidi="ar-YE"/>
        </w:rPr>
        <w:t xml:space="preserve"> </w:t>
      </w:r>
      <w:r w:rsidRPr="00C47572">
        <w:rPr>
          <w:rFonts w:ascii="QCF_P176" w:hAnsi="QCF_P176" w:cs="QCF_P176"/>
          <w:color w:val="000000"/>
          <w:spacing w:val="18"/>
          <w:sz w:val="35"/>
          <w:szCs w:val="35"/>
          <w:rtl/>
          <w:lang w:val="fr-CA" w:bidi="ar-YE"/>
        </w:rPr>
        <w:t>ﯜ</w:t>
      </w:r>
      <w:r w:rsidRPr="00C47572">
        <w:rPr>
          <w:rFonts w:ascii="Maktab-Asseraj" w:hAnsi="Maktab-Asseraj" w:cs="Maktab-Asseraj"/>
          <w:color w:val="000000"/>
          <w:spacing w:val="18"/>
          <w:sz w:val="35"/>
          <w:szCs w:val="35"/>
          <w:rtl/>
          <w:lang w:val="fr-CA" w:bidi="ar-YE"/>
        </w:rPr>
        <w:t xml:space="preserve"> </w:t>
      </w:r>
      <w:r w:rsidRPr="00C47572">
        <w:rPr>
          <w:rFonts w:ascii="QCF_P176" w:hAnsi="QCF_P176" w:cs="QCF_P176"/>
          <w:color w:val="000000"/>
          <w:spacing w:val="18"/>
          <w:sz w:val="35"/>
          <w:szCs w:val="35"/>
          <w:rtl/>
          <w:lang w:val="fr-CA" w:bidi="ar-YE"/>
        </w:rPr>
        <w:t>ﯝ</w:t>
      </w:r>
      <w:r w:rsidRPr="00C47572">
        <w:rPr>
          <w:rFonts w:ascii="Maktab-Asseraj" w:hAnsi="Maktab-Asseraj" w:cs="Maktab-Asseraj"/>
          <w:color w:val="000000"/>
          <w:spacing w:val="18"/>
          <w:sz w:val="35"/>
          <w:szCs w:val="35"/>
          <w:rtl/>
          <w:lang w:val="fr-CA" w:bidi="ar-YE"/>
        </w:rPr>
        <w:t xml:space="preserve"> </w:t>
      </w:r>
      <w:r w:rsidRPr="00C47572">
        <w:rPr>
          <w:rFonts w:ascii="QCF_P176" w:hAnsi="QCF_P176" w:cs="QCF_P176"/>
          <w:color w:val="000000"/>
          <w:spacing w:val="18"/>
          <w:sz w:val="35"/>
          <w:szCs w:val="35"/>
          <w:rtl/>
          <w:lang w:val="fr-CA" w:bidi="ar-YE"/>
        </w:rPr>
        <w:t>ﯞ</w:t>
      </w:r>
      <w:r w:rsidRPr="00C47572">
        <w:rPr>
          <w:rFonts w:ascii="Maktab-Asseraj" w:hAnsi="Maktab-Asseraj" w:cs="Maktab-Asseraj"/>
          <w:color w:val="000000"/>
          <w:spacing w:val="18"/>
          <w:sz w:val="35"/>
          <w:szCs w:val="35"/>
          <w:rtl/>
          <w:lang w:val="fr-CA" w:bidi="ar-YE"/>
        </w:rPr>
        <w:t xml:space="preserve"> </w:t>
      </w:r>
      <w:r w:rsidRPr="00C47572">
        <w:rPr>
          <w:rFonts w:ascii="QCF_P176" w:hAnsi="QCF_P176" w:cs="QCF_P176"/>
          <w:color w:val="000000"/>
          <w:spacing w:val="18"/>
          <w:sz w:val="35"/>
          <w:szCs w:val="35"/>
          <w:rtl/>
          <w:lang w:val="fr-CA" w:bidi="ar-YE"/>
        </w:rPr>
        <w:t>ﯟ</w:t>
      </w:r>
      <w:r w:rsidRPr="00C47572">
        <w:rPr>
          <w:rFonts w:ascii="Maktab-Asseraj" w:hAnsi="Maktab-Asseraj" w:cs="Maktab-Asseraj"/>
          <w:color w:val="000000"/>
          <w:spacing w:val="18"/>
          <w:sz w:val="35"/>
          <w:szCs w:val="35"/>
          <w:rtl/>
          <w:lang w:val="fr-CA" w:bidi="ar-YE"/>
        </w:rPr>
        <w:t xml:space="preserve"> </w:t>
      </w:r>
      <w:r w:rsidRPr="00C47572">
        <w:rPr>
          <w:rFonts w:ascii="QCF_P176" w:hAnsi="QCF_P176" w:cs="QCF_P176"/>
          <w:color w:val="000000"/>
          <w:spacing w:val="18"/>
          <w:sz w:val="35"/>
          <w:szCs w:val="35"/>
          <w:rtl/>
          <w:lang w:val="fr-CA" w:bidi="ar-YE"/>
        </w:rPr>
        <w:t>ﯠﯡ</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الأعراف</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وقال تعالى: ﴿</w:t>
      </w:r>
      <w:r w:rsidRPr="00C47572">
        <w:rPr>
          <w:rFonts w:ascii="QCF_P336" w:hAnsi="QCF_P336" w:cs="QCF_P336"/>
          <w:color w:val="000000"/>
          <w:spacing w:val="18"/>
          <w:sz w:val="35"/>
          <w:szCs w:val="35"/>
          <w:rtl/>
          <w:lang w:val="fr-CA" w:bidi="ar-YE"/>
        </w:rPr>
        <w:t>ﭨ ﭩ ﭪ ﭫ ﭬ ﭭ ﭮ ﭯ ﭰ ﭱ</w:t>
      </w:r>
      <w:r w:rsidRPr="00C47572">
        <w:rPr>
          <w:rFonts w:ascii="QCF_P336" w:hAnsi="QCF_P336" w:cs="QCF_P336"/>
          <w:color w:val="000000"/>
          <w:spacing w:val="18"/>
          <w:sz w:val="35"/>
          <w:szCs w:val="35"/>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الحج</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ففي الصحيحين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مسعود</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قال لي النبيﷺ: «</w:t>
      </w:r>
      <w:r w:rsidRPr="00C47572">
        <w:rPr>
          <w:rFonts w:ascii="Maktab-Asseraj" w:hAnsi="Maktab-Asseraj" w:cs="Maktab-Asseraj"/>
          <w:b/>
          <w:bCs/>
          <w:color w:val="000000"/>
          <w:spacing w:val="18"/>
          <w:sz w:val="35"/>
          <w:szCs w:val="35"/>
          <w:rtl/>
          <w:lang w:val="fr-CA" w:bidi="ar-YE"/>
        </w:rPr>
        <w:t>اقْرَأْ عَلَيَّ</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قُلْتُ: يَا رَسُولَ اللَّه، أَأَقْرَأُ عَلَيْكَ وَعَلَيْكَ أُنْزِلَ، قَالَ: «</w:t>
      </w:r>
      <w:r w:rsidRPr="00C47572">
        <w:rPr>
          <w:rFonts w:ascii="Maktab-Asseraj" w:hAnsi="Maktab-Asseraj" w:cs="Maktab-Asseraj"/>
          <w:b/>
          <w:bCs/>
          <w:color w:val="000000"/>
          <w:spacing w:val="18"/>
          <w:sz w:val="35"/>
          <w:szCs w:val="35"/>
          <w:rtl/>
          <w:lang w:val="fr-CA" w:bidi="ar-YE"/>
        </w:rPr>
        <w:t>نَعَمْ</w:t>
      </w:r>
      <w:r w:rsidRPr="00C47572">
        <w:rPr>
          <w:rFonts w:ascii="Maktab-Asseraj" w:hAnsi="Maktab-Asseraj" w:cs="Maktab-Asseraj"/>
          <w:color w:val="000000"/>
          <w:spacing w:val="18"/>
          <w:sz w:val="35"/>
          <w:szCs w:val="35"/>
          <w:rtl/>
          <w:lang w:val="fr-CA" w:bidi="ar-YE"/>
        </w:rPr>
        <w:t>». فَقَرَأْتُ سُورَةَ النِّسَاءِ حَتَّى أَتَيْتُ إِلَى هَذِهِ الْآيَة: ﴿</w:t>
      </w:r>
      <w:r w:rsidRPr="00C47572">
        <w:rPr>
          <w:rFonts w:ascii="QCF_P085" w:hAnsi="QCF_P085" w:cs="QCF_P085"/>
          <w:color w:val="000000"/>
          <w:spacing w:val="18"/>
          <w:sz w:val="35"/>
          <w:szCs w:val="35"/>
          <w:rtl/>
          <w:lang w:val="fr-CA" w:bidi="ar-YE"/>
        </w:rPr>
        <w:t>ﮇ ﮈ ﮉ ﮊ ﮋ ﮌ ﮍ ﮎ ﮏ ﮐ ﮑ ﮒ ﮓ</w:t>
      </w:r>
      <w:r w:rsidRPr="00C47572">
        <w:rPr>
          <w:rFonts w:ascii="QCF_P085" w:hAnsi="QCF_P085" w:cs="QCF_P085"/>
          <w:color w:val="000000"/>
          <w:spacing w:val="18"/>
          <w:sz w:val="35"/>
          <w:szCs w:val="35"/>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النساء</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قَالَ: «</w:t>
      </w:r>
      <w:r w:rsidRPr="00C47572">
        <w:rPr>
          <w:rFonts w:ascii="Maktab-Asseraj" w:hAnsi="Maktab-Asseraj" w:cs="Maktab-Asseraj"/>
          <w:b/>
          <w:bCs/>
          <w:color w:val="000000"/>
          <w:spacing w:val="18"/>
          <w:sz w:val="35"/>
          <w:szCs w:val="35"/>
          <w:rtl/>
          <w:lang w:val="fr-CA" w:bidi="ar-YE"/>
        </w:rPr>
        <w:t>حَسْبُكَ الآنَ</w:t>
      </w:r>
      <w:r w:rsidRPr="00C47572">
        <w:rPr>
          <w:rFonts w:ascii="Maktab-Asseraj" w:hAnsi="Maktab-Asseraj" w:cs="Maktab-Asseraj"/>
          <w:color w:val="000000"/>
          <w:spacing w:val="18"/>
          <w:sz w:val="35"/>
          <w:szCs w:val="35"/>
          <w:rtl/>
          <w:lang w:val="fr-CA" w:bidi="ar-YE"/>
        </w:rPr>
        <w:t>»، فَالتَفَتُ إِليهِ، فَإِذَاَ عَيْنَاهُ تَذْرِفَان</w:t>
      </w:r>
      <w:r w:rsidRPr="00C47572">
        <w:rPr>
          <w:rFonts w:ascii="Maktab-Asseraj" w:hAnsi="Maktab-Asseraj" w:cs="Maktab-Asseraj"/>
          <w:color w:val="000000"/>
          <w:spacing w:val="18"/>
          <w:sz w:val="35"/>
          <w:szCs w:val="35"/>
          <w:vertAlign w:val="superscript"/>
          <w:rtl/>
          <w:lang w:val="fr-CA" w:bidi="ar-YE"/>
        </w:rPr>
        <w:footnoteReference w:id="45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12- ينبغي أن يحافظ على تلاوته ليلًا ونهارًا، سفرًا وحضرًا، وقد كانت للسلف</w:t>
      </w:r>
      <w:r w:rsidRPr="00C47572">
        <w:rPr>
          <w:rFonts w:ascii="2 Lotus new" w:hAnsi="2 Lotus new" w:cs="2 Lotus new"/>
          <w:color w:val="000000"/>
          <w:spacing w:val="18"/>
          <w:sz w:val="35"/>
          <w:szCs w:val="35"/>
          <w:rtl/>
          <w:lang w:val="fr-CA" w:bidi="ar-YE"/>
        </w:rPr>
        <w:t>ﮋ</w:t>
      </w:r>
      <w:r w:rsidRPr="00C47572">
        <w:rPr>
          <w:rFonts w:ascii="Maktab-Asseraj" w:hAnsi="Maktab-Asseraj" w:cs="Maktab-Asseraj"/>
          <w:color w:val="000000"/>
          <w:spacing w:val="18"/>
          <w:sz w:val="35"/>
          <w:szCs w:val="35"/>
          <w:rtl/>
          <w:lang w:val="fr-CA" w:bidi="ar-YE"/>
        </w:rPr>
        <w:t xml:space="preserve"> عادات مختلفة في القدر الذي يختمون فيه، فمنهم من يختم في شهر، ومنهم في عشر ليال، ومنهم في أسبوع، ومنهم في ثلاث ليال، وقد ورد النهي في ختمه أقل من ثلاث؛ وأن النبيﷺ قال لعبد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w:t>
      </w:r>
      <w:r w:rsidRPr="00C47572">
        <w:rPr>
          <w:rFonts w:ascii="2 Lotus new" w:hAnsi="2 Lotus new" w:cs="2 Lotus new"/>
          <w:color w:val="000000"/>
          <w:spacing w:val="18"/>
          <w:sz w:val="35"/>
          <w:szCs w:val="35"/>
          <w:rtl/>
          <w:lang w:val="fr-FR"/>
        </w:rPr>
        <w:t>ﮏ</w:t>
      </w:r>
      <w:r w:rsidRPr="00C47572">
        <w:rPr>
          <w:rFonts w:ascii="Maktab-Asseraj" w:hAnsi="Maktab-Asseraj" w:cs="Maktab-Asseraj"/>
          <w:color w:val="000000"/>
          <w:spacing w:val="18"/>
          <w:sz w:val="35"/>
          <w:szCs w:val="35"/>
          <w:rtl/>
          <w:lang w:val="fr-CA" w:bidi="ar-YE"/>
        </w:rPr>
        <w:t>: «</w:t>
      </w:r>
      <w:r w:rsidRPr="00C47572">
        <w:rPr>
          <w:rFonts w:ascii="Maktab-Asseraj" w:hAnsi="Maktab-Asseraj" w:cs="Maktab-Asseraj"/>
          <w:b/>
          <w:bCs/>
          <w:color w:val="000000"/>
          <w:spacing w:val="18"/>
          <w:sz w:val="35"/>
          <w:szCs w:val="35"/>
          <w:rtl/>
          <w:lang w:val="fr-CA" w:bidi="ar-YE"/>
        </w:rPr>
        <w:t>اقْرَأِ الْقُرْآنَ فِي كُلِ شَهْرٍ</w:t>
      </w:r>
      <w:r w:rsidRPr="00C47572">
        <w:rPr>
          <w:rFonts w:ascii="Maktab-Asseraj" w:hAnsi="Maktab-Asseraj" w:cs="Maktab-Asseraj"/>
          <w:color w:val="000000"/>
          <w:spacing w:val="18"/>
          <w:sz w:val="35"/>
          <w:szCs w:val="35"/>
          <w:rtl/>
          <w:lang w:val="fr-CA" w:bidi="ar-YE"/>
        </w:rPr>
        <w:t>»، قَالَ: إِنِّي أُطِيقُ أَكْثَرَ، فَمَا زَالَ حَتَّى 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فِي ثَلاثٍ</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55"/>
      </w:r>
      <w:r w:rsidRPr="00C47572">
        <w:rPr>
          <w:rFonts w:ascii="Maktab-Asseraj" w:hAnsi="Maktab-Asseraj" w:cs="Maktab-Asseraj"/>
          <w:color w:val="000000"/>
          <w:spacing w:val="18"/>
          <w:sz w:val="35"/>
          <w:szCs w:val="35"/>
          <w:rtl/>
          <w:lang w:val="fr-CA" w:bidi="ar-YE"/>
        </w:rPr>
        <w:t>. قال ابن قدامة: «ويكره أن يؤخر ختمة القرآن أكثر من أربعين يومًا»</w:t>
      </w:r>
      <w:r w:rsidRPr="00C47572">
        <w:rPr>
          <w:rFonts w:ascii="Maktab-Asseraj" w:hAnsi="Maktab-Asseraj" w:cs="Maktab-Asseraj"/>
          <w:color w:val="000000"/>
          <w:spacing w:val="18"/>
          <w:sz w:val="35"/>
          <w:szCs w:val="35"/>
          <w:vertAlign w:val="superscript"/>
          <w:rtl/>
          <w:lang w:val="fr-CA" w:bidi="ar-YE"/>
        </w:rPr>
        <w:footnoteReference w:id="456"/>
      </w:r>
      <w:r w:rsidRPr="00C47572">
        <w:rPr>
          <w:rFonts w:ascii="Maktab-Asseraj" w:hAnsi="Maktab-Asseraj" w:cs="Maktab-Asseraj"/>
          <w:color w:val="000000"/>
          <w:spacing w:val="18"/>
          <w:sz w:val="35"/>
          <w:szCs w:val="35"/>
          <w:rtl/>
          <w:lang w:val="fr-CA" w:bidi="ar-YE"/>
        </w:rPr>
        <w:t>، وقال القرطبي: «والأربعون مدة الضعفاء، وأولي الأشغال»</w:t>
      </w:r>
      <w:r w:rsidRPr="00C47572">
        <w:rPr>
          <w:rFonts w:ascii="Maktab-Asseraj" w:hAnsi="Maktab-Asseraj" w:cs="Maktab-Asseraj"/>
          <w:color w:val="000000"/>
          <w:spacing w:val="18"/>
          <w:sz w:val="35"/>
          <w:szCs w:val="35"/>
          <w:vertAlign w:val="superscript"/>
          <w:rtl/>
          <w:lang w:val="fr-CA" w:bidi="ar-YE"/>
        </w:rPr>
        <w:footnoteReference w:id="45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الإمام أحمد بن حنبل</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«أكثر ما سمعت أن يختم القرآن في أربعين؛ ولأن تأخيره أكثر من ذلك يفضي إلى نسيان القرآن والتهاون به، فكان ما ذكرنا أولى»</w:t>
      </w:r>
      <w:r w:rsidRPr="00C47572">
        <w:rPr>
          <w:rFonts w:ascii="Maktab-Asseraj" w:hAnsi="Maktab-Asseraj" w:cs="Maktab-Asseraj"/>
          <w:color w:val="000000"/>
          <w:spacing w:val="18"/>
          <w:sz w:val="35"/>
          <w:szCs w:val="35"/>
          <w:vertAlign w:val="superscript"/>
          <w:rtl/>
          <w:lang w:val="fr-CA" w:bidi="ar-YE"/>
        </w:rPr>
        <w:footnoteReference w:id="45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وليحذر من هجر القرآن، قال تعالى عن نبينا محمدﷺ: ﴿</w:t>
      </w:r>
      <w:r w:rsidRPr="00C47572">
        <w:rPr>
          <w:rFonts w:ascii="QCF_P362" w:hAnsi="QCF_P362" w:cs="QCF_P362"/>
          <w:color w:val="000000"/>
          <w:spacing w:val="18"/>
          <w:sz w:val="35"/>
          <w:szCs w:val="35"/>
          <w:rtl/>
          <w:lang w:val="fr-CA" w:bidi="ar-YE"/>
        </w:rPr>
        <w:t>ﯘ</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ﯙ</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ﯚ</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ﯛ</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ﯜ</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ﯝ</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ﯞ</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ﯟ</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ﯠ</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ﯡ</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الفرقان</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Maktab-Asseraj" w:hAnsi="Maktab-Asseraj" w:cs="Maktab-Asseraj"/>
          <w:b/>
          <w:bCs/>
          <w:color w:val="000000"/>
          <w:spacing w:val="28"/>
          <w:sz w:val="56"/>
          <w:szCs w:val="56"/>
          <w:rtl/>
          <w:lang w:val="fr-FR" w:bidi="ar-YE"/>
        </w:rPr>
      </w:pPr>
      <w:r w:rsidRPr="00C47572">
        <w:rPr>
          <w:rFonts w:ascii="AXtAanjar" w:hAnsi="AXtAanjar" w:cs="Times New Roman"/>
          <w:color w:val="000000"/>
          <w:szCs w:val="42"/>
          <w:rtl/>
          <w:lang w:val="fr-FR" w:bidi="ar-YE"/>
        </w:rPr>
        <w:t>قال ابن القيم</w:t>
      </w:r>
      <w:r w:rsidRPr="00C47572">
        <w:rPr>
          <w:rFonts w:ascii="2 Lotus new" w:hAnsi="2 Lotus new" w:cs="2 Lotus new"/>
          <w:color w:val="000000"/>
          <w:spacing w:val="21"/>
          <w:sz w:val="42"/>
          <w:szCs w:val="42"/>
          <w:rtl/>
          <w:lang w:val="fr-FR" w:bidi="fa-IR"/>
        </w:rPr>
        <w:t>۴</w:t>
      </w:r>
      <w:r w:rsidRPr="00C47572">
        <w:rPr>
          <w:rFonts w:ascii="Maktab-Asseraj" w:hAnsi="Maktab-Asseraj" w:cs="Maktab-Asseraj"/>
          <w:color w:val="000000"/>
          <w:spacing w:val="18"/>
          <w:sz w:val="35"/>
          <w:szCs w:val="35"/>
          <w:rtl/>
          <w:lang w:val="fr-FR" w:bidi="ar-YE"/>
        </w:rPr>
        <w:t>: وهجر القرآن على أنواع:</w:t>
      </w:r>
    </w:p>
    <w:p w:rsidR="00C47572" w:rsidRPr="00C47572" w:rsidRDefault="00C47572" w:rsidP="00C47572">
      <w:pPr>
        <w:suppressAutoHyphens/>
        <w:autoSpaceDE w:val="0"/>
        <w:autoSpaceDN w:val="0"/>
        <w:adjustRightInd w:val="0"/>
        <w:spacing w:after="170" w:line="216" w:lineRule="auto"/>
        <w:ind w:left="1134" w:right="0" w:hanging="850"/>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w:t>
      </w:r>
      <w:r w:rsidRPr="00C47572">
        <w:rPr>
          <w:rFonts w:ascii="AXtAanjar" w:hAnsi="AXtAanjar" w:cs="Times New Roman"/>
          <w:color w:val="000000"/>
          <w:szCs w:val="42"/>
          <w:rtl/>
          <w:lang w:val="fr-CA" w:bidi="ar-YE"/>
        </w:rPr>
        <w:t>الأول:</w:t>
      </w:r>
      <w:r w:rsidRPr="00C47572">
        <w:rPr>
          <w:rFonts w:ascii="Maktab-Asseraj" w:hAnsi="Maktab-Asseraj" w:cs="Maktab-Asseraj"/>
          <w:color w:val="000000"/>
          <w:spacing w:val="18"/>
          <w:sz w:val="35"/>
          <w:szCs w:val="35"/>
          <w:rtl/>
          <w:lang w:val="fr-CA" w:bidi="ar-YE"/>
        </w:rPr>
        <w:t xml:space="preserve"> هجر سماعه، والإيمان به، والإصغاء إليه.</w:t>
      </w:r>
    </w:p>
    <w:p w:rsidR="00C47572" w:rsidRPr="00C47572" w:rsidRDefault="00C47572" w:rsidP="00C47572">
      <w:pPr>
        <w:suppressAutoHyphens/>
        <w:autoSpaceDE w:val="0"/>
        <w:autoSpaceDN w:val="0"/>
        <w:adjustRightInd w:val="0"/>
        <w:spacing w:after="170" w:line="216" w:lineRule="auto"/>
        <w:ind w:left="1134" w:right="0" w:hanging="850"/>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الثاني:</w:t>
      </w:r>
      <w:r w:rsidRPr="00C47572">
        <w:rPr>
          <w:rFonts w:ascii="Maktab-Asseraj" w:hAnsi="Maktab-Asseraj" w:cs="Maktab-Asseraj"/>
          <w:color w:val="000000"/>
          <w:spacing w:val="18"/>
          <w:sz w:val="35"/>
          <w:szCs w:val="35"/>
          <w:rtl/>
          <w:lang w:val="fr-CA" w:bidi="ar-YE"/>
        </w:rPr>
        <w:t xml:space="preserve"> هجر العمل به، والوقوف عند حلاله وحرامه، وإن قرأه وآمن به.</w:t>
      </w:r>
    </w:p>
    <w:p w:rsidR="00C47572" w:rsidRPr="00C47572" w:rsidRDefault="00C47572" w:rsidP="00C47572">
      <w:pPr>
        <w:suppressAutoHyphens/>
        <w:autoSpaceDE w:val="0"/>
        <w:autoSpaceDN w:val="0"/>
        <w:adjustRightInd w:val="0"/>
        <w:spacing w:after="170" w:line="216" w:lineRule="auto"/>
        <w:ind w:left="1134" w:right="0" w:hanging="850"/>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الثالث:</w:t>
      </w:r>
      <w:r w:rsidRPr="00C47572">
        <w:rPr>
          <w:rFonts w:ascii="Maktab-Asseraj" w:hAnsi="Maktab-Asseraj" w:cs="Maktab-Asseraj"/>
          <w:color w:val="000000"/>
          <w:spacing w:val="18"/>
          <w:sz w:val="35"/>
          <w:szCs w:val="35"/>
          <w:rtl/>
          <w:lang w:val="fr-CA" w:bidi="ar-YE"/>
        </w:rPr>
        <w:tab/>
        <w:t>هجر تحكيمه والتحاكم إليه في أصول الدين وفروعه، واعتقاد أنه لا يفيد اليقين، وأن أدلته لفظية لا تحصل العلم.</w:t>
      </w:r>
    </w:p>
    <w:p w:rsidR="00C47572" w:rsidRPr="00C47572" w:rsidRDefault="00C47572" w:rsidP="00C47572">
      <w:pPr>
        <w:suppressAutoHyphens/>
        <w:autoSpaceDE w:val="0"/>
        <w:autoSpaceDN w:val="0"/>
        <w:adjustRightInd w:val="0"/>
        <w:spacing w:after="170" w:line="216" w:lineRule="auto"/>
        <w:ind w:left="1134" w:right="0" w:hanging="850"/>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lastRenderedPageBreak/>
        <w:t>الرابع:</w:t>
      </w:r>
      <w:r w:rsidRPr="00C47572">
        <w:rPr>
          <w:rFonts w:ascii="Maktab-Asseraj" w:hAnsi="Maktab-Asseraj" w:cs="Maktab-Asseraj"/>
          <w:color w:val="000000"/>
          <w:spacing w:val="18"/>
          <w:sz w:val="35"/>
          <w:szCs w:val="35"/>
          <w:rtl/>
          <w:lang w:val="fr-CA" w:bidi="ar-YE"/>
        </w:rPr>
        <w:tab/>
        <w:t>هجر تدبره وتفهمه ومعرفة ما أراد المتكلم به منه.</w:t>
      </w:r>
    </w:p>
    <w:p w:rsidR="00C47572" w:rsidRPr="00C47572" w:rsidRDefault="00C47572" w:rsidP="00C47572">
      <w:pPr>
        <w:suppressAutoHyphens/>
        <w:autoSpaceDE w:val="0"/>
        <w:autoSpaceDN w:val="0"/>
        <w:adjustRightInd w:val="0"/>
        <w:spacing w:after="170" w:line="216" w:lineRule="auto"/>
        <w:ind w:left="1134" w:right="0" w:hanging="964"/>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الخامس:</w:t>
      </w:r>
      <w:r w:rsidRPr="00C47572">
        <w:rPr>
          <w:rFonts w:ascii="Maktab-Asseraj" w:hAnsi="Maktab-Asseraj" w:cs="Maktab-Asseraj"/>
          <w:color w:val="000000"/>
          <w:spacing w:val="18"/>
          <w:sz w:val="35"/>
          <w:szCs w:val="35"/>
          <w:rtl/>
          <w:lang w:val="fr-CA" w:bidi="ar-YE"/>
        </w:rPr>
        <w:tab/>
        <w:t>هجر الاستشفاء والتداوي به في جميع أمراض القلوب وأدوائها، فيطلب شفاء دائه من غيره، ويهجر التداوي به، وكل هذا داخل في قوله تعالى: ﴿</w:t>
      </w:r>
      <w:r w:rsidRPr="00C47572">
        <w:rPr>
          <w:rFonts w:ascii="QCF_P362" w:hAnsi="QCF_P362" w:cs="QCF_P362"/>
          <w:color w:val="000000"/>
          <w:spacing w:val="18"/>
          <w:sz w:val="35"/>
          <w:szCs w:val="35"/>
          <w:rtl/>
          <w:lang w:val="fr-CA" w:bidi="ar-YE"/>
        </w:rPr>
        <w:t>ﯘ</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ﯙ</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ﯚ</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ﯛ</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ﯜ</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ﯝ</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ﯞ</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ﯟ</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ﯠ</w:t>
      </w:r>
      <w:r w:rsidRPr="00C47572">
        <w:rPr>
          <w:rFonts w:ascii="Maktab-Asseraj" w:hAnsi="Maktab-Asseraj" w:cs="Maktab-Asseraj"/>
          <w:color w:val="000000"/>
          <w:spacing w:val="18"/>
          <w:sz w:val="35"/>
          <w:szCs w:val="35"/>
          <w:rtl/>
          <w:lang w:val="fr-CA" w:bidi="ar-YE"/>
        </w:rPr>
        <w:t xml:space="preserve"> </w:t>
      </w:r>
      <w:r w:rsidRPr="00C47572">
        <w:rPr>
          <w:rFonts w:ascii="QCF_P362" w:hAnsi="QCF_P362" w:cs="QCF_P362"/>
          <w:color w:val="000000"/>
          <w:spacing w:val="18"/>
          <w:sz w:val="35"/>
          <w:szCs w:val="35"/>
          <w:rtl/>
          <w:lang w:val="fr-CA" w:bidi="ar-YE"/>
        </w:rPr>
        <w:t>ﯡ</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tl/>
          <w:lang w:val="fr-CA" w:bidi="ar-YE"/>
        </w:rPr>
        <w:t>وإن كان بعض الهجر أهون من بعض»</w:t>
      </w:r>
      <w:r w:rsidRPr="00C47572">
        <w:rPr>
          <w:rFonts w:ascii="Maktab-Asseraj" w:hAnsi="Maktab-Asseraj" w:cs="Maktab-Asseraj"/>
          <w:color w:val="000000"/>
          <w:spacing w:val="18"/>
          <w:sz w:val="35"/>
          <w:szCs w:val="35"/>
          <w:vertAlign w:val="superscript"/>
          <w:rtl/>
          <w:lang w:val="fr-CA" w:bidi="ar-YE"/>
        </w:rPr>
        <w:footnoteReference w:id="459"/>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13- يشرع الإسرار بالقرآن والجهر به، وقد وردت الأحاديث بفضيلة رفع الصوت بالقرآن، وأخرى بفضيلة الإسرار، قال العلماء والجمع بينهما: «أن الإسرار أبعد من الرياء، فهو أفضل في حق من يخاف ذلك، فإن لم يخف الرياء فالجهر أفضل، بشرط أن لا يؤذي غيره من مصل، أو نائم، أو غيرهما، ودليل فضيلة الجهر: أن العمل فيه أكثر، ولأنه يتعدى نفعه إلى غيره، ولأنه يوقظ قلب القاري، ويجمع همه إلى الفكر ويصرف سمعه إليه، ولأنه يطرد النوم، ويزيد في النشاط، ويوقظ غيره من نائم وغافل وينشطه، فمتى حضره شيء من هذه النيات، فالجهر أفضل»</w:t>
      </w:r>
      <w:r w:rsidRPr="00C47572">
        <w:rPr>
          <w:rFonts w:ascii="Maktab-Asseraj" w:hAnsi="Maktab-Asseraj" w:cs="Maktab-Asseraj"/>
          <w:color w:val="000000"/>
          <w:spacing w:val="18"/>
          <w:sz w:val="35"/>
          <w:szCs w:val="35"/>
          <w:vertAlign w:val="superscript"/>
          <w:rtl/>
          <w:lang w:val="fr-CA" w:bidi="ar-YE"/>
        </w:rPr>
        <w:footnoteReference w:id="46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14- ومن أهم ما يؤمر به أن يحذر كل الحذر من اتخاذ القرآن معيشة يكتسب بها، فقد روى الإمام أحمد في مسنده من حديث جابر 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8"/>
          <w:sz w:val="35"/>
          <w:szCs w:val="35"/>
          <w:rtl/>
          <w:lang w:val="fr-FR"/>
        </w:rPr>
        <w:t>ﮏ</w:t>
      </w:r>
      <w:r w:rsidRPr="00C47572">
        <w:rPr>
          <w:rFonts w:ascii="Maktab-Asseraj" w:hAnsi="Maktab-Asseraj" w:cs="Maktab-Asseraj"/>
          <w:color w:val="000000"/>
          <w:spacing w:val="18"/>
          <w:sz w:val="35"/>
          <w:szCs w:val="35"/>
          <w:rtl/>
          <w:lang w:val="fr-CA" w:bidi="ar-YE"/>
        </w:rPr>
        <w:t xml:space="preserve"> أن النبيﷺ دخل المسجد فإذا فيه قوم يقرؤون القرآن، قال: «</w:t>
      </w:r>
      <w:r w:rsidRPr="00C47572">
        <w:rPr>
          <w:rFonts w:ascii="Maktab-Asseraj" w:hAnsi="Maktab-Asseraj" w:cs="Maktab-Asseraj"/>
          <w:b/>
          <w:bCs/>
          <w:color w:val="000000"/>
          <w:spacing w:val="18"/>
          <w:sz w:val="35"/>
          <w:szCs w:val="35"/>
          <w:rtl/>
          <w:lang w:val="fr-CA" w:bidi="ar-YE"/>
        </w:rPr>
        <w:t>اقْرَؤوا</w:t>
      </w:r>
      <w:r w:rsidRPr="00C47572">
        <w:rPr>
          <w:rFonts w:ascii="Maktab-Asseraj" w:hAnsi="Maktab-Asseraj" w:cs="Maktab-Asseraj"/>
          <w:b/>
          <w:bCs/>
          <w:color w:val="FF00FF"/>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الْقُرْآنَ، وَابْتَغُوا بِهِ اللَّهَ مِنْ قَبْلِ أَنْ يَأْتِيَ قَوْمٌ يُقِيمُونَهُ إِقَامَةَ الْقِدْحِ، يَتَعَجَّلُونَهُ وَلَا يَتَأَجَّلُونَهُ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61"/>
      </w:r>
      <w:r w:rsidRPr="00C47572">
        <w:rPr>
          <w:rFonts w:ascii="Maktab-Asseraj" w:hAnsi="Maktab-Asseraj" w:cs="Maktab-Asseraj"/>
          <w:color w:val="000000"/>
          <w:spacing w:val="18"/>
          <w:sz w:val="35"/>
          <w:szCs w:val="35"/>
          <w:rtl/>
          <w:lang w:val="fr-CA" w:bidi="ar-YE"/>
        </w:rPr>
        <w:t xml:space="preserve">. معناه: يتعجلون أجره أي يطلبون بقراءته العاجلة من عرض الدنيا والرفعة فيها، ولا يتأجلونه: أي لا يريدون منه الآجلة وهو جزاء الآخرة، فمن أراد بها الدنيا فهو متعجل، وإن ترسل في قراءته، ومن أراد بها </w:t>
      </w:r>
      <w:r w:rsidRPr="00C47572">
        <w:rPr>
          <w:rFonts w:ascii="Maktab-Asseraj" w:hAnsi="Maktab-Asseraj" w:cs="Maktab-Asseraj"/>
          <w:color w:val="000000"/>
          <w:spacing w:val="18"/>
          <w:sz w:val="35"/>
          <w:szCs w:val="35"/>
          <w:rtl/>
          <w:lang w:val="fr-CA" w:bidi="ar-YE"/>
        </w:rPr>
        <w:lastRenderedPageBreak/>
        <w:t>الآخرة فهو متأجل وإن سرد في قراءته بعد إعطاء الحروف حقها، وهذه معجزة لوقوع ما أخبر به عليه الصلاة والسلام</w:t>
      </w:r>
      <w:r w:rsidRPr="00C47572">
        <w:rPr>
          <w:rFonts w:ascii="Maktab-Asseraj" w:hAnsi="Maktab-Asseraj" w:cs="Maktab-Asseraj"/>
          <w:color w:val="000000"/>
          <w:spacing w:val="18"/>
          <w:sz w:val="35"/>
          <w:szCs w:val="35"/>
          <w:vertAlign w:val="superscript"/>
          <w:rtl/>
          <w:lang w:val="fr-CA" w:bidi="ar-YE"/>
        </w:rPr>
        <w:footnoteReference w:id="46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15- لا ينبغي أن يقول المسلم: نسيت آية كذا، ولكن يقول أُنسيت، لحديث ابن مسعود</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بِئْسَ مَا لأَحَدِهِمْ أَنْ يَقُولَ: نَسِيتُ آيَةَ كَيْتَ وَكَيْتَ، بَلْ هُوَ نُسِّيَ</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6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الواحدة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من آداب المساجد</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فقد ذكر أهل العلم آدابًا للمساجد، وهذه الآداب مستمدة من الوحيين الكتاب والسنة، والمقصود بالآداب الأوامر والنواهي والمستحبات التي تفعل عند دخول المساجد أو قبل ذلك، وهي كثيرة أكتفي ببعضها:</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1- استحباب لبس الثياب الحسنة واستعمال السواك عند الذهاب إلى المسجد، قال تعالى: ﴿</w:t>
      </w:r>
      <w:r w:rsidRPr="00C47572">
        <w:rPr>
          <w:rFonts w:ascii="QCF_P154" w:hAnsi="QCF_P154" w:cs="QCF_P154"/>
          <w:color w:val="000000"/>
          <w:spacing w:val="25"/>
          <w:sz w:val="35"/>
          <w:szCs w:val="35"/>
          <w:rtl/>
          <w:lang w:val="fr-CA" w:bidi="ar-YE"/>
        </w:rPr>
        <w:t>ﭑ ﭒ ﭓ ﭔ ﭕ ﭖ ﭗ ﭘ</w:t>
      </w:r>
      <w:r w:rsidRPr="00C47572">
        <w:rPr>
          <w:rFonts w:ascii="1 Lotus new" w:hAnsi="1 Lotus new" w:cs="1 Lotus new"/>
          <w:color w:val="000000"/>
          <w:spacing w:val="25"/>
          <w:sz w:val="35"/>
          <w:szCs w:val="35"/>
          <w:rtl/>
        </w:rPr>
        <w:t>﴾</w:t>
      </w:r>
      <w:r w:rsidRPr="00C47572">
        <w:rPr>
          <w:rFonts w:ascii="Maktab-Asseraj" w:hAnsi="Maktab-Asseraj" w:cs="Maktab-Asseraj"/>
          <w:color w:val="000000"/>
          <w:spacing w:val="25"/>
          <w:sz w:val="35"/>
          <w:szCs w:val="35"/>
          <w:vertAlign w:val="superscript"/>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الأعراف:31]. روى البخاري ومسلم من حديث أبي هريرة</w:t>
      </w:r>
      <w:r w:rsidRPr="00C47572">
        <w:rPr>
          <w:rFonts w:ascii="2 Lotus new" w:hAnsi="2 Lotus new" w:cs="2 Lotus new"/>
          <w:color w:val="000000"/>
          <w:spacing w:val="25"/>
          <w:sz w:val="35"/>
          <w:szCs w:val="35"/>
          <w:rtl/>
          <w:lang w:val="fr-CA" w:bidi="ar-YE"/>
        </w:rPr>
        <w:t>ﮕ</w:t>
      </w:r>
      <w:r w:rsidRPr="00C47572">
        <w:rPr>
          <w:rFonts w:ascii="Maktab-Asseraj" w:hAnsi="Maktab-Asseraj" w:cs="Maktab-Asseraj"/>
          <w:color w:val="000000"/>
          <w:spacing w:val="25"/>
          <w:sz w:val="35"/>
          <w:szCs w:val="35"/>
          <w:rtl/>
          <w:lang w:val="fr-CA" w:bidi="ar-YE"/>
        </w:rPr>
        <w:t xml:space="preserve"> أن النبيﷺ قال: «</w:t>
      </w:r>
      <w:r w:rsidRPr="00C47572">
        <w:rPr>
          <w:rFonts w:ascii="Maktab-Asseraj" w:hAnsi="Maktab-Asseraj" w:cs="Maktab-Asseraj"/>
          <w:b/>
          <w:bCs/>
          <w:color w:val="000000"/>
          <w:spacing w:val="25"/>
          <w:sz w:val="35"/>
          <w:szCs w:val="35"/>
          <w:rtl/>
          <w:lang w:val="fr-CA" w:bidi="ar-YE"/>
        </w:rPr>
        <w:t>لَوْلَا أَنْ أَشُقَّ عَلَى أُمَّتِي لَأَمَرْتُهُمْ بِالسِّوَاكِ عِنْدَ كُلِّ صَلَاةٍ</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footnoteReference w:id="464"/>
      </w:r>
      <w:r w:rsidRPr="00C47572">
        <w:rPr>
          <w:rFonts w:ascii="Maktab-Asseraj" w:hAnsi="Maktab-Asseraj" w:cs="Maktab-Asseraj"/>
          <w:color w:val="000000"/>
          <w:spacing w:val="25"/>
          <w:sz w:val="35"/>
          <w:szCs w:val="35"/>
          <w:rtl/>
          <w:lang w:val="fr-CA" w:bidi="ar-YE"/>
        </w:rPr>
        <w:t>. وبعض الناس يأتي إلى المسجد بثياب النوم أو البيجامات أو ملابس العمل، وقد تكون متسخة وبها روائح كريهة تؤذي المصلين والسبب يعود إلى الكسل، فيتكاسل عن تغييرها، بينما لو أراد أن يزور مسؤولًا أو رجلًا له مكانته لاستعد لذلك، فرب العالمين أولى بالتجمل، قال تعالى: ﴿</w:t>
      </w:r>
      <w:r w:rsidRPr="00C47572">
        <w:rPr>
          <w:rFonts w:ascii="QCF_P336" w:hAnsi="QCF_P336" w:cs="QCF_P336"/>
          <w:color w:val="000000"/>
          <w:spacing w:val="25"/>
          <w:sz w:val="35"/>
          <w:szCs w:val="35"/>
          <w:rtl/>
          <w:lang w:val="fr-CA" w:bidi="ar-YE"/>
        </w:rPr>
        <w:t>ﭩ ﭪ ﭫ ﭬ ﭭ ﭮ ﭯ ﭰ ﭱ</w:t>
      </w:r>
      <w:r w:rsidRPr="00C47572">
        <w:rPr>
          <w:rFonts w:ascii="1 Lotus new" w:hAnsi="1 Lotus new" w:cs="1 Lotus new"/>
          <w:color w:val="000000"/>
          <w:spacing w:val="25"/>
          <w:sz w:val="35"/>
          <w:szCs w:val="35"/>
        </w:rPr>
        <w:t xml:space="preserve"> </w:t>
      </w:r>
      <w:r w:rsidRPr="00C47572">
        <w:rPr>
          <w:rFonts w:ascii="1 Lotus new" w:hAnsi="1 Lotus new" w:cs="1 Lotus new"/>
          <w:color w:val="000000"/>
          <w:spacing w:val="25"/>
          <w:sz w:val="35"/>
          <w:szCs w:val="35"/>
          <w:rtl/>
        </w:rPr>
        <w:t>﴾</w:t>
      </w:r>
      <w:r w:rsidRPr="00C47572">
        <w:rPr>
          <w:rFonts w:ascii="Maktab-Asseraj" w:hAnsi="Maktab-Asseraj" w:cs="Maktab-Asseraj"/>
          <w:color w:val="000000"/>
          <w:spacing w:val="25"/>
          <w:sz w:val="35"/>
          <w:szCs w:val="35"/>
          <w:vertAlign w:val="superscript"/>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الحج</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روى أبو داود في سننه من حديث محمد بن يحيى بن حبان</w:t>
      </w:r>
      <w:r w:rsidRPr="00C47572">
        <w:rPr>
          <w:rFonts w:ascii="2 Lotus new" w:hAnsi="2 Lotus new" w:cs="2 Lotus new"/>
          <w:color w:val="000000"/>
          <w:spacing w:val="25"/>
          <w:sz w:val="35"/>
          <w:szCs w:val="35"/>
          <w:rtl/>
          <w:lang w:val="fr-FR"/>
        </w:rPr>
        <w:t>ﮕ</w:t>
      </w:r>
      <w:r w:rsidRPr="00C47572">
        <w:rPr>
          <w:rFonts w:ascii="2 Lotus new" w:hAnsi="2 Lotus new" w:cs="2 Lotus new"/>
          <w:color w:val="000000"/>
          <w:spacing w:val="25"/>
          <w:sz w:val="35"/>
          <w:szCs w:val="35"/>
          <w:lang w:val="fr-FR"/>
        </w:rPr>
        <w:t xml:space="preserve"> </w:t>
      </w:r>
      <w:r w:rsidRPr="00C47572">
        <w:rPr>
          <w:rFonts w:ascii="Maktab-Asseraj" w:hAnsi="Maktab-Asseraj" w:cs="Maktab-Asseraj"/>
          <w:color w:val="000000"/>
          <w:spacing w:val="25"/>
          <w:sz w:val="35"/>
          <w:szCs w:val="35"/>
          <w:rtl/>
          <w:lang w:val="fr-CA" w:bidi="ar-YE"/>
        </w:rPr>
        <w:t xml:space="preserve">أن رسول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ﷺ قال: «</w:t>
      </w:r>
      <w:r w:rsidRPr="00C47572">
        <w:rPr>
          <w:rFonts w:ascii="Maktab-Asseraj" w:hAnsi="Maktab-Asseraj" w:cs="Maktab-Asseraj"/>
          <w:b/>
          <w:bCs/>
          <w:color w:val="000000"/>
          <w:spacing w:val="25"/>
          <w:sz w:val="35"/>
          <w:szCs w:val="35"/>
          <w:rtl/>
          <w:lang w:val="fr-CA" w:bidi="ar-YE"/>
        </w:rPr>
        <w:t>مَا عَلَى أَحَدِكُمْ إِنْ وَجَدَ، أَوْ مَا عَلَى أَحَدِكُمْ إِنْ وَجَدْتُمْ، أَنْ يَتَّخِذ ثَوْبَيْنِ لِيَوْمِ الْجُمُعَةِ سِوَى ثَوْبَيْ مِهْنَتِهِ</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footnoteReference w:id="465"/>
      </w:r>
      <w:r w:rsidRPr="00C47572">
        <w:rPr>
          <w:rFonts w:ascii="Maktab-Asseraj" w:hAnsi="Maktab-Asseraj" w:cs="Maktab-Asseraj"/>
          <w:color w:val="000000"/>
          <w:spacing w:val="25"/>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2- النهي عن حضور المساجد لمن أكل الثوم أو البصل ونحوهما، ففي الصحيحين من حديث جابر 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أَكَلَ الْبَصَلَ، وَالثُّومَ، وَالْكُرَّاثَ، فَلَا يَقْرَبَنَّ مَسْجِدَنَا، فَإِنَّ الْمَلَائِكَةَ تَتَأَذَّى مِمَّا يَتَأَذَّى مِنْهُ بَنُو آدَمَ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6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والثوم والكراث ليسا محرمين، ولكن</w:t>
      </w:r>
      <w:r w:rsidRPr="00C47572">
        <w:rPr>
          <w:rFonts w:ascii="Maktab-Asseraj" w:hAnsi="Maktab-Asseraj" w:cs="Maktab-Asseraj"/>
          <w:color w:val="FF00FF"/>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نُهي عنهما لرائحتهما التي تؤذي المصلين، وعليه فإن النهي يكون أشد لمن يتعاطى الدخان ونحوه.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3- يستحب المشي إلى المساجد لما روى مسلم في صحيحه من حديث أُبي بن كعب</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قال: كان رجل من الأنصار بيته أقصى بيت في المدينة، فكان لا تخطئه الصلاة مع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فتوجعنا له، فقلت له: يا فلان! لو أنك اشتريت حمارًا يقيك من الرمضاء ويقيك من هوام الأرض! قال: أَمَ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ما أحب أن بيتي مطنب ببيت محمدﷺ، قال: فحملت به حملًا حتى أتيت نبي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فأخبرته، قال: فدعاه، فقال له مثل ذلك، وذكر له أنه يرجو في أثره الأجر، فقال له النبيﷺ:</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إن لك ما احتسبت</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67"/>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br/>
        <w:t>وفي رواية: «</w:t>
      </w:r>
      <w:r w:rsidRPr="00C47572">
        <w:rPr>
          <w:rFonts w:ascii="Maktab-Asseraj" w:hAnsi="Maktab-Asseraj" w:cs="Maktab-Asseraj"/>
          <w:b/>
          <w:bCs/>
          <w:color w:val="000000"/>
          <w:spacing w:val="18"/>
          <w:sz w:val="35"/>
          <w:szCs w:val="35"/>
          <w:rtl/>
          <w:lang w:val="fr-CA" w:bidi="ar-YE"/>
        </w:rPr>
        <w:t xml:space="preserve">قد جمع </w:t>
      </w:r>
      <w:r w:rsidRPr="00C47572">
        <w:rPr>
          <w:rFonts w:ascii="2 Lotus new" w:hAnsi="2 Lotus new" w:cs="2 Lotus new"/>
          <w:b/>
          <w:bCs/>
          <w:color w:val="000000"/>
          <w:spacing w:val="18"/>
          <w:sz w:val="35"/>
          <w:szCs w:val="35"/>
          <w:rtl/>
          <w:lang w:val="fr-CA" w:bidi="ar-YE"/>
        </w:rPr>
        <w:t xml:space="preserve">اللَّه </w:t>
      </w:r>
      <w:r w:rsidRPr="00C47572">
        <w:rPr>
          <w:rFonts w:ascii="Maktab-Asseraj" w:hAnsi="Maktab-Asseraj" w:cs="Maktab-Asseraj"/>
          <w:b/>
          <w:bCs/>
          <w:color w:val="000000"/>
          <w:spacing w:val="18"/>
          <w:sz w:val="35"/>
          <w:szCs w:val="35"/>
          <w:rtl/>
          <w:lang w:val="fr-CA" w:bidi="ar-YE"/>
        </w:rPr>
        <w:t>لك ذلك كله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6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أبو داود في سننه من حديث أوس الثقفي</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قال: سمعت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يقول: «</w:t>
      </w:r>
      <w:r w:rsidRPr="00C47572">
        <w:rPr>
          <w:rFonts w:ascii="Maktab-Asseraj" w:hAnsi="Maktab-Asseraj" w:cs="Maktab-Asseraj"/>
          <w:b/>
          <w:bCs/>
          <w:color w:val="000000"/>
          <w:spacing w:val="18"/>
          <w:sz w:val="35"/>
          <w:szCs w:val="35"/>
          <w:rtl/>
          <w:lang w:val="fr-CA" w:bidi="ar-YE"/>
        </w:rPr>
        <w:t>مَنْ غَسَّلَ يَوْمَ الْجُمُعَةِ وَاغْتَسَلَ ثُمَّ بَكَّرَ وَابْتَكَرَ وَمَشَى وَلَمْ يَرْكَبْ وَدَنَا مِنَ الْإِمَامِ فَاسْتَمَعَ وَلَمْ يَلْغُ، كَانَ لَهُ بِكُلِّ خُطْوَةٍ عَمَلُ سَنَةٍ أَجْرُ صِيَامِهَا وَقِيَامِهَا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6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وفي صحيح مسلم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أَلا</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أَدُلُّكُمْ عَلَى مَا يَمْحُو اللَّه بِهِ الْخَطَايَا، وَيَرْفَعُ بِهِ الدَّرَجَاتِ؟</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قَالُوا: بَلَى يَا رَسُولَ اللَّه، قَالَ: «</w:t>
      </w:r>
      <w:r w:rsidRPr="00C47572">
        <w:rPr>
          <w:rFonts w:ascii="Maktab-Asseraj" w:hAnsi="Maktab-Asseraj" w:cs="Maktab-Asseraj"/>
          <w:b/>
          <w:bCs/>
          <w:color w:val="000000"/>
          <w:spacing w:val="18"/>
          <w:sz w:val="35"/>
          <w:szCs w:val="35"/>
          <w:rtl/>
          <w:lang w:val="fr-CA" w:bidi="ar-YE"/>
        </w:rPr>
        <w:t>إِسْبَاغُ الْوُضُوءِ عَلَى الْمَكَارِهِ، وَكَثْرَةُ الْخُطَا إِلَى الْمَسَاجِدِ، وَانْتِظَارُ الصَّلاةِ بَعْدَ الصَّلاةِ، فَذَلِكُمُ الرِّبَاطُ</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7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4- يستحب التبكير إلى المساجد لما جاء في الصحيحين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w:t>
      </w:r>
      <w:r w:rsidRPr="00C47572">
        <w:rPr>
          <w:rFonts w:ascii="Times New Roman" w:hAnsi="Times New Roman" w:cs="Times New Roman"/>
          <w:b/>
          <w:bCs/>
          <w:color w:val="0000FF"/>
          <w:spacing w:val="18"/>
          <w:sz w:val="35"/>
          <w:szCs w:val="35"/>
        </w:rPr>
        <w:t> </w:t>
      </w:r>
      <w:r w:rsidRPr="00C47572">
        <w:rPr>
          <w:rFonts w:ascii="Maktab-Asseraj" w:hAnsi="Maktab-Asseraj" w:cs="Maktab-Asseraj"/>
          <w:b/>
          <w:bCs/>
          <w:color w:val="000000"/>
          <w:spacing w:val="18"/>
          <w:sz w:val="35"/>
          <w:szCs w:val="35"/>
          <w:rtl/>
          <w:lang w:val="fr-CA" w:bidi="ar-YE"/>
        </w:rPr>
        <w:t>لَوْ يَعْلَمُ النَّاسُ مَا فِي النِّدَاءِ وَالصَّفِّ الْأَوَّلِ ثُمَّ لَمْ يَجِدُوا إِلَّا أَنْ يَسْتَهِمُوا عَلَيْهِ لَاسْتَهَمُوا، وَلَوْ يَعْلَمُونَ مَا فِي التَّهْجِيرِ لَاسْتَبَقُوا إِلَيْهِ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7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5- المشي إلى الصلاة بخشوع وسكينة، روى البخاري ومسلم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إِذَا سَمِعْتُمُ الْإِقَامَةَ فَامْشُوا إِلَى الصَّلَاةِ وَعَلَيْكُمْ بِالسَّكِينَةِ وَالْوَقَارِ وَلَا تُسْرِعُوا، فَمَا أَدْرَكْتُمْ فَصَلُّوا، وَمَا فَاتَكُمْ فَأَتِمُّوا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7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6- ذكر الدعاء المأثور الوارد في ذلك عند الذهاب إلى المسجد، فيذكر الدعاء الوارد عند الخروج من المنزل ثم يضيف إليه هذا الدعاء الذي رواه مسلم في صحيحه في قصة مبيت ابن عباس عند خالته ميمونة، وذكر تهجد النبيﷺ، قال: فأذن المؤذن يعني للصبح، فخرج إلى الصلاة وهو يقول: «</w:t>
      </w:r>
      <w:r w:rsidRPr="00C47572">
        <w:rPr>
          <w:rFonts w:ascii="Maktab-Asseraj" w:hAnsi="Maktab-Asseraj" w:cs="Maktab-Asseraj"/>
          <w:b/>
          <w:bCs/>
          <w:color w:val="000000"/>
          <w:spacing w:val="11"/>
          <w:sz w:val="35"/>
          <w:szCs w:val="35"/>
          <w:rtl/>
          <w:lang w:val="fr-CA" w:bidi="ar-YE"/>
        </w:rPr>
        <w:t>اللَّهُمَّ اجْعَلْ فِي قَلْبِي نُورًا، وَفِي لِسَانِي نُورًا، وَاجْعَلْ فِي سَمْعِي نُورًا، وَاجْعَلْ فِي بَصَرِي نُورًا، وَاجْعَلْ مِنْ خَلْفِي نُورًا، وَمِنْ أَمَامِي نُورًا، وَاجْعَلْ مِنْ فَوْقِي نُورًا، وَمِنْ تَحْتِي نُورًا، اللَّهُمَّ أَعْطِنِي نُورًا</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473"/>
      </w:r>
      <w:r w:rsidRPr="00C47572">
        <w:rPr>
          <w:rFonts w:ascii="Maktab-Asseraj" w:hAnsi="Maktab-Asseraj" w:cs="Maktab-Asseraj"/>
          <w:color w:val="000000"/>
          <w:spacing w:val="11"/>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lastRenderedPageBreak/>
        <w:t>قال العلماء:</w:t>
      </w:r>
      <w:r w:rsidRPr="00C47572">
        <w:rPr>
          <w:rFonts w:ascii="Maktab-Asseraj" w:hAnsi="Maktab-Asseraj" w:cs="Maktab-Asseraj"/>
          <w:color w:val="000000"/>
          <w:spacing w:val="18"/>
          <w:sz w:val="35"/>
          <w:szCs w:val="35"/>
          <w:rtl/>
          <w:lang w:val="fr-CA" w:bidi="ar-YE"/>
        </w:rPr>
        <w:t xml:space="preserve"> سأل النور في أعضائه وجهاته، والمراد به بيان الحق وضيائه والهداية إليه، فسأل النور في جميع أعضائه وجسمه وتصرفاته وتقلباته وحالاته وجملته في جهاته الست حتى لا يزيغ شيء منها عنه</w:t>
      </w:r>
      <w:r w:rsidRPr="00C47572">
        <w:rPr>
          <w:rFonts w:ascii="Maktab-Asseraj" w:hAnsi="Maktab-Asseraj" w:cs="Maktab-Asseraj"/>
          <w:color w:val="000000"/>
          <w:spacing w:val="18"/>
          <w:sz w:val="35"/>
          <w:szCs w:val="35"/>
          <w:vertAlign w:val="superscript"/>
          <w:rtl/>
          <w:lang w:val="fr-CA" w:bidi="ar-YE"/>
        </w:rPr>
        <w:footnoteReference w:id="47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7- ورد النهي عن تشبيك الأصابع وذلك في أربع مواضع:</w:t>
      </w:r>
    </w:p>
    <w:p w:rsidR="00C47572" w:rsidRPr="00C47572" w:rsidRDefault="00C47572" w:rsidP="00C47572">
      <w:pPr>
        <w:suppressAutoHyphens/>
        <w:autoSpaceDE w:val="0"/>
        <w:autoSpaceDN w:val="0"/>
        <w:adjustRightInd w:val="0"/>
        <w:spacing w:after="170" w:line="216" w:lineRule="auto"/>
        <w:ind w:left="1417" w:right="0" w:hanging="850"/>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الأول:</w:t>
      </w:r>
      <w:r w:rsidRPr="00C47572">
        <w:rPr>
          <w:rFonts w:ascii="Maktab-Asseraj" w:hAnsi="Maktab-Asseraj" w:cs="Maktab-Asseraj"/>
          <w:color w:val="000000"/>
          <w:spacing w:val="18"/>
          <w:sz w:val="35"/>
          <w:szCs w:val="35"/>
          <w:rtl/>
          <w:lang w:val="fr-CA" w:bidi="ar-YE"/>
        </w:rPr>
        <w:tab/>
        <w:t>النهي عن تشبيك الأصابع عند الذهاب إلى المسجد، فقد روى أبو داود في سننه من حديث كعب بن عجرة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w:t>
      </w:r>
      <w:r w:rsidRPr="00C47572">
        <w:rPr>
          <w:rFonts w:ascii="Maktab-Asseraj" w:hAnsi="Maktab-Asseraj" w:cs="Maktab-Asseraj"/>
          <w:b/>
          <w:bCs/>
          <w:color w:val="000000"/>
          <w:spacing w:val="18"/>
          <w:sz w:val="35"/>
          <w:szCs w:val="35"/>
          <w:rtl/>
          <w:lang w:val="fr-CA" w:bidi="ar-YE"/>
        </w:rPr>
        <w:t>إِذَا تَوَضَّأَ أَحَدُكُمْ فَأَحْسَنَ وُضُوءَهُ ثُمَّ خَرَجَ عَامِدًا إِلَى الْمَسْجِدِ فَلَا يُشَبِّكَنَّ بَيْنَ أَصَابِعِهِ فَإِنَّهُ فِي صَلَاةٍ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7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left="1417" w:right="0" w:hanging="850"/>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الثاني:</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ab/>
        <w:t>إذا كان في المسجد ينتظر الصلاة، روى ابن خزيمة في صحيحه والحاكم في مستدركه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w:t>
      </w:r>
      <w:r w:rsidRPr="00C47572">
        <w:rPr>
          <w:rFonts w:ascii="Maktab-Asseraj" w:hAnsi="Maktab-Asseraj" w:cs="Maktab-Asseraj"/>
          <w:b/>
          <w:bCs/>
          <w:color w:val="000000"/>
          <w:spacing w:val="18"/>
          <w:sz w:val="35"/>
          <w:szCs w:val="35"/>
          <w:rtl/>
          <w:lang w:val="fr-CA" w:bidi="ar-YE"/>
        </w:rPr>
        <w:t>إِذَا تَوَضَّأَ أَحَدُكُمْ فِي بَيْتِهِ ثُمَّ أَتَى الْمَسْجِدَ، كَانَ فِي صَلاةٍ حَتَّى يَرْجِعَ، فَلا يَقُلْ هَكَذَا، وَشَبَّكَ بَيْنَ أَصَابِعِهِ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7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left="1417" w:right="0" w:hanging="850"/>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الثالث:</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ab/>
        <w:t>النهي عن التشبيك فرضًا أو نفلًا في الصلاة، وهو من باب أولى للأحاديث السابقة وغيرها.</w:t>
      </w:r>
    </w:p>
    <w:p w:rsidR="00C47572" w:rsidRPr="00C47572" w:rsidRDefault="00C47572" w:rsidP="00C47572">
      <w:pPr>
        <w:suppressAutoHyphens/>
        <w:autoSpaceDE w:val="0"/>
        <w:autoSpaceDN w:val="0"/>
        <w:adjustRightInd w:val="0"/>
        <w:spacing w:after="170" w:line="216" w:lineRule="auto"/>
        <w:ind w:left="1417" w:right="0" w:hanging="850"/>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lastRenderedPageBreak/>
        <w:t>الرابع:</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ab/>
        <w:t>بعد صلاة الفريضة لعموم الأحاديث السابقة.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وإنما يجوز للحاجة لفعل النبيﷺ كما في حديث ذي اليدين، فقد شبك بين أصابعه بعد الصلاة، وأجازه بعضهم مطلقًا.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8- عند دخوله إلى المسجد يقول الأدعية الواردة في ذلك، روى مسلم في صحيحه وأبو داود في سننه من حديث أبي حميد</w:t>
      </w:r>
      <w:r w:rsidRPr="00C47572">
        <w:rPr>
          <w:rFonts w:ascii="Times New Roman" w:hAnsi="Times New Roman" w:cs="Times New Roman"/>
          <w:color w:val="000000"/>
          <w:spacing w:val="18"/>
          <w:sz w:val="35"/>
          <w:szCs w:val="35"/>
          <w:rtl/>
          <w:lang w:val="fr-CA" w:bidi="ar-YE"/>
        </w:rPr>
        <w:t> </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 xml:space="preserve">إِذَا دَخَلَ أَحَدُكُمُ الْمَسْجِدَ فَلْيُسَلِّمْ عَلَى النَّبِيِّ </w:t>
      </w:r>
      <w:r w:rsidRPr="00C47572">
        <w:rPr>
          <w:rFonts w:ascii="Maktab-Asseraj" w:hAnsi="Maktab-Asseraj" w:cs="Maktab-Asseraj"/>
          <w:color w:val="000000"/>
          <w:spacing w:val="18"/>
          <w:sz w:val="35"/>
          <w:szCs w:val="35"/>
          <w:rtl/>
          <w:lang w:val="fr-CA" w:bidi="ar-YE"/>
        </w:rPr>
        <w:t>ﷺ</w:t>
      </w:r>
      <w:r w:rsidRPr="00C47572">
        <w:rPr>
          <w:rFonts w:ascii="Maktab-Asseraj" w:hAnsi="Maktab-Asseraj" w:cs="Maktab-Asseraj"/>
          <w:b/>
          <w:bCs/>
          <w:color w:val="000000"/>
          <w:spacing w:val="18"/>
          <w:sz w:val="35"/>
          <w:szCs w:val="35"/>
          <w:rtl/>
          <w:lang w:val="fr-CA" w:bidi="ar-YE"/>
        </w:rPr>
        <w:t>، ثُمَّ لِيَقُلْ: اللَّهُمَّ افْتَحْ لِي أَبْوَابَ رَحْمَتِكَ، وَإِذَا خَرَجَ فَلْيَقُلْ: اللَّهُمَّ إِنِّي أَسْأَلُكَ مِنْ فَضْلِكَ</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7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وروى أبو داود في سننه من حديث عبد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بن عمرو بن العاص</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4"/>
          <w:sz w:val="35"/>
          <w:szCs w:val="35"/>
          <w:rtl/>
          <w:lang w:val="fr-CA" w:bidi="ar-YE"/>
        </w:rPr>
        <w:t xml:space="preserve"> عن النبيﷺ أنه كان إذا دخل المسجد قال: «</w:t>
      </w:r>
      <w:r w:rsidRPr="00C47572">
        <w:rPr>
          <w:rFonts w:ascii="Maktab-Asseraj" w:hAnsi="Maktab-Asseraj" w:cs="Maktab-Asseraj"/>
          <w:b/>
          <w:bCs/>
          <w:color w:val="000000"/>
          <w:spacing w:val="14"/>
          <w:sz w:val="35"/>
          <w:szCs w:val="35"/>
          <w:rtl/>
          <w:lang w:val="fr-CA" w:bidi="ar-YE"/>
        </w:rPr>
        <w:t>أَعُوذُ بِاللَّه الْعَظِيمِ، وَبِوَجْهِهِ الْكَرِيمِ، وَسُلْطَانِهِ الْقَدِيمِ، مِنَ الشَّيْطَانِ الرَّجِيمِ</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b/>
          <w:bCs/>
          <w:color w:val="000000"/>
          <w:spacing w:val="14"/>
          <w:sz w:val="35"/>
          <w:szCs w:val="35"/>
          <w:rtl/>
          <w:lang w:val="fr-CA" w:bidi="ar-YE"/>
        </w:rPr>
        <w:t>فإذا قال ذلك قال الشيطان: حفظ مني سائر اليوم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478"/>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9- ويستحب له أن يتابع المؤذن فيقول مثل ما يقول إلا في قوله: حي على الصلاة، حي على الفلاح، فإنه يقول عند كل لفظة منها: لا حول ولا قوة إلا </w:t>
      </w:r>
      <w:r w:rsidRPr="00C47572">
        <w:rPr>
          <w:rFonts w:ascii="AAAGoldenLotus Stg1_Ver1" w:hAnsi="AAAGoldenLotus Stg1_Ver1" w:cs="AAAGoldenLotus Stg1_Ver1"/>
          <w:color w:val="000000"/>
          <w:spacing w:val="18"/>
          <w:sz w:val="35"/>
          <w:szCs w:val="35"/>
          <w:rtl/>
          <w:lang w:val="fr-CA" w:bidi="ar-YE"/>
        </w:rPr>
        <w:t>بالله</w:t>
      </w:r>
      <w:r w:rsidRPr="00C47572">
        <w:rPr>
          <w:rFonts w:ascii="Maktab-Asseraj" w:hAnsi="Maktab-Asseraj" w:cs="Maktab-Asseraj"/>
          <w:color w:val="000000"/>
          <w:spacing w:val="18"/>
          <w:sz w:val="35"/>
          <w:szCs w:val="35"/>
          <w:rtl/>
          <w:lang w:val="fr-CA" w:bidi="ar-YE"/>
        </w:rPr>
        <w:t>، لحديث: «</w:t>
      </w:r>
      <w:r w:rsidRPr="00C47572">
        <w:rPr>
          <w:rFonts w:ascii="Maktab-Asseraj" w:hAnsi="Maktab-Asseraj" w:cs="Maktab-Asseraj"/>
          <w:b/>
          <w:bCs/>
          <w:color w:val="000000"/>
          <w:spacing w:val="18"/>
          <w:sz w:val="35"/>
          <w:szCs w:val="35"/>
          <w:rtl/>
          <w:lang w:val="fr-CA" w:bidi="ar-YE"/>
        </w:rPr>
        <w:t>فَإِذَا قَالَ الْمُؤَذِّنُ</w:t>
      </w:r>
      <w:r w:rsidRPr="00C47572">
        <w:rPr>
          <w:rFonts w:ascii="Maktab-Asseraj" w:hAnsi="Maktab-Asseraj" w:cs="Maktab-Asseraj"/>
          <w:b/>
          <w:bCs/>
          <w:color w:val="000000"/>
          <w:spacing w:val="18"/>
          <w:sz w:val="35"/>
          <w:szCs w:val="35"/>
        </w:rPr>
        <w:t>:</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اللَّهُ أَكْبَرُ، اللَّهُ أَكْبَرُ، فَقَالَ أَحَدُكُمُ: اللَّهُ أَكْبَرُ، اللَّهُ أَكْبَرُ، ثُمَّ قَالَ: أَشْهَدُ أَنْ لَا إِلَهَ إِلَّا اللَّهُ، قَالَ: أَشْهَدُ أَنْ لَا إِلَهَ إِلَّا اللَّهُ، ثُمَّ قَالَ: أَشْهَدُ أَنَّ مُحَمَّدًا رَسُولُ اللَّهِ، قَالَ: أَشْهَدُ أَنَّ مُحَمَّدًا رَسُولُ اللَّهِ، ثُمَّ قَالَ: حَيَّ عَلَى الصَّلَاةِ، قَالَ: لَا حَوْلَ وَلَا قُوَّةَ إِلَّا بِاللَّهِ، ثُمَّ قَالَ: حَيَّ عَلَى الْفَلَاحِ، قَالَ: لَا حَوْلَ وَلَا قُوَّةَ إِلَّا بِاللَّهِ، ثُمَّ قَالَ: اللَّهُ أَكْبَرُ، اللَّهُ أَكْبَرُ، قَالَ: اللَّهُ أَكْبَرُ، اللَّهُ أَكْبَرُ، ثُمَّ قَالَ: لَا إِلَهَ إِلَّا اللَّهُ، قَالَ: لَا إِلَهَ إِلَّا اللَّهُ، مِنْ قَلْبِهِ دَخَلَ الْجَنَّةَ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7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lastRenderedPageBreak/>
        <w:t xml:space="preserve">ويقول بعد الشهادتين ما جاء في حديث سعد بن أبي وقاص </w:t>
      </w:r>
      <w:r w:rsidRPr="00C47572">
        <w:rPr>
          <w:rFonts w:ascii="2 Lotus new" w:hAnsi="2 Lotus new" w:cs="2 Lotus new"/>
          <w:color w:val="000000"/>
          <w:spacing w:val="10"/>
          <w:sz w:val="32"/>
          <w:szCs w:val="32"/>
          <w:rtl/>
          <w:lang w:val="fr-FR"/>
        </w:rPr>
        <w:t>ﮕ</w:t>
      </w:r>
      <w:r w:rsidRPr="00C47572">
        <w:rPr>
          <w:rFonts w:ascii="Maktab-Asseraj" w:hAnsi="Maktab-Asseraj" w:cs="Maktab-Asseraj"/>
          <w:color w:val="000000"/>
          <w:spacing w:val="11"/>
          <w:sz w:val="35"/>
          <w:szCs w:val="35"/>
          <w:rtl/>
          <w:lang w:val="fr-CA" w:bidi="ar-YE"/>
        </w:rPr>
        <w:t xml:space="preserve"> عن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ﷺ، أنه قال: «</w:t>
      </w:r>
      <w:r w:rsidRPr="00C47572">
        <w:rPr>
          <w:rFonts w:ascii="Maktab-Asseraj" w:hAnsi="Maktab-Asseraj" w:cs="Maktab-Asseraj"/>
          <w:b/>
          <w:bCs/>
          <w:color w:val="000000"/>
          <w:spacing w:val="11"/>
          <w:sz w:val="35"/>
          <w:szCs w:val="35"/>
          <w:rtl/>
          <w:lang w:val="fr-CA" w:bidi="ar-YE"/>
        </w:rPr>
        <w:t>مَنْ قَالَ حِينَ يَسْمَعُ الْمُؤَذِّنَ: أَشْهَدُ أَنْ لَا إِلَهَ إِلَّا اللَّهُ وَحْدَهُ لَا شَرِيكَ لَهُ، وَأَنَّ مُحَمَّدًا عَبْدُهُ وَرَسُولُهُ، رَضِيتُ بِاللَّه رَبًّا، وَبِمُحَمَّدٍ رَسُولًا، وَبِالإِسْلَامِ دِينًا، غُفِرَ لَهُ ذَنْبُهُ</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480"/>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ثم يصلي على النبيﷺ لما روى مسلم في صحيحه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 بن العاص</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xml:space="preserve"> أنه سمع النبيﷺ يقول: «</w:t>
      </w:r>
      <w:r w:rsidRPr="00C47572">
        <w:rPr>
          <w:rFonts w:ascii="Maktab-Asseraj" w:hAnsi="Maktab-Asseraj" w:cs="Maktab-Asseraj"/>
          <w:b/>
          <w:bCs/>
          <w:color w:val="000000"/>
          <w:spacing w:val="18"/>
          <w:sz w:val="35"/>
          <w:szCs w:val="35"/>
          <w:rtl/>
          <w:lang w:val="fr-CA" w:bidi="ar-YE"/>
        </w:rPr>
        <w:t>إِذَا سَمِعْتُمُ الْمُؤَذِّنَ فَقُولُوا مِثْلَ مَا يَقُولُ ثُمَّ صَلُّوا عَلَيَّ، فَإِنَّهُ مَنْ صَلَّى عَلَيَّ صَلَاةً صَلَّى اللَّه عَلَيْهِ بِهَا عَشْرًا، ثُمَّ سَلُوا لِيَ الْوَسِيلَةَ فَإِنَّهَا مَنْزِلَةٌ فِي الْجَنَّةِ لَا تَنْبَغِي إِلَّا لِعَبْدٍ مِنْ عِبَادِ اللَّه وَأَرْجُو أَنْ أَكُونَ أَنَا هُوَ، وَمَنْ سَأَلَ لِيَ الْوَسِيلَةَ حَلَّتْ لَهُ الشَّفَاعَةُ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8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ثم يسأل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له الوسيلة، فيقول ما جاء في حديث جابر ابن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قَالَ حِينَ يَسْمَعُ النِّدَاءَ: اللَّهُمَّ رَبَّ هَذِهِ الدَّعْوَةِ التَّامَّةِ وَالصَّلَاةِ الْقَائِمَةِ آتِ مُحَمَّدًا الْوَسِيلَةَ وَالْفَضِيلَةَ وَابْعَثْهُ مَقَامًا مَحْمُودًا الَّذِي وَعَدْتَهُ، حَلَّتْ لَهُ شَفَاعَتِي يَوْمَ الْقِيَامَةِ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8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ويشرع له الدعاء بين الأذان والإقامة لما روى أبو داود في سننه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w:t>
      </w:r>
      <w:r w:rsidRPr="00C47572">
        <w:rPr>
          <w:rFonts w:ascii="2 Lotus new" w:hAnsi="2 Lotus new" w:cs="2 Lotus new"/>
          <w:color w:val="000000"/>
          <w:spacing w:val="18"/>
          <w:sz w:val="35"/>
          <w:szCs w:val="35"/>
          <w:rtl/>
          <w:lang w:val="fr-FR"/>
        </w:rPr>
        <w:t>ﮏ</w:t>
      </w:r>
      <w:r w:rsidRPr="00C47572">
        <w:rPr>
          <w:rFonts w:ascii="Maktab-Asseraj" w:hAnsi="Maktab-Asseraj" w:cs="Maktab-Asseraj"/>
          <w:color w:val="000000"/>
          <w:spacing w:val="18"/>
          <w:sz w:val="35"/>
          <w:szCs w:val="35"/>
          <w:rtl/>
          <w:lang w:val="fr-CA" w:bidi="ar-YE"/>
        </w:rPr>
        <w:t xml:space="preserve"> أن رجلًا قال: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إن المؤذنين يفضلوننا، فقال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قُلْ كَمَا يَقُولُونَ، فَإِذَا انْتَهَيْتَ فَسَلْ تُعْطَهْ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8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10- </w:t>
      </w:r>
      <w:r w:rsidRPr="00C47572">
        <w:rPr>
          <w:rFonts w:ascii="Maktab-Asseraj" w:hAnsi="Maktab-Asseraj" w:cs="Maktab-Asseraj"/>
          <w:color w:val="000000"/>
          <w:spacing w:val="14"/>
          <w:sz w:val="35"/>
          <w:szCs w:val="35"/>
          <w:rtl/>
          <w:lang w:val="fr-CA" w:bidi="ar-YE"/>
        </w:rPr>
        <w:t xml:space="preserve">يستحب الإكثار في المسجد من ذكر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تعالى، بالتسبيح والتهليل والتحميد والتكبير وغيرها من الأذكار، وكذلك الإكثار من قراءة القرآن، ومن المستحب فيه قراءة حديث رسول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ﷺ وعلم الفقه، وسائر العلوم الشرعية، قال تعالى: ﴿</w:t>
      </w:r>
      <w:r w:rsidRPr="00C47572">
        <w:rPr>
          <w:rFonts w:ascii="QCF_P354" w:hAnsi="QCF_P354" w:cs="QCF_P354"/>
          <w:color w:val="000000"/>
          <w:spacing w:val="14"/>
          <w:sz w:val="35"/>
          <w:szCs w:val="35"/>
          <w:rtl/>
          <w:lang w:val="fr-CA" w:bidi="ar-YE"/>
        </w:rPr>
        <w:t>ﰂ ﰃ ﰄ ﰅ ﰆ ﰇ ﰈ ﰉ ﰊ ﰋ ﰌ ﰍ ﰎ ﰏ ﰐ</w:t>
      </w:r>
      <w:r w:rsidRPr="00C47572">
        <w:rPr>
          <w:rFonts w:ascii="QCF_P355" w:hAnsi="QCF_P355" w:cs="QCF_P355"/>
          <w:color w:val="000000"/>
          <w:spacing w:val="14"/>
          <w:sz w:val="35"/>
          <w:szCs w:val="35"/>
          <w:rtl/>
          <w:lang w:val="fr-CA" w:bidi="ar-YE"/>
        </w:rPr>
        <w:t xml:space="preserve"> ﭑ ﭒ ﭓ ﭔ ﭕ ﭖ ﭗ ﭘ ﭙ ﭚ ﭛ ﭜ ﭝ</w:t>
      </w:r>
      <w:r w:rsidRPr="00C47572">
        <w:rPr>
          <w:rFonts w:ascii="QCF_P355" w:hAnsi="QCF_P355" w:cs="QCF_P355"/>
          <w:color w:val="0000A5"/>
          <w:spacing w:val="14"/>
          <w:sz w:val="35"/>
          <w:szCs w:val="35"/>
          <w:rtl/>
          <w:lang w:val="fr-CA" w:bidi="ar-YE"/>
        </w:rPr>
        <w:t>ﭞ</w:t>
      </w:r>
      <w:r w:rsidRPr="00C47572">
        <w:rPr>
          <w:rFonts w:ascii="QCF_P355" w:hAnsi="QCF_P355" w:cs="QCF_P355"/>
          <w:color w:val="000000"/>
          <w:spacing w:val="14"/>
          <w:sz w:val="35"/>
          <w:szCs w:val="35"/>
          <w:rtl/>
          <w:lang w:val="fr-CA" w:bidi="ar-YE"/>
        </w:rPr>
        <w:t xml:space="preserve"> ﭟ ﭠ ﭡ ﭢ ﭣ ﭤ ﭥ</w:t>
      </w:r>
      <w:r w:rsidRPr="00C47572">
        <w:rPr>
          <w:rFonts w:ascii="QCF_P354" w:hAnsi="QCF_P354" w:cs="QCF_P354"/>
          <w:color w:val="000000"/>
          <w:spacing w:val="14"/>
          <w:sz w:val="35"/>
          <w:szCs w:val="35"/>
        </w:rPr>
        <w:t xml:space="preserve"> </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النور</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مسلم في صحيحه من حديث بريدة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قال النبيﷺ: «</w:t>
      </w:r>
      <w:r w:rsidRPr="00C47572">
        <w:rPr>
          <w:rFonts w:ascii="Maktab-Asseraj" w:hAnsi="Maktab-Asseraj" w:cs="Maktab-Asseraj"/>
          <w:b/>
          <w:bCs/>
          <w:color w:val="000000"/>
          <w:spacing w:val="18"/>
          <w:sz w:val="35"/>
          <w:szCs w:val="35"/>
          <w:rtl/>
          <w:lang w:val="fr-CA" w:bidi="ar-YE"/>
        </w:rPr>
        <w:t>إِنَّمَا بُنِيَتِ الْمَسَاجِدُ لِمَا بُنِيَتْ لَهُ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84"/>
      </w:r>
      <w:r w:rsidRPr="00C47572">
        <w:rPr>
          <w:rFonts w:ascii="Maktab-Asseraj" w:hAnsi="Maktab-Asseraj" w:cs="Maktab-Asseraj"/>
          <w:color w:val="000000"/>
          <w:spacing w:val="18"/>
          <w:sz w:val="35"/>
          <w:szCs w:val="35"/>
          <w:rtl/>
          <w:lang w:val="fr-CA" w:bidi="ar-YE"/>
        </w:rPr>
        <w:t>. وفي رواية أخرى: «</w:t>
      </w:r>
      <w:r w:rsidRPr="00C47572">
        <w:rPr>
          <w:rFonts w:ascii="Maktab-Asseraj" w:hAnsi="Maktab-Asseraj" w:cs="Maktab-Asseraj"/>
          <w:b/>
          <w:bCs/>
          <w:color w:val="000000"/>
          <w:spacing w:val="18"/>
          <w:sz w:val="35"/>
          <w:szCs w:val="35"/>
          <w:rtl/>
          <w:lang w:val="fr-CA" w:bidi="ar-YE"/>
        </w:rPr>
        <w:t>إِنَّمَا هِيَ لِذِكْرِ اللَّه عَزَّ وَجَلَّ، وَالصَّلَاةِ، وَقِرَاءَةِ الْقُرْآنِ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85"/>
      </w:r>
      <w:r w:rsidRPr="00C47572">
        <w:rPr>
          <w:rFonts w:ascii="Maktab-Asseraj" w:hAnsi="Maktab-Asseraj" w:cs="Maktab-Asseraj"/>
          <w:color w:val="000000"/>
          <w:spacing w:val="18"/>
          <w:sz w:val="35"/>
          <w:szCs w:val="35"/>
          <w:rtl/>
          <w:lang w:val="fr-CA" w:bidi="ar-YE"/>
        </w:rPr>
        <w:t xml:space="preserve">. ويجتنب اللغو واللغط، والخوض في أعراض الناس، وكثرة الحديث في أمور الدنيا مما يقسي القلب، ويبعد عن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11- إذا دخل المسجد يصلي ركعتين، وهما تحية المسجد لما روى البخاري ومسلم من حديث أبي قتادة السلمي</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أن رسول</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w:t>
      </w:r>
      <w:r w:rsidRPr="00C47572">
        <w:rPr>
          <w:rFonts w:ascii="Maktab-Asseraj" w:hAnsi="Maktab-Asseraj" w:cs="Maktab-Asseraj"/>
          <w:b/>
          <w:bCs/>
          <w:color w:val="000000"/>
          <w:spacing w:val="18"/>
          <w:sz w:val="35"/>
          <w:szCs w:val="35"/>
          <w:rtl/>
          <w:lang w:val="fr-CA" w:bidi="ar-YE"/>
        </w:rPr>
        <w:t>إِذَا دَخَلَ أَحَدُكُمُ الْمَسْجِدَ، فَلَا يَجْلِسْ حَتَّى يَرْكَعَ رَكْعَتَيْنِ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8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12- النهي عن البيع والشراء وإنشاد الضالة في المسجد، لما روى مسلم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سَمِعَ رَجُلًا يَنْشُدُ ضَالَّةً فِي الْمَسْجِدِ، فَلْيَقُلْ لَا رَدَّهاَ اللَّه عَلَيْكَ، فَإِنَّ الْمَسَاجِدَ لَمْ تُبْنَ لِهَذَا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8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b/>
          <w:bCs/>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lastRenderedPageBreak/>
        <w:t>وروى الترمذي في سننه من حديث أبي هريرة</w:t>
      </w:r>
      <w:r w:rsidRPr="00C47572">
        <w:rPr>
          <w:rFonts w:ascii="2 Lotus new" w:hAnsi="2 Lotus new" w:cs="2 Lotus new"/>
          <w:color w:val="000000"/>
          <w:spacing w:val="25"/>
          <w:sz w:val="35"/>
          <w:szCs w:val="35"/>
          <w:rtl/>
          <w:lang w:val="fr-CA" w:bidi="ar-YE"/>
        </w:rPr>
        <w:t>ﮕ</w:t>
      </w:r>
      <w:r w:rsidRPr="00C47572">
        <w:rPr>
          <w:rFonts w:ascii="Maktab-Asseraj" w:hAnsi="Maktab-Asseraj" w:cs="Maktab-Asseraj"/>
          <w:color w:val="000000"/>
          <w:spacing w:val="25"/>
          <w:sz w:val="35"/>
          <w:szCs w:val="35"/>
          <w:rtl/>
          <w:lang w:val="fr-CA" w:bidi="ar-YE"/>
        </w:rPr>
        <w:t xml:space="preserve"> أن النبيﷺقال: «</w:t>
      </w:r>
      <w:r w:rsidRPr="00C47572">
        <w:rPr>
          <w:rFonts w:ascii="Maktab-Asseraj" w:hAnsi="Maktab-Asseraj" w:cs="Maktab-Asseraj"/>
          <w:b/>
          <w:bCs/>
          <w:color w:val="000000"/>
          <w:spacing w:val="25"/>
          <w:sz w:val="35"/>
          <w:szCs w:val="35"/>
          <w:rtl/>
          <w:lang w:val="fr-CA" w:bidi="ar-YE"/>
        </w:rPr>
        <w:t>إِذَا رَأَيْتُمْ مَنْ يَبِيعُ، أَوْ يَبْتَاعُ فِي الْمَسْجِدِ، فَقُولُوا: لَا أَرْبَحَ اللَّه تِجَارَتَكَ</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footnoteReference w:id="488"/>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ويلحق بذلك سؤال الناس أموالهم في المساجد، وإشغالهم عن التسبيح والتكبير والتهليل والذكر عمومًا بحجة الفقر والحاجة.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13- النهي عن الخروج من المسجد بعد الأذان إلا لضرورة، روى مسلم في صحيحه من حديث أبي الشعثاء قال: «كنا قعودًا في المسجد مع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فأذن المؤذن فقام رجل من المسجد يمشي، فأتبعه أبو هريرة بصره حتى خرج من المسجد، فقال أبو هريرة: أما هذا فقد عصى أبا القاسم»</w:t>
      </w:r>
      <w:r w:rsidRPr="00C47572">
        <w:rPr>
          <w:rFonts w:ascii="Maktab-Asseraj" w:hAnsi="Maktab-Asseraj" w:cs="Maktab-Asseraj"/>
          <w:color w:val="000000"/>
          <w:spacing w:val="18"/>
          <w:sz w:val="35"/>
          <w:szCs w:val="35"/>
          <w:vertAlign w:val="superscript"/>
          <w:rtl/>
          <w:lang w:val="fr-CA" w:bidi="ar-YE"/>
        </w:rPr>
        <w:footnoteReference w:id="489"/>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Maktab-Asseraj" w:hAnsi="Maktab-Asseraj" w:cs="Maktab-Asseraj"/>
          <w:color w:val="000000"/>
          <w:spacing w:val="28"/>
          <w:sz w:val="56"/>
          <w:szCs w:val="56"/>
          <w:rtl/>
          <w:lang w:val="fr-FR" w:bidi="ar-YE"/>
        </w:rPr>
      </w:pPr>
      <w:r w:rsidRPr="00C47572">
        <w:rPr>
          <w:rFonts w:ascii="AXtAanjar" w:hAnsi="AXtAanjar" w:cs="Times New Roman"/>
          <w:color w:val="000000"/>
          <w:szCs w:val="42"/>
          <w:rtl/>
          <w:lang w:val="fr-FR" w:bidi="ar-YE"/>
        </w:rPr>
        <w:t>تنبيه: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«وينبغي للجالس فيه أن يأمر بما يراه من المعروف، وينهى عما يراه من المنكر، وهذا وإن كان الإنسان مأمورًا به في غير المسجد، إلا أنه يتأكد القول به في المسجد صيانة له، وإعظامًا وإجلالًا واحترامًا»</w:t>
      </w:r>
      <w:r w:rsidRPr="00C47572">
        <w:rPr>
          <w:rFonts w:ascii="Maktab-Asseraj" w:hAnsi="Maktab-Asseraj" w:cs="Maktab-Asseraj"/>
          <w:color w:val="000000"/>
          <w:spacing w:val="18"/>
          <w:sz w:val="35"/>
          <w:szCs w:val="35"/>
          <w:vertAlign w:val="superscript"/>
          <w:rtl/>
          <w:lang w:val="fr-CA" w:bidi="ar-YE"/>
        </w:rPr>
        <w:footnoteReference w:id="49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Maktab-Asseraj" w:hAnsi="Maktab-Asseraj" w:cs="Maktab-Asseraj"/>
          <w:b/>
          <w:bCs/>
          <w:color w:val="0000FF"/>
          <w:spacing w:val="18"/>
          <w:sz w:val="35"/>
          <w:szCs w:val="35"/>
          <w:rtl/>
          <w:lang w:val="fr-CA" w:bidi="ar-YE"/>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الثانية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من آداب الاستئذان</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فمن الآداب العظيمة التي شرعها الإسلام أدب الاستئذان، قال تعالى: ﴿</w:t>
      </w:r>
      <w:r w:rsidRPr="00C47572">
        <w:rPr>
          <w:rFonts w:ascii="QCF_P352" w:hAnsi="QCF_P352" w:cs="QCF_P352"/>
          <w:color w:val="000000"/>
          <w:spacing w:val="18"/>
          <w:sz w:val="35"/>
          <w:szCs w:val="35"/>
          <w:rtl/>
          <w:lang w:val="fr-CA" w:bidi="ar-YE"/>
        </w:rPr>
        <w:t>ﯯ</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ﯰ</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ﯱ</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ﯲ</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ﯳ</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ﯴ</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ﯵ</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ﯶ</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ﯷ</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ﯸ</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ﯹ</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ﯺ</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ﯻ</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النور: 27]، قال ابن الجوزي: «لا يجوز أن يدخل بيت غيره إلا بالاستئذان لهذه الآية، يعني: يجب الاستئذان إذا أراد الدخول إلى بيت غيره، ومعنى تستأنسوا: تستأذنوا»</w:t>
      </w:r>
      <w:r w:rsidRPr="00C47572">
        <w:rPr>
          <w:rFonts w:ascii="Maktab-Asseraj" w:hAnsi="Maktab-Asseraj" w:cs="Maktab-Asseraj"/>
          <w:color w:val="000000"/>
          <w:spacing w:val="18"/>
          <w:sz w:val="35"/>
          <w:szCs w:val="35"/>
          <w:vertAlign w:val="superscript"/>
          <w:rtl/>
          <w:lang w:val="fr-CA" w:bidi="ar-YE"/>
        </w:rPr>
        <w:footnoteReference w:id="49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والاستئذان: هو طلب الإذن في الدخول لمحل لا يملكه المستأذن، والآداب كثيرة أكتفي ببعضها، فمن ذلك:</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2"/>
          <w:sz w:val="35"/>
          <w:szCs w:val="35"/>
          <w:rtl/>
          <w:lang w:val="fr-CA" w:bidi="ar-YE"/>
        </w:rPr>
      </w:pPr>
      <w:r w:rsidRPr="00C47572">
        <w:rPr>
          <w:rFonts w:ascii="AXtAanjar" w:hAnsi="AXtAanjar" w:cs="Times New Roman"/>
          <w:color w:val="000000"/>
          <w:spacing w:val="15"/>
          <w:szCs w:val="42"/>
          <w:rtl/>
          <w:lang w:val="fr-CA" w:bidi="ar-YE"/>
        </w:rPr>
        <w:t xml:space="preserve">أولًا: </w:t>
      </w:r>
      <w:r w:rsidRPr="00C47572">
        <w:rPr>
          <w:rFonts w:ascii="Maktab-Asseraj" w:hAnsi="Maktab-Asseraj" w:cs="Maktab-Asseraj"/>
          <w:color w:val="000000"/>
          <w:spacing w:val="12"/>
          <w:sz w:val="35"/>
          <w:szCs w:val="35"/>
          <w:rtl/>
          <w:lang w:val="fr-CA" w:bidi="ar-YE"/>
        </w:rPr>
        <w:t>السنة تقديم السلام قبل الاستئذان، فيقول: السلام عليكم، أأدخل، فإن لم يجبه أحد، قال ذلك ثانيًا وثالثًا، فإن لم يجبه أحد انصرف، روى أبو داود في سننه من حديث ربعي بن خراش قال: حدثنا رجل من بني عامر، أنه استأذن على النبيﷺ وهو في بيت فقال: ألج؟ فقال النبيﷺ لخادمه: «</w:t>
      </w:r>
      <w:r w:rsidRPr="00C47572">
        <w:rPr>
          <w:rFonts w:ascii="Maktab-Asseraj" w:hAnsi="Maktab-Asseraj" w:cs="Maktab-Asseraj"/>
          <w:b/>
          <w:bCs/>
          <w:color w:val="000000"/>
          <w:spacing w:val="12"/>
          <w:sz w:val="35"/>
          <w:szCs w:val="35"/>
          <w:rtl/>
          <w:lang w:val="fr-CA" w:bidi="ar-YE"/>
        </w:rPr>
        <w:t>اخْرُجْ إِلَى هَذَا فَعَلِّمْهُ الاسْتِئْذَانَ، فَقُلْ لَهُ: قُلْ: السَّلامُ عَلَيْكُمْ، أَأَدْخُلُ؟</w:t>
      </w:r>
      <w:r w:rsidRPr="00C47572">
        <w:rPr>
          <w:rFonts w:ascii="Maktab-Asseraj" w:hAnsi="Maktab-Asseraj" w:cs="Maktab-Asseraj"/>
          <w:color w:val="000000"/>
          <w:spacing w:val="12"/>
          <w:sz w:val="35"/>
          <w:szCs w:val="35"/>
          <w:rtl/>
          <w:lang w:val="fr-CA" w:bidi="ar-YE"/>
        </w:rPr>
        <w:t>»</w:t>
      </w:r>
      <w:r w:rsidRPr="00C47572">
        <w:rPr>
          <w:rFonts w:ascii="Maktab-Asseraj" w:hAnsi="Maktab-Asseraj" w:cs="Maktab-Asseraj"/>
          <w:b/>
          <w:bCs/>
          <w:color w:val="000000"/>
          <w:spacing w:val="12"/>
          <w:sz w:val="35"/>
          <w:szCs w:val="35"/>
          <w:rtl/>
          <w:lang w:val="fr-CA" w:bidi="ar-YE"/>
        </w:rPr>
        <w:t xml:space="preserve"> </w:t>
      </w:r>
      <w:r w:rsidRPr="00C47572">
        <w:rPr>
          <w:rFonts w:ascii="Maktab-Asseraj" w:hAnsi="Maktab-Asseraj" w:cs="Maktab-Asseraj"/>
          <w:color w:val="000000"/>
          <w:spacing w:val="12"/>
          <w:sz w:val="35"/>
          <w:szCs w:val="35"/>
          <w:rtl/>
          <w:lang w:val="fr-CA" w:bidi="ar-YE"/>
        </w:rPr>
        <w:t>فَسَمِعَهُ الرَّجُلُ، فَقَالَ: السَّلامُ عَلَيْكُمْ، أَأَدْخُلُ؟ فَأَذِنَ لَهُ النَّبِيّ</w:t>
      </w:r>
      <w:r w:rsidRPr="00C47572">
        <w:rPr>
          <w:rFonts w:ascii="Maktab-Asseraj" w:hAnsi="Maktab-Asseraj" w:cs="Maktab-Asseraj"/>
          <w:b/>
          <w:bCs/>
          <w:color w:val="000000"/>
          <w:spacing w:val="12"/>
          <w:sz w:val="35"/>
          <w:szCs w:val="35"/>
          <w:rtl/>
          <w:lang w:val="fr-CA" w:bidi="ar-YE"/>
        </w:rPr>
        <w:t xml:space="preserve">ُ </w:t>
      </w:r>
      <w:r w:rsidRPr="00C47572">
        <w:rPr>
          <w:rFonts w:ascii="Maktab-Asseraj" w:hAnsi="Maktab-Asseraj" w:cs="Maktab-Asseraj"/>
          <w:color w:val="000000"/>
          <w:spacing w:val="12"/>
          <w:sz w:val="35"/>
          <w:szCs w:val="35"/>
          <w:rtl/>
          <w:lang w:val="fr-CA" w:bidi="ar-YE"/>
        </w:rPr>
        <w:t>ﷺ، فَدَخَلَ</w:t>
      </w:r>
      <w:r w:rsidRPr="00C47572">
        <w:rPr>
          <w:rFonts w:ascii="Maktab-Asseraj" w:hAnsi="Maktab-Asseraj" w:cs="Maktab-Asseraj"/>
          <w:color w:val="000000"/>
          <w:spacing w:val="12"/>
          <w:sz w:val="35"/>
          <w:szCs w:val="35"/>
          <w:vertAlign w:val="superscript"/>
          <w:rtl/>
          <w:lang w:val="fr-CA" w:bidi="ar-YE"/>
        </w:rPr>
        <w:footnoteReference w:id="492"/>
      </w:r>
      <w:r w:rsidRPr="00C47572">
        <w:rPr>
          <w:rFonts w:ascii="Maktab-Asseraj" w:hAnsi="Maktab-Asseraj" w:cs="Maktab-Asseraj"/>
          <w:color w:val="000000"/>
          <w:spacing w:val="12"/>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وروى البخاري ومسلم من حديث أبي موسى الأشعري</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الِاسْتِئْذَانُ ثَلَاثٌ، فَإِنْ أُذِنَ لَكَ وَإِلَّا فَارْجِعْ</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49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ثانيًا:</w:t>
      </w:r>
      <w:r w:rsidRPr="00C47572">
        <w:rPr>
          <w:rFonts w:ascii="Maktab-Asseraj" w:hAnsi="Maktab-Asseraj" w:cs="Maktab-Asseraj"/>
          <w:color w:val="000000"/>
          <w:spacing w:val="18"/>
          <w:sz w:val="35"/>
          <w:szCs w:val="35"/>
          <w:rtl/>
          <w:lang w:val="fr-CA" w:bidi="ar-YE"/>
        </w:rPr>
        <w:t xml:space="preserve"> أن يقف المستأذن عن يمين أو شمال الباب حتى لا تقع عينه على شيء في الدار لا يرغب صاحبها أن يراه أحد، فإنما جعل الاستئذان من أجل البصر، فقد روى أبو داود في سننه من حديث عبد</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بسر</w:t>
      </w:r>
      <w:r w:rsidRPr="00C47572">
        <w:rPr>
          <w:rFonts w:ascii="2 Lotus new" w:hAnsi="2 Lotus new" w:cs="2 Lotus new"/>
          <w:color w:val="000000"/>
          <w:spacing w:val="18"/>
          <w:sz w:val="35"/>
          <w:szCs w:val="35"/>
          <w:rtl/>
          <w:lang w:val="fr-CA" w:bidi="ar-YE"/>
        </w:rPr>
        <w:t xml:space="preserve"> ﮕ</w:t>
      </w:r>
      <w:r w:rsidRPr="00C47572">
        <w:rPr>
          <w:rFonts w:ascii="Maktab-Asseraj" w:hAnsi="Maktab-Asseraj" w:cs="Maktab-Asseraj"/>
          <w:color w:val="000000"/>
          <w:spacing w:val="18"/>
          <w:sz w:val="35"/>
          <w:szCs w:val="35"/>
          <w:rtl/>
          <w:lang w:val="fr-CA" w:bidi="ar-YE"/>
        </w:rPr>
        <w:t xml:space="preserve"> قال: كَانَ رَسُولُ اللَّه ﷺ إِذَا أَتَى بَابَ قَوْمٍ لَمْ يَسْتَقْبِلِ الْبَابَ مِنْ تِلْقَاءِ وَجْهِهِ، وَلَكِنْ مِنْ رُكْنِهِ الْأَيْمَنِ أَوِ الْأَيْسَرِ وَيَقُولُ: «</w:t>
      </w:r>
      <w:r w:rsidRPr="00C47572">
        <w:rPr>
          <w:rFonts w:ascii="Maktab-Asseraj" w:hAnsi="Maktab-Asseraj" w:cs="Maktab-Asseraj"/>
          <w:b/>
          <w:bCs/>
          <w:color w:val="000000"/>
          <w:spacing w:val="18"/>
          <w:sz w:val="35"/>
          <w:szCs w:val="35"/>
          <w:rtl/>
          <w:lang w:val="fr-CA" w:bidi="ar-YE"/>
        </w:rPr>
        <w:t>السَّلَامُ عَلَيْكُمْ، السَّلَامُ عَلَيْكُمْ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vertAlign w:val="superscript"/>
          <w:rtl/>
          <w:lang w:val="fr-CA" w:bidi="ar-YE"/>
        </w:rPr>
        <w:footnoteReference w:id="494"/>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4"/>
          <w:sz w:val="35"/>
          <w:szCs w:val="35"/>
          <w:rtl/>
          <w:lang w:val="fr-CA" w:bidi="ar-YE"/>
        </w:rPr>
      </w:pPr>
      <w:r w:rsidRPr="00C47572">
        <w:rPr>
          <w:rFonts w:ascii="AXtAanjar" w:hAnsi="AXtAanjar" w:cs="Times New Roman"/>
          <w:color w:val="000000"/>
          <w:szCs w:val="42"/>
          <w:rtl/>
          <w:lang w:val="fr-CA" w:bidi="ar-YE"/>
        </w:rPr>
        <w:t>ثالثًا:</w:t>
      </w:r>
      <w:r w:rsidRPr="00C47572">
        <w:rPr>
          <w:rFonts w:ascii="Maktab-Asseraj" w:hAnsi="Maktab-Asseraj" w:cs="Maktab-Asseraj"/>
          <w:color w:val="000000"/>
          <w:spacing w:val="18"/>
          <w:sz w:val="35"/>
          <w:szCs w:val="35"/>
          <w:rtl/>
          <w:lang w:val="fr-CA" w:bidi="ar-YE"/>
        </w:rPr>
        <w:t xml:space="preserve"> أ</w:t>
      </w:r>
      <w:r w:rsidRPr="00C47572">
        <w:rPr>
          <w:rFonts w:ascii="Maktab-Asseraj" w:hAnsi="Maktab-Asseraj" w:cs="Maktab-Asseraj"/>
          <w:color w:val="000000"/>
          <w:spacing w:val="4"/>
          <w:sz w:val="35"/>
          <w:szCs w:val="35"/>
          <w:rtl/>
          <w:lang w:val="fr-CA" w:bidi="ar-YE"/>
        </w:rPr>
        <w:t>ن يُعرِّف المستأذن بنفسه، فإذا قيل له: من أنت؟ يقول: فلان بن فلان، أو فلان المعروف بكذا، أو ما أشبه ذلك بحيث يحصل التعريف التام به، ويُكره أن يقتصر على قوله: أنا أو الخادم أو بعض المحبين.</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فقد روى البخاري ومسلم في صحيحيهما من حديث جابر ابن عبد اللَّه</w:t>
      </w:r>
      <w:r w:rsidRPr="00C47572">
        <w:rPr>
          <w:rFonts w:ascii="2 Lotus new" w:hAnsi="2 Lotus new" w:cs="2 Lotus new"/>
          <w:color w:val="000000"/>
          <w:spacing w:val="18"/>
          <w:sz w:val="35"/>
          <w:szCs w:val="35"/>
          <w:rtl/>
          <w:lang w:val="fr-FR"/>
        </w:rPr>
        <w:t>ﮏ</w:t>
      </w:r>
      <w:r w:rsidRPr="00C47572">
        <w:rPr>
          <w:rFonts w:ascii="Maktab-Asseraj" w:hAnsi="Maktab-Asseraj" w:cs="Maktab-Asseraj"/>
          <w:color w:val="000000"/>
          <w:spacing w:val="14"/>
          <w:sz w:val="35"/>
          <w:szCs w:val="35"/>
          <w:rtl/>
          <w:lang w:val="fr-CA" w:bidi="ar-YE"/>
        </w:rPr>
        <w:t xml:space="preserve"> قال: استأذنت على النبيﷺ، فقال: «</w:t>
      </w:r>
      <w:r w:rsidRPr="00C47572">
        <w:rPr>
          <w:rFonts w:ascii="Maktab-Asseraj" w:hAnsi="Maktab-Asseraj" w:cs="Maktab-Asseraj"/>
          <w:b/>
          <w:bCs/>
          <w:color w:val="000000"/>
          <w:spacing w:val="14"/>
          <w:sz w:val="35"/>
          <w:szCs w:val="35"/>
          <w:rtl/>
          <w:lang w:val="fr-CA" w:bidi="ar-YE"/>
        </w:rPr>
        <w:t>مَنْ هَذَا؟</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فَقُلْتُ: أَنَا، فَقَالَ النَّبيﷺ:</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أَنَا، أَنَا</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وحدثني عبدالرحمن بن بشر حدثنا بهز كلهم عن شعبة بهذا الإسناد، وفي حديثهم: كَأَنَّهُ كَرِهَ ذَلِك</w:t>
      </w:r>
      <w:r w:rsidRPr="00C47572">
        <w:rPr>
          <w:rFonts w:ascii="Maktab-Asseraj" w:hAnsi="Maktab-Asseraj" w:cs="Maktab-Asseraj"/>
          <w:color w:val="000000"/>
          <w:spacing w:val="14"/>
          <w:sz w:val="35"/>
          <w:szCs w:val="35"/>
          <w:vertAlign w:val="superscript"/>
          <w:rtl/>
          <w:lang w:val="fr-CA" w:bidi="ar-YE"/>
        </w:rPr>
        <w:footnoteReference w:id="495"/>
      </w:r>
      <w:r w:rsidRPr="00C47572">
        <w:rPr>
          <w:rFonts w:ascii="Maktab-Asseraj" w:hAnsi="Maktab-Asseraj" w:cs="Maktab-Asseraj"/>
          <w:color w:val="000000"/>
          <w:spacing w:val="14"/>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lastRenderedPageBreak/>
        <w:t xml:space="preserve">وروى البخاري ومسلم في حديث الإسراء المشهور، قال رسول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ﷺ: «</w:t>
      </w:r>
      <w:r w:rsidRPr="00C47572">
        <w:rPr>
          <w:rFonts w:ascii="Maktab-Asseraj" w:hAnsi="Maktab-Asseraj" w:cs="Maktab-Asseraj"/>
          <w:b/>
          <w:bCs/>
          <w:color w:val="000000"/>
          <w:spacing w:val="14"/>
          <w:sz w:val="35"/>
          <w:szCs w:val="35"/>
          <w:rtl/>
          <w:lang w:val="fr-CA" w:bidi="ar-YE"/>
        </w:rPr>
        <w:t>ثُمَّ صَعِدَ بِي جِبْرِيلُ إِلَى السَّمَاءِ الدُّنْيَا، فَاسْتَفْتَحَ، فَقِيلَ: مَنْ هَذَا ؟ قَالَ: جِبْرِيلُ، قِيلَ: وَمَنْ مَعَكَ؟ قَالَ: مُحَمَّدٌ، ثُمَّ صَعِدَ إِلَى الثَانيةِ وَالثَالِثَةِ وسَائِرَهُن، وَيُقَالَ فِي بَابِ كُلِ سَمَاءٍ: مَنْ هَذَا ؟ فَيَقُول: جِبْرِيلُ، وَيُقَالَ: وَمَنْ مَعَكَ؟ فَيَقُولُ: مُحَمد....</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496"/>
      </w:r>
      <w:r w:rsidRPr="00C47572">
        <w:rPr>
          <w:rFonts w:ascii="Maktab-Asseraj" w:hAnsi="Maktab-Asseraj" w:cs="Maktab-Asseraj"/>
          <w:color w:val="000000"/>
          <w:spacing w:val="14"/>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رابعًا:</w:t>
      </w:r>
      <w:r w:rsidRPr="00C47572">
        <w:rPr>
          <w:rFonts w:ascii="Maktab-Asseraj" w:hAnsi="Maktab-Asseraj" w:cs="Maktab-Asseraj"/>
          <w:color w:val="000000"/>
          <w:spacing w:val="18"/>
          <w:sz w:val="35"/>
          <w:szCs w:val="35"/>
          <w:rtl/>
          <w:lang w:val="fr-CA" w:bidi="ar-YE"/>
        </w:rPr>
        <w:t xml:space="preserve"> ينبغي للمستأذن ألاَّ يدق الباب بعنف لما رواه البخاري في الأدب المفرد من حديث أنس بن مالك أنه قال: أن أبواب النبيﷺ كانت تقرع بالأظافير</w:t>
      </w:r>
      <w:r w:rsidRPr="00C47572">
        <w:rPr>
          <w:rFonts w:ascii="Maktab-Asseraj" w:hAnsi="Maktab-Asseraj" w:cs="Maktab-Asseraj"/>
          <w:color w:val="000000"/>
          <w:spacing w:val="18"/>
          <w:sz w:val="35"/>
          <w:szCs w:val="35"/>
          <w:vertAlign w:val="superscript"/>
          <w:rtl/>
          <w:lang w:val="fr-CA" w:bidi="ar-YE"/>
        </w:rPr>
        <w:footnoteReference w:id="49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AXtAanjar" w:hAnsi="AXtAanjar" w:cs="Times New Roman"/>
          <w:color w:val="000000"/>
          <w:szCs w:val="42"/>
          <w:rtl/>
          <w:lang w:val="fr-CA" w:bidi="ar-YE"/>
        </w:rPr>
        <w:t>خامسًا:</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7"/>
          <w:sz w:val="35"/>
          <w:szCs w:val="35"/>
          <w:rtl/>
          <w:lang w:val="fr-CA" w:bidi="ar-YE"/>
        </w:rPr>
        <w:t>ينبغي للرجل إذا سافر وطال سفره ألا يطرق أهله ليلًا، روى البخاري في صحيحه من حديث جابر بن عبد اللَّه</w:t>
      </w:r>
      <w:r w:rsidRPr="00C47572">
        <w:rPr>
          <w:rFonts w:ascii="2 Lotus new" w:hAnsi="2 Lotus new" w:cs="2 Lotus new"/>
          <w:color w:val="000000"/>
          <w:spacing w:val="7"/>
          <w:sz w:val="35"/>
          <w:szCs w:val="35"/>
          <w:rtl/>
          <w:lang w:val="fr-FR"/>
        </w:rPr>
        <w:t>ﮏ</w:t>
      </w:r>
      <w:r w:rsidRPr="00C47572">
        <w:rPr>
          <w:rFonts w:ascii="Maktab-Asseraj" w:hAnsi="Maktab-Asseraj" w:cs="Maktab-Asseraj"/>
          <w:color w:val="000000"/>
          <w:spacing w:val="7"/>
          <w:sz w:val="35"/>
          <w:szCs w:val="35"/>
          <w:rtl/>
          <w:lang w:val="fr-CA" w:bidi="ar-YE"/>
        </w:rPr>
        <w:t xml:space="preserve">  أن النبيﷺ قال: «</w:t>
      </w:r>
      <w:r w:rsidRPr="00C47572">
        <w:rPr>
          <w:rFonts w:ascii="Maktab-Asseraj" w:hAnsi="Maktab-Asseraj" w:cs="Maktab-Asseraj"/>
          <w:b/>
          <w:bCs/>
          <w:color w:val="000000"/>
          <w:spacing w:val="7"/>
          <w:sz w:val="35"/>
          <w:szCs w:val="35"/>
          <w:rtl/>
          <w:lang w:val="fr-CA" w:bidi="ar-YE"/>
        </w:rPr>
        <w:t>إِذَا أَطَالَ أَحَدُكُمِ الْغَيْبَةَ، فَلَا يَطْرُق أَهْلَهُ لَيْلًا</w:t>
      </w:r>
      <w:r w:rsidRPr="00C47572">
        <w:rPr>
          <w:rFonts w:ascii="Maktab-Asseraj" w:hAnsi="Maktab-Asseraj" w:cs="Maktab-Asseraj"/>
          <w:color w:val="000000"/>
          <w:spacing w:val="7"/>
          <w:sz w:val="35"/>
          <w:szCs w:val="35"/>
          <w:rtl/>
          <w:lang w:val="fr-CA" w:bidi="ar-YE"/>
        </w:rPr>
        <w:t>»</w:t>
      </w:r>
      <w:r w:rsidRPr="00C47572">
        <w:rPr>
          <w:rFonts w:ascii="Maktab-Asseraj" w:hAnsi="Maktab-Asseraj" w:cs="Maktab-Asseraj"/>
          <w:color w:val="000000"/>
          <w:spacing w:val="7"/>
          <w:sz w:val="35"/>
          <w:szCs w:val="35"/>
          <w:vertAlign w:val="superscript"/>
          <w:rtl/>
          <w:lang w:val="fr-CA" w:bidi="ar-YE"/>
        </w:rPr>
        <w:footnoteReference w:id="498"/>
      </w:r>
      <w:r w:rsidRPr="00C47572">
        <w:rPr>
          <w:rFonts w:ascii="Maktab-Asseraj" w:hAnsi="Maktab-Asseraj" w:cs="Maktab-Asseraj"/>
          <w:color w:val="000000"/>
          <w:spacing w:val="7"/>
          <w:sz w:val="35"/>
          <w:szCs w:val="35"/>
          <w:rtl/>
          <w:lang w:val="fr-CA" w:bidi="ar-YE"/>
        </w:rPr>
        <w:t>. وفي رواية: نهى أن يطرق أهله ليلًا يتخونهم، أو يلتمس عثراتهم</w:t>
      </w:r>
      <w:r w:rsidRPr="00C47572">
        <w:rPr>
          <w:rFonts w:ascii="Maktab-Asseraj" w:hAnsi="Maktab-Asseraj" w:cs="Maktab-Asseraj"/>
          <w:color w:val="000000"/>
          <w:spacing w:val="7"/>
          <w:sz w:val="35"/>
          <w:szCs w:val="35"/>
          <w:vertAlign w:val="superscript"/>
          <w:rtl/>
          <w:lang w:val="fr-CA" w:bidi="ar-YE"/>
        </w:rPr>
        <w:footnoteReference w:id="499"/>
      </w:r>
      <w:r w:rsidRPr="00C47572">
        <w:rPr>
          <w:rFonts w:ascii="Maktab-Asseraj" w:hAnsi="Maktab-Asseraj" w:cs="Maktab-Asseraj"/>
          <w:color w:val="000000"/>
          <w:spacing w:val="7"/>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في شرح مسلم: معنى هذه الروايات كلها أنه يُكره لمن طال سفره أن يقدم على امرأته ليلًا بغتة، فأما من كان سفره قريبًا تتوقع امرأته إتيانه ليلًا فلا بأس</w:t>
      </w:r>
      <w:r w:rsidRPr="00C47572">
        <w:rPr>
          <w:rFonts w:ascii="Maktab-Asseraj" w:hAnsi="Maktab-Asseraj" w:cs="Maktab-Asseraj"/>
          <w:color w:val="000000"/>
          <w:spacing w:val="18"/>
          <w:sz w:val="35"/>
          <w:szCs w:val="35"/>
          <w:vertAlign w:val="superscript"/>
          <w:rtl/>
          <w:lang w:val="fr-CA" w:bidi="ar-YE"/>
        </w:rPr>
        <w:footnoteReference w:id="500"/>
      </w:r>
      <w:r w:rsidRPr="00C47572">
        <w:rPr>
          <w:rFonts w:ascii="Maktab-Asseraj" w:hAnsi="Maktab-Asseraj" w:cs="Maktab-Asseraj"/>
          <w:color w:val="000000"/>
          <w:spacing w:val="18"/>
          <w:szCs w:val="35"/>
          <w:vertAlign w:val="superscript"/>
          <w:rtl/>
          <w:lang w:val="fr-CA" w:bidi="ar-YE"/>
        </w:rPr>
        <w:t xml:space="preserve"> </w:t>
      </w:r>
      <w:r w:rsidRPr="00C47572">
        <w:rPr>
          <w:rFonts w:ascii="Maktab-Asseraj" w:hAnsi="Maktab-Asseraj" w:cs="Maktab-Asseraj"/>
          <w:color w:val="000000"/>
          <w:spacing w:val="18"/>
          <w:sz w:val="35"/>
          <w:szCs w:val="35"/>
          <w:rtl/>
          <w:lang w:val="fr-CA" w:bidi="ar-YE"/>
        </w:rPr>
        <w:t>أ هـ.</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وفي عصرنا الحاضر تنتفي هذه العلة بوجود وسائل الاتصال، حيث يمكن عن طريقها معرفة قدومه.</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سادسًا:</w:t>
      </w:r>
      <w:r w:rsidRPr="00C47572">
        <w:rPr>
          <w:rFonts w:ascii="Maktab-Asseraj" w:hAnsi="Maktab-Asseraj" w:cs="Maktab-Asseraj"/>
          <w:color w:val="000000"/>
          <w:spacing w:val="18"/>
          <w:sz w:val="35"/>
          <w:szCs w:val="35"/>
          <w:rtl/>
          <w:lang w:val="fr-CA" w:bidi="ar-YE"/>
        </w:rPr>
        <w:t xml:space="preserve"> يحرم نظر الرجل في بيت غيره إلا بإذنه، روى البخاري ومسلم من حديث سهل بن سعد</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قال: اطَّلَعَ رَجُلٌ مِنْ جُحْرٍ فِي حُجْرَةِ النَّبِي ﷺ، وَمَعَ النَّبِيﷺ مِدْرًى يَحُكُّ بِهِ رَأْسَهُ، فَقَالَ: «</w:t>
      </w:r>
      <w:r w:rsidRPr="00C47572">
        <w:rPr>
          <w:rFonts w:ascii="Maktab-Asseraj" w:hAnsi="Maktab-Asseraj" w:cs="Maktab-Asseraj"/>
          <w:b/>
          <w:bCs/>
          <w:color w:val="000000"/>
          <w:spacing w:val="18"/>
          <w:sz w:val="35"/>
          <w:szCs w:val="35"/>
          <w:rtl/>
          <w:lang w:val="fr-CA" w:bidi="ar-YE"/>
        </w:rPr>
        <w:t>لَوْ أَعْلَمُ أَنَّكَ تَنْظُرُنِي لَطَعَنْتُ بِهِ فِي عَيْنِكَ، إِنَّمَا جُعِلَ الاسْتِئْذَانُ مِنْ أَجْلِ الْبَصَرِ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0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البخاري ومسلم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لَوْ أَنَّ امْرَأً اطَّلَعَ عَلَيْكَ بِغَيْرِ إِذْنٍ، فَحَذَفْتَهُ بِحَصَاةٍ، فَفَقَأْتَ عَيْنَهُ، لَمْ يَكُنْ عَلَيْكَ جُنَاحٌ</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02"/>
      </w:r>
      <w:r w:rsidRPr="00C47572">
        <w:rPr>
          <w:rFonts w:ascii="Maktab-Asseraj" w:hAnsi="Maktab-Asseraj" w:cs="Maktab-Asseraj"/>
          <w:color w:val="000000"/>
          <w:spacing w:val="18"/>
          <w:sz w:val="35"/>
          <w:szCs w:val="35"/>
          <w:rtl/>
          <w:lang w:val="fr-CA" w:bidi="ar-YE"/>
        </w:rPr>
        <w:t>. وفي رواية للنسائي: «</w:t>
      </w:r>
      <w:r w:rsidRPr="00C47572">
        <w:rPr>
          <w:rFonts w:ascii="Maktab-Asseraj" w:hAnsi="Maktab-Asseraj" w:cs="Maktab-Asseraj"/>
          <w:b/>
          <w:bCs/>
          <w:color w:val="000000"/>
          <w:spacing w:val="18"/>
          <w:sz w:val="35"/>
          <w:szCs w:val="35"/>
          <w:rtl/>
          <w:lang w:val="fr-CA" w:bidi="ar-YE"/>
        </w:rPr>
        <w:t>فَلَاَ دِيَة وَلاَ قِصَاص</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0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سابعًا:</w:t>
      </w:r>
      <w:r w:rsidRPr="00C47572">
        <w:rPr>
          <w:rFonts w:ascii="Maktab-Asseraj" w:hAnsi="Maktab-Asseraj" w:cs="Maktab-Asseraj"/>
          <w:color w:val="000000"/>
          <w:spacing w:val="18"/>
          <w:sz w:val="35"/>
          <w:szCs w:val="35"/>
          <w:rtl/>
          <w:lang w:val="fr-CA" w:bidi="ar-YE"/>
        </w:rPr>
        <w:t xml:space="preserve"> إذا لم يؤذن للمستأذن فليرجع، فربما كان صاحب البيت لا يستطيع الاستقبال، قال تعالى: ﴿</w:t>
      </w:r>
      <w:r w:rsidRPr="00C47572">
        <w:rPr>
          <w:rFonts w:ascii="QCF_P353" w:hAnsi="QCF_P353" w:cs="QCF_P353"/>
          <w:color w:val="000000"/>
          <w:spacing w:val="18"/>
          <w:sz w:val="35"/>
          <w:szCs w:val="35"/>
          <w:rtl/>
          <w:lang w:val="fr-CA" w:bidi="ar-YE"/>
        </w:rPr>
        <w:t>ﭜ ﭝ ﭞ ﭟ ﭠ</w:t>
      </w:r>
      <w:r w:rsidRPr="00C47572">
        <w:rPr>
          <w:rFonts w:ascii="QCF_P353" w:hAnsi="QCF_P353" w:cs="QCF_P353"/>
          <w:color w:val="0000A5"/>
          <w:spacing w:val="18"/>
          <w:sz w:val="35"/>
          <w:szCs w:val="35"/>
          <w:rtl/>
          <w:lang w:val="fr-CA" w:bidi="ar-YE"/>
        </w:rPr>
        <w:t>ﭡ</w:t>
      </w:r>
      <w:r w:rsidRPr="00C47572">
        <w:rPr>
          <w:rFonts w:ascii="QCF_P353" w:hAnsi="QCF_P353" w:cs="QCF_P353"/>
          <w:color w:val="000000"/>
          <w:spacing w:val="18"/>
          <w:sz w:val="35"/>
          <w:szCs w:val="35"/>
          <w:rtl/>
          <w:lang w:val="fr-CA" w:bidi="ar-YE"/>
        </w:rPr>
        <w:t xml:space="preserve"> ﭢ ﭣ ﭤ</w:t>
      </w:r>
      <w:r w:rsidRPr="00C47572">
        <w:rPr>
          <w:rFonts w:ascii="QCF_P353" w:hAnsi="QCF_P353" w:cs="QCF_P353"/>
          <w:color w:val="0000A5"/>
          <w:spacing w:val="18"/>
          <w:sz w:val="35"/>
          <w:szCs w:val="35"/>
          <w:rtl/>
          <w:lang w:val="fr-CA" w:bidi="ar-YE"/>
        </w:rPr>
        <w:t>ﭥ</w:t>
      </w:r>
      <w:r w:rsidRPr="00C47572">
        <w:rPr>
          <w:rFonts w:ascii="QCF_P353" w:hAnsi="QCF_P353" w:cs="QCF_P353"/>
          <w:color w:val="000000"/>
          <w:spacing w:val="18"/>
          <w:sz w:val="35"/>
          <w:szCs w:val="35"/>
          <w:rtl/>
          <w:lang w:val="fr-CA" w:bidi="ar-YE"/>
        </w:rPr>
        <w:t xml:space="preserve"> ﭦ ﭧ ﭨ ﭩ ﭪ</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النور</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 xml:space="preserve">ثامنًا: </w:t>
      </w:r>
      <w:r w:rsidRPr="00C47572">
        <w:rPr>
          <w:rFonts w:ascii="Maktab-Asseraj" w:hAnsi="Maktab-Asseraj" w:cs="Maktab-Asseraj"/>
          <w:color w:val="000000"/>
          <w:spacing w:val="18"/>
          <w:sz w:val="35"/>
          <w:szCs w:val="35"/>
          <w:rtl/>
          <w:lang w:val="fr-CA" w:bidi="ar-YE"/>
        </w:rPr>
        <w:t>إذا كان المكان غير البيوت المسكونة، فإن كان للمسلم فيها متاع يحتاج إليه فقد قال تعالى: ﴿</w:t>
      </w:r>
      <w:r w:rsidRPr="00C47572">
        <w:rPr>
          <w:rFonts w:ascii="QCF_P353" w:hAnsi="QCF_P353" w:cs="QCF_P353"/>
          <w:color w:val="000000"/>
          <w:spacing w:val="18"/>
          <w:sz w:val="35"/>
          <w:szCs w:val="35"/>
          <w:rtl/>
          <w:lang w:val="fr-CA" w:bidi="ar-YE"/>
        </w:rPr>
        <w:t xml:space="preserve"> ﭫ ﭬ ﭭ ﭮ ﭯ ﭰ ﭱ ﭲ ﭳ ﭴ ﭵ</w:t>
      </w:r>
      <w:r w:rsidRPr="00C47572">
        <w:rPr>
          <w:rFonts w:ascii="QCF_P353" w:hAnsi="QCF_P353" w:cs="QCF_P353"/>
          <w:color w:val="0000A5"/>
          <w:spacing w:val="18"/>
          <w:sz w:val="35"/>
          <w:szCs w:val="35"/>
          <w:rtl/>
          <w:lang w:val="fr-CA" w:bidi="ar-YE"/>
        </w:rPr>
        <w:t>ﭶ</w:t>
      </w:r>
      <w:r w:rsidRPr="00C47572">
        <w:rPr>
          <w:rFonts w:ascii="QCF_P353" w:hAnsi="QCF_P353" w:cs="QCF_P353"/>
          <w:color w:val="000000"/>
          <w:spacing w:val="18"/>
          <w:sz w:val="35"/>
          <w:szCs w:val="35"/>
          <w:rtl/>
          <w:lang w:val="fr-CA" w:bidi="ar-YE"/>
        </w:rPr>
        <w:t xml:space="preserve"> ﭷ ﭸ ﭹ ﭺ ﭻ ﭼ ﭽ</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النور</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مثل الأسواق والفنادق، والمحلات.. وغيرها.</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lastRenderedPageBreak/>
        <w:t>تاسعًا:</w:t>
      </w:r>
      <w:r w:rsidRPr="00C47572">
        <w:rPr>
          <w:rFonts w:ascii="Maktab-Asseraj" w:hAnsi="Maktab-Asseraj" w:cs="Maktab-Asseraj"/>
          <w:color w:val="000000"/>
          <w:spacing w:val="18"/>
          <w:sz w:val="35"/>
          <w:szCs w:val="35"/>
          <w:rtl/>
          <w:lang w:val="fr-CA" w:bidi="ar-YE"/>
        </w:rPr>
        <w:t xml:space="preserve"> أن من دعي أو أُرسل له رسول فإنه لا يحتاج إلى الاستئذان للحديث الذي رواه أبو داود في سننه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إِذَا دُعِيَ أَحَدُكُمْ إِلَى طَعَامٍ فَجَاءَ مَعَ الرَّسُولِ، فَإِنَّ ذَلِكَ لَهُ إِذْنٌ</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vertAlign w:val="superscript"/>
          <w:rtl/>
          <w:lang w:val="fr-CA" w:bidi="ar-YE"/>
        </w:rPr>
        <w:footnoteReference w:id="504"/>
      </w:r>
      <w:r w:rsidRPr="00C47572">
        <w:rPr>
          <w:rFonts w:ascii="Maktab-Asseraj" w:hAnsi="Maktab-Asseraj" w:cs="Maktab-Asseraj"/>
          <w:color w:val="000000"/>
          <w:spacing w:val="18"/>
          <w:sz w:val="35"/>
          <w:szCs w:val="35"/>
          <w:rtl/>
          <w:lang w:val="fr-CA" w:bidi="ar-YE"/>
        </w:rPr>
        <w:t>. واستثنى بعض أهل العلم ما إذا تأخر المدعو عن الدعوة، أو كان في مكان يحتاج معه في العادة إلى الإذن فإنه يستأذن.</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عاشرًا:</w:t>
      </w:r>
      <w:r w:rsidRPr="00C47572">
        <w:rPr>
          <w:rFonts w:ascii="Maktab-Asseraj" w:hAnsi="Maktab-Asseraj" w:cs="Maktab-Asseraj"/>
          <w:color w:val="000000"/>
          <w:spacing w:val="18"/>
          <w:sz w:val="35"/>
          <w:szCs w:val="35"/>
          <w:rtl/>
          <w:lang w:val="fr-CA" w:bidi="ar-YE"/>
        </w:rPr>
        <w:t xml:space="preserve"> الاستئذان على المحارم من النساء كالأم، والأخت وغيرهن فلا يدخل عليهن في أماكن راحتهن وغرفهن حتى يستأذن عليهن بطرق الباب أو أي وسيلة أخرى.</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البخاري في الأدب المفرد أن رجلًا سأل حذيفة</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فقال: أَأَسْتَأْذِنُ عَلَى أُمِّي ؟ فَقَالَ: إِنْ لَمْ تَستَأذِنْ عَليهَا رَأيْتَ مَا تَكْرَه</w:t>
      </w:r>
      <w:r w:rsidRPr="00C47572">
        <w:rPr>
          <w:rFonts w:ascii="Maktab-Asseraj" w:hAnsi="Maktab-Asseraj" w:cs="Maktab-Asseraj"/>
          <w:color w:val="000000"/>
          <w:spacing w:val="18"/>
          <w:sz w:val="35"/>
          <w:szCs w:val="35"/>
          <w:vertAlign w:val="superscript"/>
          <w:rtl/>
          <w:lang w:val="fr-CA" w:bidi="ar-YE"/>
        </w:rPr>
        <w:footnoteReference w:id="50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الحادي عشر:</w:t>
      </w:r>
      <w:r w:rsidRPr="00C47572">
        <w:rPr>
          <w:rFonts w:ascii="Maktab-Asseraj" w:hAnsi="Maktab-Asseraj" w:cs="Maktab-Asseraj"/>
          <w:color w:val="000000"/>
          <w:spacing w:val="18"/>
          <w:sz w:val="35"/>
          <w:szCs w:val="35"/>
          <w:rtl/>
          <w:lang w:val="fr-CA" w:bidi="ar-YE"/>
        </w:rPr>
        <w:t xml:space="preserve"> استئذان الأطفال: قال تعالى: ﴿</w:t>
      </w:r>
      <w:r w:rsidRPr="00C47572">
        <w:rPr>
          <w:rFonts w:ascii="QCF_P357" w:hAnsi="QCF_P357" w:cs="QCF_P357"/>
          <w:color w:val="000000"/>
          <w:spacing w:val="18"/>
          <w:sz w:val="35"/>
          <w:szCs w:val="35"/>
          <w:rtl/>
          <w:lang w:val="fr-CA" w:bidi="ar-YE"/>
        </w:rPr>
        <w:t>ﮬ ﮭ ﮮ ﮯ ﮰ ﮱ ﯓ ﯔ ﯕ ﯖ ﯗ ﯘ ﯙ ﯚ</w:t>
      </w:r>
      <w:r w:rsidRPr="00C47572">
        <w:rPr>
          <w:rFonts w:ascii="QCF_P357" w:hAnsi="QCF_P357" w:cs="QCF_P357"/>
          <w:color w:val="0000A5"/>
          <w:spacing w:val="18"/>
          <w:sz w:val="35"/>
          <w:szCs w:val="35"/>
          <w:rtl/>
          <w:lang w:val="fr-CA" w:bidi="ar-YE"/>
        </w:rPr>
        <w:t>ﯛ</w:t>
      </w:r>
      <w:r w:rsidRPr="00C47572">
        <w:rPr>
          <w:rFonts w:ascii="QCF_P357" w:hAnsi="QCF_P357" w:cs="QCF_P357"/>
          <w:color w:val="000000"/>
          <w:spacing w:val="18"/>
          <w:sz w:val="35"/>
          <w:szCs w:val="35"/>
          <w:rtl/>
          <w:lang w:val="fr-CA" w:bidi="ar-YE"/>
        </w:rPr>
        <w:t xml:space="preserve"> ﯜ ﯝ ﯞ ﯟ ﯠ ﯡ ﯢ ﯣ ﯤ ﯥ ﯦ ﯧ ﯨ</w:t>
      </w:r>
      <w:r w:rsidRPr="00C47572">
        <w:rPr>
          <w:rFonts w:ascii="QCF_P357" w:hAnsi="QCF_P357" w:cs="QCF_P357"/>
          <w:color w:val="0000A5"/>
          <w:spacing w:val="18"/>
          <w:sz w:val="35"/>
          <w:szCs w:val="35"/>
          <w:rtl/>
          <w:lang w:val="fr-CA" w:bidi="ar-YE"/>
        </w:rPr>
        <w:t>ﯩ</w:t>
      </w:r>
      <w:r w:rsidRPr="00C47572">
        <w:rPr>
          <w:rFonts w:ascii="QCF_P357" w:hAnsi="QCF_P357" w:cs="QCF_P357"/>
          <w:color w:val="000000"/>
          <w:spacing w:val="18"/>
          <w:sz w:val="35"/>
          <w:szCs w:val="35"/>
          <w:rtl/>
          <w:lang w:val="fr-CA" w:bidi="ar-YE"/>
        </w:rPr>
        <w:t xml:space="preserve"> ﯪ ﯫ ﯮ ﯯ ﯰ ﯱ ﯲ ﯳ</w:t>
      </w:r>
      <w:r w:rsidRPr="00C47572">
        <w:rPr>
          <w:rFonts w:ascii="QCF_P357" w:hAnsi="QCF_P357" w:cs="QCF_P357"/>
          <w:color w:val="0000A5"/>
          <w:spacing w:val="18"/>
          <w:sz w:val="35"/>
          <w:szCs w:val="35"/>
          <w:rtl/>
          <w:lang w:val="fr-CA" w:bidi="ar-YE"/>
        </w:rPr>
        <w:t>ﯴ</w:t>
      </w:r>
      <w:r w:rsidRPr="00C47572">
        <w:rPr>
          <w:rFonts w:ascii="QCF_P357" w:hAnsi="QCF_P357" w:cs="QCF_P357"/>
          <w:color w:val="000000"/>
          <w:spacing w:val="18"/>
          <w:sz w:val="35"/>
          <w:szCs w:val="35"/>
          <w:rtl/>
          <w:lang w:val="fr-CA" w:bidi="ar-YE"/>
        </w:rPr>
        <w:t xml:space="preserve"> ﯵ ﯶ ﯷ ﯸ ﯹ</w:t>
      </w:r>
      <w:r w:rsidRPr="00C47572">
        <w:rPr>
          <w:rFonts w:ascii="QCF_P357" w:hAnsi="QCF_P357" w:cs="QCF_P357"/>
          <w:color w:val="0000A5"/>
          <w:spacing w:val="18"/>
          <w:sz w:val="35"/>
          <w:szCs w:val="35"/>
          <w:rtl/>
          <w:lang w:val="fr-CA" w:bidi="ar-YE"/>
        </w:rPr>
        <w:t>ﯺ</w:t>
      </w:r>
      <w:r w:rsidRPr="00C47572">
        <w:rPr>
          <w:rFonts w:ascii="QCF_P357" w:hAnsi="QCF_P357" w:cs="QCF_P357"/>
          <w:color w:val="000000"/>
          <w:spacing w:val="18"/>
          <w:sz w:val="35"/>
          <w:szCs w:val="35"/>
          <w:rtl/>
          <w:lang w:val="fr-CA" w:bidi="ar-YE"/>
        </w:rPr>
        <w:t xml:space="preserve"> ﯻ ﯼ ﯽ ﯾ ﯿ</w:t>
      </w:r>
      <w:r w:rsidRPr="00C47572">
        <w:rPr>
          <w:rFonts w:ascii="QCF_P357" w:hAnsi="QCF_P357" w:cs="QCF_P357"/>
          <w:color w:val="0000A5"/>
          <w:spacing w:val="18"/>
          <w:sz w:val="35"/>
          <w:szCs w:val="35"/>
          <w:rtl/>
          <w:lang w:val="fr-CA" w:bidi="ar-YE"/>
        </w:rPr>
        <w:t>ﰀ</w:t>
      </w:r>
      <w:r w:rsidRPr="00C47572">
        <w:rPr>
          <w:rFonts w:ascii="QCF_P357" w:hAnsi="QCF_P357" w:cs="QCF_P357"/>
          <w:color w:val="000000"/>
          <w:spacing w:val="18"/>
          <w:sz w:val="35"/>
          <w:szCs w:val="35"/>
          <w:rtl/>
          <w:lang w:val="fr-CA" w:bidi="ar-YE"/>
        </w:rPr>
        <w:t xml:space="preserve"> ﰁ ﰂ ﰃ ﰄ</w:t>
      </w:r>
      <w:r w:rsidRPr="00C47572">
        <w:rPr>
          <w:rFonts w:ascii="Maktab-Asseraj" w:hAnsi="Maktab-Asseraj" w:cs="Maktab-Asseraj"/>
          <w:color w:val="000000"/>
          <w:spacing w:val="18"/>
          <w:sz w:val="35"/>
          <w:szCs w:val="35"/>
          <w:rtl/>
          <w:lang w:val="fr-CA" w:bidi="ar-YE"/>
        </w:rPr>
        <w:t xml:space="preserve"> </w:t>
      </w:r>
      <w:r w:rsidRPr="00C47572">
        <w:rPr>
          <w:rFonts w:ascii="QCF_P358" w:hAnsi="QCF_P358" w:cs="QCF_P358"/>
          <w:color w:val="000000"/>
          <w:spacing w:val="18"/>
          <w:sz w:val="35"/>
          <w:szCs w:val="35"/>
          <w:rtl/>
          <w:lang w:val="fr-CA" w:bidi="ar-YE"/>
        </w:rPr>
        <w:t>ﭑ ﭒ ﭓ ﭔ ﭕ ﭖ ﭗ ﭘ ﭙ ﭚ ﭛ</w:t>
      </w:r>
      <w:r w:rsidRPr="00C47572">
        <w:rPr>
          <w:rFonts w:ascii="QCF_P358" w:hAnsi="QCF_P358" w:cs="QCF_P358"/>
          <w:color w:val="0000A5"/>
          <w:spacing w:val="18"/>
          <w:sz w:val="35"/>
          <w:szCs w:val="35"/>
          <w:rtl/>
          <w:lang w:val="fr-CA" w:bidi="ar-YE"/>
        </w:rPr>
        <w:t>ﭜ</w:t>
      </w:r>
      <w:r w:rsidRPr="00C47572">
        <w:rPr>
          <w:rFonts w:ascii="QCF_P358" w:hAnsi="QCF_P358" w:cs="QCF_P358"/>
          <w:color w:val="000000"/>
          <w:spacing w:val="18"/>
          <w:sz w:val="35"/>
          <w:szCs w:val="35"/>
          <w:rtl/>
          <w:lang w:val="fr-CA" w:bidi="ar-YE"/>
        </w:rPr>
        <w:t xml:space="preserve"> ﭝ ﭞ ﭟ ﭠ ﭡ</w:t>
      </w:r>
      <w:r w:rsidRPr="00C47572">
        <w:rPr>
          <w:rFonts w:ascii="QCF_P358" w:hAnsi="QCF_P358" w:cs="QCF_P358"/>
          <w:color w:val="0000A5"/>
          <w:spacing w:val="18"/>
          <w:sz w:val="35"/>
          <w:szCs w:val="35"/>
          <w:rtl/>
          <w:lang w:val="fr-CA" w:bidi="ar-YE"/>
        </w:rPr>
        <w:t>ﭢ</w:t>
      </w:r>
      <w:r w:rsidRPr="00C47572">
        <w:rPr>
          <w:rFonts w:ascii="QCF_P358" w:hAnsi="QCF_P358" w:cs="QCF_P358"/>
          <w:color w:val="000000"/>
          <w:spacing w:val="18"/>
          <w:sz w:val="35"/>
          <w:szCs w:val="35"/>
          <w:rtl/>
          <w:lang w:val="fr-CA" w:bidi="ar-YE"/>
        </w:rPr>
        <w:t xml:space="preserve"> ﭣ ﭤ ﭥ ﭦ</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النور</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قال المفسرون:</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 xml:space="preserve">يا أيها الذين آمنوا </w:t>
      </w:r>
      <w:r w:rsidRPr="00C47572">
        <w:rPr>
          <w:rFonts w:ascii="AAAGoldenLotus Stg1_Ver1" w:hAnsi="AAAGoldenLotus Stg1_Ver1" w:cs="AAAGoldenLotus Stg1_Ver1"/>
          <w:color w:val="000000"/>
          <w:spacing w:val="18"/>
          <w:sz w:val="35"/>
          <w:szCs w:val="35"/>
          <w:rtl/>
          <w:lang w:val="fr-CA" w:bidi="ar-YE"/>
        </w:rPr>
        <w:t>بالله</w:t>
      </w:r>
      <w:r w:rsidRPr="00C47572">
        <w:rPr>
          <w:rFonts w:ascii="Maktab-Asseraj" w:hAnsi="Maktab-Asseraj" w:cs="Maktab-Asseraj"/>
          <w:color w:val="000000"/>
          <w:spacing w:val="18"/>
          <w:sz w:val="35"/>
          <w:szCs w:val="35"/>
          <w:rtl/>
          <w:lang w:val="fr-CA" w:bidi="ar-YE"/>
        </w:rPr>
        <w:t xml:space="preserve"> وعملوا بما شرع لهم ليطلب منكم الإذن عبيدكم وإماؤكم والأطفال الأحرار الذين لم يبلغوا سن الاحتلام ثلاث مرات في ثلاثة أوقات، وذلك في غرف النوم وأماكن الراحة: من قبل صلاة الصبح وقت إبدال ثياب النوم بثياب اليقظة، وفي وقت الظهيرة حين تضعون ثيابكم للقيلولة، وبعد صلاة العشاء لأنه وقت نومكم وخلع ثياب اليقظة ولبس ثوب النوم، هذه ثلاثة أوقات عورات لكم لا يدخلون فيها عليكم إلا بعد إذن منكم، ليس عليكم حرج في دخولهم دون استئذان، ولا </w:t>
      </w:r>
      <w:r w:rsidRPr="00C47572">
        <w:rPr>
          <w:rFonts w:ascii="Maktab-Asseraj" w:hAnsi="Maktab-Asseraj" w:cs="Maktab-Asseraj"/>
          <w:color w:val="000000"/>
          <w:spacing w:val="18"/>
          <w:sz w:val="35"/>
          <w:szCs w:val="35"/>
          <w:rtl/>
          <w:lang w:val="fr-CA" w:bidi="ar-YE"/>
        </w:rPr>
        <w:lastRenderedPageBreak/>
        <w:t>عليهم هم حرج فيما عداها من الأوقات، هم كثيرو التطواف، بعضكم يطوف على بعض، فيتعذر منعهم من الدخول في كل وقت إلا بالاستئذان</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50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 xml:space="preserve">الثاني عشر: </w:t>
      </w:r>
      <w:r w:rsidRPr="00C47572">
        <w:rPr>
          <w:rFonts w:ascii="Maktab-Asseraj" w:hAnsi="Maktab-Asseraj" w:cs="Maktab-Asseraj"/>
          <w:color w:val="000000"/>
          <w:spacing w:val="18"/>
          <w:sz w:val="35"/>
          <w:szCs w:val="35"/>
          <w:rtl/>
          <w:lang w:val="fr-CA" w:bidi="ar-YE"/>
        </w:rPr>
        <w:t>الاستئذان عند الخروج لما رواه أبو الشيخ في تاريخ أصبهان من حديث ابن عمر</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إِذَا زَارَ أَحَدُكُمْ أَخَاهَ فَجَلَسَ عِنْدَهُ، فَلا يَقُومَنَّ حَتَّى يَسْتَأْذِنَهُ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0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الثالثة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آداب السلام رقم 1</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فمن الآداب العظيمة التي شرعها الإسلام إفشاء السلام بين المسلمين لتسود المحبة والألفة والأخوة بينهم.</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والسلام اسم من أسماء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قال تعالى: ﴿</w:t>
      </w:r>
      <w:r w:rsidRPr="00C47572">
        <w:rPr>
          <w:rFonts w:ascii="QCF_P548" w:hAnsi="QCF_P548" w:cs="QCF_P548"/>
          <w:color w:val="000000"/>
          <w:spacing w:val="18"/>
          <w:sz w:val="35"/>
          <w:szCs w:val="35"/>
          <w:rtl/>
          <w:lang w:val="fr-CA" w:bidi="ar-YE"/>
        </w:rPr>
        <w:t>ﮭ</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ﮮ</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ﮯ</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ﮰ</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ﮱ</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ﯓ</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ﯔ</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ﯕ</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ﯖ</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ﯗ</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ﯘ</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ﯙ</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ﯚ</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ﯛ</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ﯜ</w:t>
      </w:r>
      <w:r w:rsidRPr="00C47572">
        <w:rPr>
          <w:rFonts w:ascii="QCF_P548" w:hAnsi="QCF_P548" w:cs="QCF_P548"/>
          <w:color w:val="0000A5"/>
          <w:spacing w:val="18"/>
          <w:sz w:val="35"/>
          <w:szCs w:val="35"/>
          <w:rtl/>
          <w:lang w:val="fr-CA" w:bidi="ar-YE"/>
        </w:rPr>
        <w:t>ﯝ</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ﯞ</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ﯟ</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ﯠ</w:t>
      </w:r>
      <w:r w:rsidRPr="00C47572">
        <w:rPr>
          <w:rFonts w:ascii="Maktab-Asseraj" w:hAnsi="Maktab-Asseraj" w:cs="Maktab-Asseraj"/>
          <w:color w:val="000000"/>
          <w:spacing w:val="18"/>
          <w:sz w:val="35"/>
          <w:szCs w:val="35"/>
          <w:rtl/>
          <w:lang w:val="fr-CA" w:bidi="ar-YE"/>
        </w:rPr>
        <w:t xml:space="preserve"> </w:t>
      </w:r>
      <w:r w:rsidRPr="00C47572">
        <w:rPr>
          <w:rFonts w:ascii="QCF_P548" w:hAnsi="QCF_P548" w:cs="QCF_P548"/>
          <w:color w:val="000000"/>
          <w:spacing w:val="18"/>
          <w:sz w:val="35"/>
          <w:szCs w:val="35"/>
          <w:rtl/>
          <w:lang w:val="fr-CA" w:bidi="ar-YE"/>
        </w:rPr>
        <w:t>ﯡﯢ</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الحشر</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البخاري في الأدب المفرد من حديث أنس</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إِنَّ</w:t>
      </w:r>
      <w:r w:rsidRPr="00C47572">
        <w:rPr>
          <w:rFonts w:ascii="Times New Roman" w:hAnsi="Times New Roman" w:cs="Times New Roman"/>
          <w:b/>
          <w:bCs/>
          <w:color w:val="0000FF"/>
          <w:spacing w:val="18"/>
          <w:sz w:val="35"/>
          <w:szCs w:val="35"/>
        </w:rPr>
        <w:t> </w:t>
      </w:r>
      <w:r w:rsidRPr="00C47572">
        <w:rPr>
          <w:rFonts w:ascii="Maktab-Asseraj" w:hAnsi="Maktab-Asseraj" w:cs="Maktab-Asseraj"/>
          <w:b/>
          <w:bCs/>
          <w:color w:val="000000"/>
          <w:spacing w:val="18"/>
          <w:sz w:val="35"/>
          <w:szCs w:val="35"/>
          <w:rtl/>
          <w:lang w:val="fr-CA" w:bidi="ar-YE"/>
        </w:rPr>
        <w:t>السَّلامَ اسْمٌ مِنْ أَسْمَاءِ اللَّه تَعَالَى وَضَعَهُ فِي الأَرْضِ، فَأَفْشُوا السَّلامَ بَينَكُم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0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فقوله: السلام عليك، أي: اسم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عليك، أي أنت في حفظه كما يقال: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معك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يصحبك، وقيل: السلام بمعنى السلامة، أي: السلامة ملازمة لك</w:t>
      </w:r>
      <w:r w:rsidRPr="00C47572">
        <w:rPr>
          <w:rFonts w:ascii="Maktab-Asseraj" w:hAnsi="Maktab-Asseraj" w:cs="Maktab-Asseraj"/>
          <w:color w:val="000000"/>
          <w:spacing w:val="18"/>
          <w:sz w:val="35"/>
          <w:szCs w:val="35"/>
          <w:vertAlign w:val="superscript"/>
          <w:rtl/>
          <w:lang w:val="fr-CA" w:bidi="ar-YE"/>
        </w:rPr>
        <w:footnoteReference w:id="50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والسلام هو التحية التي شرعها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لعباده، وهي تحية الملائكة، وتحية أهل الجنة، قال تعالى: ﴿</w:t>
      </w:r>
      <w:r w:rsidRPr="00C47572">
        <w:rPr>
          <w:rFonts w:ascii="QCF_P424" w:hAnsi="QCF_P424" w:cs="QCF_P424"/>
          <w:color w:val="000000"/>
          <w:spacing w:val="18"/>
          <w:sz w:val="35"/>
          <w:szCs w:val="35"/>
          <w:rtl/>
          <w:lang w:val="fr-CA" w:bidi="ar-YE"/>
        </w:rPr>
        <w:t>ﭑ</w:t>
      </w:r>
      <w:r w:rsidRPr="00C47572">
        <w:rPr>
          <w:rFonts w:ascii="Maktab-Asseraj" w:hAnsi="Maktab-Asseraj" w:cs="Maktab-Asseraj"/>
          <w:color w:val="000000"/>
          <w:spacing w:val="18"/>
          <w:sz w:val="35"/>
          <w:szCs w:val="35"/>
          <w:rtl/>
          <w:lang w:val="fr-CA" w:bidi="ar-YE"/>
        </w:rPr>
        <w:t xml:space="preserve"> </w:t>
      </w:r>
      <w:r w:rsidRPr="00C47572">
        <w:rPr>
          <w:rFonts w:ascii="QCF_P424" w:hAnsi="QCF_P424" w:cs="QCF_P424"/>
          <w:color w:val="000000"/>
          <w:spacing w:val="18"/>
          <w:sz w:val="35"/>
          <w:szCs w:val="35"/>
          <w:rtl/>
          <w:lang w:val="fr-CA" w:bidi="ar-YE"/>
        </w:rPr>
        <w:t>ﭒ</w:t>
      </w:r>
      <w:r w:rsidRPr="00C47572">
        <w:rPr>
          <w:rFonts w:ascii="Maktab-Asseraj" w:hAnsi="Maktab-Asseraj" w:cs="Maktab-Asseraj"/>
          <w:color w:val="000000"/>
          <w:spacing w:val="18"/>
          <w:sz w:val="35"/>
          <w:szCs w:val="35"/>
          <w:rtl/>
          <w:lang w:val="fr-CA" w:bidi="ar-YE"/>
        </w:rPr>
        <w:t xml:space="preserve"> </w:t>
      </w:r>
      <w:r w:rsidRPr="00C47572">
        <w:rPr>
          <w:rFonts w:ascii="QCF_P424" w:hAnsi="QCF_P424" w:cs="QCF_P424"/>
          <w:color w:val="000000"/>
          <w:spacing w:val="18"/>
          <w:sz w:val="35"/>
          <w:szCs w:val="35"/>
          <w:rtl/>
          <w:lang w:val="fr-CA" w:bidi="ar-YE"/>
        </w:rPr>
        <w:t>ﭓ</w:t>
      </w:r>
      <w:r w:rsidRPr="00C47572">
        <w:rPr>
          <w:rFonts w:ascii="Maktab-Asseraj" w:hAnsi="Maktab-Asseraj" w:cs="Maktab-Asseraj"/>
          <w:color w:val="000000"/>
          <w:spacing w:val="18"/>
          <w:sz w:val="35"/>
          <w:szCs w:val="35"/>
          <w:rtl/>
          <w:lang w:val="fr-CA" w:bidi="ar-YE"/>
        </w:rPr>
        <w:t xml:space="preserve"> </w:t>
      </w:r>
      <w:r w:rsidRPr="00C47572">
        <w:rPr>
          <w:rFonts w:ascii="QCF_P424" w:hAnsi="QCF_P424" w:cs="QCF_P424"/>
          <w:color w:val="000000"/>
          <w:spacing w:val="18"/>
          <w:sz w:val="35"/>
          <w:szCs w:val="35"/>
          <w:rtl/>
          <w:lang w:val="fr-CA" w:bidi="ar-YE"/>
        </w:rPr>
        <w:t>ﭔ</w:t>
      </w:r>
      <w:r w:rsidRPr="00C47572">
        <w:rPr>
          <w:rFonts w:ascii="Maktab-Asseraj" w:hAnsi="Maktab-Asseraj" w:cs="Maktab-Asseraj"/>
          <w:color w:val="000000"/>
          <w:spacing w:val="18"/>
          <w:sz w:val="35"/>
          <w:szCs w:val="35"/>
          <w:rtl/>
          <w:lang w:val="fr-CA" w:bidi="ar-YE"/>
        </w:rPr>
        <w:t xml:space="preserve"> ﴾ </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lang w:val="fr-CA" w:bidi="ar-YE"/>
        </w:rPr>
        <w:t>الأحزاب: 44].</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وفي الصحيحين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خَلَقَ اللَّهُ آدَمَ وَطُولُهُ سِتُّونَ ذِرَاعًا، ثُمَّ قَالَ: اذْهَبْ فَسَلِّمْ عَلَى أُولَئِكَ مِنَ الْمَلَائِكَةِ فَاسْتَمِعْ مَا يُحَيُّونَكَ تَحِيَّتُكَ وَتَحِيَّةُ ذُرِّيَّتِكَ، فَقَالَ: السَّلَامُ عَلَيْكُمْ، فَقَالُوا: السَّلَامُ عَلَيْكَ وَرَحْمَةُ اللَّه، فَزَادُوه:ُ وَرَحْمَةُ اللَّه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1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وأول ما قدم النبيﷺ المدينة أمر الصحابة بأن يفشوا السلام، روى ابن ماجة في سننه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مَا حَسَدَتْكُمْ الْيَهُودُ عَلَى شَيْءٍ مَا حَسَدَتْكُمْ عَلَى السَّلَامِ وَالتَّأْمِينِ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1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 xml:space="preserve">وروى الترمذي في سننه من حديث عبد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بن سلام</w:t>
      </w:r>
      <w:r w:rsidRPr="00C47572">
        <w:rPr>
          <w:rFonts w:ascii="2 Lotus new" w:hAnsi="2 Lotus new" w:cs="2 Lotus new"/>
          <w:color w:val="000000"/>
          <w:spacing w:val="11"/>
          <w:sz w:val="35"/>
          <w:szCs w:val="35"/>
          <w:rtl/>
          <w:lang w:val="fr-CA" w:bidi="ar-YE"/>
        </w:rPr>
        <w:t>ﮕ</w:t>
      </w:r>
      <w:r w:rsidRPr="00C47572">
        <w:rPr>
          <w:rFonts w:ascii="Maktab-Asseraj" w:hAnsi="Maktab-Asseraj" w:cs="Maktab-Asseraj"/>
          <w:color w:val="000000"/>
          <w:spacing w:val="11"/>
          <w:sz w:val="35"/>
          <w:szCs w:val="35"/>
          <w:rtl/>
          <w:lang w:val="fr-CA" w:bidi="ar-YE"/>
        </w:rPr>
        <w:t xml:space="preserve"> قال: لما قدم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ﷺ المدينة انجفل الناس إليه، وقيل: قدم رسول</w:t>
      </w:r>
      <w:r w:rsidRPr="00C47572">
        <w:rPr>
          <w:rFonts w:ascii="Times New Roman" w:hAnsi="Times New Roman" w:cs="Times New Roman"/>
          <w:color w:val="000000"/>
          <w:spacing w:val="11"/>
          <w:sz w:val="35"/>
          <w:szCs w:val="35"/>
          <w:rtl/>
          <w:lang w:val="fr-CA" w:bidi="ar-YE"/>
        </w:rPr>
        <w:t>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ﷺ قدم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ﷺ قدم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ﷺ فجئت في الناس لأنظر إليه، فلما استثبتُ وجه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ﷺ عرفت أن وجهه ليس بوجه كذاب، وكان أول شيء تكلم به أن قال: «</w:t>
      </w:r>
      <w:r w:rsidRPr="00C47572">
        <w:rPr>
          <w:rFonts w:ascii="Maktab-Asseraj" w:hAnsi="Maktab-Asseraj" w:cs="Maktab-Asseraj"/>
          <w:b/>
          <w:bCs/>
          <w:color w:val="000000"/>
          <w:spacing w:val="11"/>
          <w:sz w:val="35"/>
          <w:szCs w:val="35"/>
          <w:rtl/>
          <w:lang w:val="fr-CA" w:bidi="ar-YE"/>
        </w:rPr>
        <w:t>يَا أَيُّهَا النَّاسُ:</w:t>
      </w:r>
      <w:r w:rsidRPr="00C47572">
        <w:rPr>
          <w:rFonts w:ascii="Times New Roman" w:hAnsi="Times New Roman" w:cs="Times New Roman"/>
          <w:color w:val="0000FF"/>
          <w:spacing w:val="11"/>
          <w:sz w:val="35"/>
          <w:szCs w:val="35"/>
        </w:rPr>
        <w:t> </w:t>
      </w:r>
      <w:r w:rsidRPr="00C47572">
        <w:rPr>
          <w:rFonts w:ascii="Maktab-Asseraj" w:hAnsi="Maktab-Asseraj" w:cs="Maktab-Asseraj"/>
          <w:b/>
          <w:bCs/>
          <w:color w:val="000000"/>
          <w:spacing w:val="11"/>
          <w:sz w:val="35"/>
          <w:szCs w:val="35"/>
          <w:rtl/>
          <w:lang w:val="fr-CA" w:bidi="ar-YE"/>
        </w:rPr>
        <w:t>أَفْشُوا السَّلَامَ، وَأَطْعِمُوا الطَّعَامَ، وَصِلُوا الْأَرْحَامَ، وَصَلُّوا وَالنَّاسُ نِيَامٌ، تَدْخُلُوا الْجَنَّةَ بِسَلَامٍ</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512"/>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وقد وردت النصوص الكثيرة في فضل السلام والأمر بإفشائه، قال تعالى: ﴿</w:t>
      </w:r>
      <w:r w:rsidRPr="00C47572">
        <w:rPr>
          <w:rFonts w:ascii="QCF_P352" w:hAnsi="QCF_P352" w:cs="QCF_P352"/>
          <w:color w:val="000000"/>
          <w:spacing w:val="18"/>
          <w:sz w:val="35"/>
          <w:szCs w:val="35"/>
          <w:rtl/>
          <w:lang w:val="fr-CA" w:bidi="ar-YE"/>
        </w:rPr>
        <w:t>ﯯ</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ﯰ</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ﯱ</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ﯲ</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ﯳ</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ﯴ</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ﯵ</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ﯶ</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ﯷ</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ﯸ</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ﯹ</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ﯺ</w:t>
      </w:r>
      <w:r w:rsidRPr="00C47572">
        <w:rPr>
          <w:rFonts w:ascii="Maktab-Asseraj" w:hAnsi="Maktab-Asseraj" w:cs="Maktab-Asseraj"/>
          <w:color w:val="000000"/>
          <w:spacing w:val="18"/>
          <w:sz w:val="35"/>
          <w:szCs w:val="35"/>
          <w:rtl/>
          <w:lang w:val="fr-CA" w:bidi="ar-YE"/>
        </w:rPr>
        <w:t xml:space="preserve"> </w:t>
      </w:r>
      <w:r w:rsidRPr="00C47572">
        <w:rPr>
          <w:rFonts w:ascii="QCF_P352" w:hAnsi="QCF_P352" w:cs="QCF_P352"/>
          <w:color w:val="000000"/>
          <w:spacing w:val="18"/>
          <w:sz w:val="35"/>
          <w:szCs w:val="35"/>
          <w:rtl/>
          <w:lang w:val="fr-CA" w:bidi="ar-YE"/>
        </w:rPr>
        <w:t>ﯻ</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النور:27].</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روى البخاري ومسلم في صحيحيهما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 بن العاص</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xml:space="preserve"> أن رجلًا سأل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أَيُّ الإِسْلامِ خَيْرٌ ؟ 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تُطْعِمُ الطَّعَامَ، وَتَقْرَأُ السَّلامَ عَلَى مَنْ عَرَفْتَ وَمَنْ لَمْ تَعْرِفْ</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1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البخاري ومسلم من حديث أبي عمارة البراء بن عازب</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«أَمَرَنَا رَسُولُ اللَّهﷺ بِسَبْعٍ: بِعِيَادَةِ الْمَرِيضِ، وَاتِّبَاعِ الْجَنَائِزِ، وَتَشْمِيتِ الْعَاطِسِ، وَنَصْرِ الضَّعِيفِ، وَعَوْنِ الْمَظْلُومِ، وَإِفْشَاءِ السَّلَامِ، وَإِبْرَارِ الْمُقْسِمِ»</w:t>
      </w:r>
      <w:r w:rsidRPr="00C47572">
        <w:rPr>
          <w:rFonts w:ascii="Maktab-Asseraj" w:hAnsi="Maktab-Asseraj" w:cs="Maktab-Asseraj"/>
          <w:color w:val="000000"/>
          <w:spacing w:val="18"/>
          <w:sz w:val="35"/>
          <w:szCs w:val="35"/>
          <w:vertAlign w:val="superscript"/>
          <w:rtl/>
          <w:lang w:val="fr-CA" w:bidi="ar-YE"/>
        </w:rPr>
        <w:footnoteReference w:id="514"/>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مسلم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لَا تَدْخُلُونَ الْجَنَّةَ حَتَّى تُؤْمِنُوا، وَلَا تُؤْمِنُوا حَتَّى تَحَابُّوا، أَوَلَا أَدُلُّكُمْ عَلَى شَيْءٍ إِذَا فَعَلْتُمُوهُ تَحَابَبْتُمْ؟ أَفْشُوا السَّلَامَ بَيْنَكُمْ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1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وروى البخاري ومسلم من حديث أبي هريرة</w:t>
      </w:r>
      <w:r w:rsidRPr="00C47572">
        <w:rPr>
          <w:rFonts w:ascii="2 Lotus new" w:hAnsi="2 Lotus new" w:cs="2 Lotus new"/>
          <w:color w:val="000000"/>
          <w:spacing w:val="14"/>
          <w:sz w:val="35"/>
          <w:szCs w:val="35"/>
          <w:rtl/>
          <w:lang w:val="fr-CA" w:bidi="ar-YE"/>
        </w:rPr>
        <w:t>ﮕ</w:t>
      </w:r>
      <w:r w:rsidRPr="00C47572">
        <w:rPr>
          <w:rFonts w:ascii="Maktab-Asseraj" w:hAnsi="Maktab-Asseraj" w:cs="Maktab-Asseraj"/>
          <w:color w:val="000000"/>
          <w:spacing w:val="14"/>
          <w:sz w:val="35"/>
          <w:szCs w:val="35"/>
          <w:rtl/>
          <w:lang w:val="fr-CA" w:bidi="ar-YE"/>
        </w:rPr>
        <w:t xml:space="preserve"> أن النبيﷺ قال: «</w:t>
      </w:r>
      <w:r w:rsidRPr="00C47572">
        <w:rPr>
          <w:rFonts w:ascii="Maktab-Asseraj" w:hAnsi="Maktab-Asseraj" w:cs="Maktab-Asseraj"/>
          <w:b/>
          <w:bCs/>
          <w:color w:val="000000"/>
          <w:spacing w:val="14"/>
          <w:sz w:val="35"/>
          <w:szCs w:val="35"/>
          <w:rtl/>
          <w:lang w:val="fr-CA" w:bidi="ar-YE"/>
        </w:rPr>
        <w:t>حَقُّ الْمُسْلِمِ عَلَى الْمُسْلِمِ خَمْسٌ: رَدُّ السَّلَامِ، وَعِيَادَةُ الْمَرِيضِ، وَاتِّبَاعُ الْجَنَائِزِ، وَإِجَابَةُ الدَّعْوَةِ، وَتَشْمِيتُ الْعَاطِسِ</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516"/>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lastRenderedPageBreak/>
        <w:t>ويجزي عن الجماعة إذا مروا أن يسلم أحدهم ويجزي عن الجلوس أن يرد أحدهم، روى أبو داود في سننه من حديث علي</w:t>
      </w:r>
      <w:r w:rsidRPr="00C47572">
        <w:rPr>
          <w:rFonts w:ascii="Maktab-Asseraj" w:hAnsi="Maktab-Asseraj" w:cs="Maktab-Asseraj"/>
          <w:color w:val="FF00FF"/>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بن أبي طالب</w:t>
      </w:r>
      <w:r w:rsidRPr="00C47572">
        <w:rPr>
          <w:rFonts w:ascii="2 Lotus new" w:hAnsi="2 Lotus new" w:cs="2 Lotus new"/>
          <w:color w:val="000000"/>
          <w:spacing w:val="11"/>
          <w:sz w:val="35"/>
          <w:szCs w:val="35"/>
          <w:rtl/>
          <w:lang w:val="fr-CA" w:bidi="ar-YE"/>
        </w:rPr>
        <w:t xml:space="preserve"> ﮕ</w:t>
      </w:r>
      <w:r w:rsidRPr="00C47572">
        <w:rPr>
          <w:rFonts w:ascii="Maktab-Asseraj" w:hAnsi="Maktab-Asseraj" w:cs="Maktab-Asseraj"/>
          <w:color w:val="000000"/>
          <w:spacing w:val="11"/>
          <w:sz w:val="35"/>
          <w:szCs w:val="35"/>
          <w:rtl/>
          <w:lang w:val="fr-CA" w:bidi="ar-YE"/>
        </w:rPr>
        <w:t>، أن النبيﷺ قال: «</w:t>
      </w:r>
      <w:r w:rsidRPr="00C47572">
        <w:rPr>
          <w:rFonts w:ascii="Maktab-Asseraj" w:hAnsi="Maktab-Asseraj" w:cs="Maktab-Asseraj"/>
          <w:b/>
          <w:bCs/>
          <w:color w:val="000000"/>
          <w:spacing w:val="11"/>
          <w:sz w:val="35"/>
          <w:szCs w:val="35"/>
          <w:rtl/>
          <w:lang w:val="fr-CA" w:bidi="ar-YE"/>
        </w:rPr>
        <w:t>يُجْزِي عَنِ الْجَمَاعَةِ إِذَا مَرُّوا أَنْ يُسَلِّمَ أَحَدُهُمْ، وَيُجْزِي عَنِ الْجُلُوسِ أَنْ يَرُدَّ أَحَدُهُمْ</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517"/>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أما كيفية السلام، فيستحب أن يقول المبتدئ بالسلام: السلام عليكم ورحمة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وبركاته، فيأتي بصيغة الجمع وإن كان المُسَلَّم عليه واحدًا، ويقول المجيب: وعليكم السلام ورحمة</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وبركاته، فيأتي بواو العطف في قوله: وعليكم.</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أبو داود في سننه من حديث عمران بن حصين</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قال: جاء رجل إلى النبيﷺقال: السَّلَامُ عَلَيْكُمْ، فَرَدَّ عَلَيْهِ ثُمَّ جَلَسَ، فَقَالَ النَّبِيِّ</w:t>
      </w:r>
      <w:r w:rsidRPr="00C47572">
        <w:rPr>
          <w:rFonts w:ascii="Times New Roman" w:hAnsi="Times New Roman" w:cs="Times New Roman"/>
          <w:color w:val="000000"/>
          <w:spacing w:val="18"/>
          <w:sz w:val="35"/>
        </w:rPr>
        <w:t> </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عَشْرٌ</w:t>
      </w:r>
      <w:r w:rsidRPr="00C47572">
        <w:rPr>
          <w:rFonts w:ascii="Maktab-Asseraj" w:hAnsi="Maktab-Asseraj" w:cs="Maktab-Asseraj"/>
          <w:color w:val="000000"/>
          <w:spacing w:val="18"/>
          <w:sz w:val="35"/>
          <w:szCs w:val="35"/>
          <w:rtl/>
          <w:lang w:val="fr-CA" w:bidi="ar-YE"/>
        </w:rPr>
        <w:t>»، ثُمَّ جَاءَ آخَرُ، فَقَالَ: السَّلَامُ عَلَيْكُمْ وَرَحْمَةُ</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فَرَدَّ عَلَيْهِ ثُمَّ جَلَسَ، فَقَالَ: «</w:t>
      </w:r>
      <w:r w:rsidRPr="00C47572">
        <w:rPr>
          <w:rFonts w:ascii="Maktab-Asseraj" w:hAnsi="Maktab-Asseraj" w:cs="Maktab-Asseraj"/>
          <w:b/>
          <w:bCs/>
          <w:color w:val="000000"/>
          <w:spacing w:val="18"/>
          <w:sz w:val="35"/>
          <w:szCs w:val="35"/>
          <w:rtl/>
          <w:lang w:val="fr-CA" w:bidi="ar-YE"/>
        </w:rPr>
        <w:t>عِشْرُونَ</w:t>
      </w:r>
      <w:r w:rsidRPr="00C47572">
        <w:rPr>
          <w:rFonts w:ascii="Maktab-Asseraj" w:hAnsi="Maktab-Asseraj" w:cs="Maktab-Asseraj"/>
          <w:color w:val="000000"/>
          <w:spacing w:val="18"/>
          <w:sz w:val="35"/>
          <w:szCs w:val="35"/>
          <w:rtl/>
          <w:lang w:val="fr-CA" w:bidi="ar-YE"/>
        </w:rPr>
        <w:t>»، ثُمَّ جَاءَ آخَرُ، فَقَالَ: السَّلَامُ عَلَيْكُمْ وَرَحْمَةُ اللَّه وَبَرَكَاتُهُ، فَرَدَّ عَلَيْهِ ثُمَّ جَلَسَ، فَقَالَ: «</w:t>
      </w:r>
      <w:r w:rsidRPr="00C47572">
        <w:rPr>
          <w:rFonts w:ascii="Maktab-Asseraj" w:hAnsi="Maktab-Asseraj" w:cs="Maktab-Asseraj"/>
          <w:b/>
          <w:bCs/>
          <w:color w:val="000000"/>
          <w:spacing w:val="18"/>
          <w:sz w:val="35"/>
          <w:szCs w:val="35"/>
          <w:rtl/>
          <w:lang w:val="fr-CA" w:bidi="ar-YE"/>
        </w:rPr>
        <w:t>ثَلَاثُونَ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1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وينبغي الرد على من حمل السلام، فيقال له: وعليك وعليه السلام ورحمة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وبركاته، روى البخاري ومسلم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قالت: قال لي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هَذَا جِبْرِيلُ يَقْرَأُ عَلَيْكِ السَّلَامَ</w:t>
      </w:r>
      <w:r w:rsidRPr="00C47572">
        <w:rPr>
          <w:rFonts w:ascii="Maktab-Asseraj" w:hAnsi="Maktab-Asseraj" w:cs="Maktab-Asseraj"/>
          <w:color w:val="000000"/>
          <w:spacing w:val="18"/>
          <w:sz w:val="35"/>
          <w:szCs w:val="35"/>
          <w:rtl/>
          <w:lang w:val="fr-CA" w:bidi="ar-YE"/>
        </w:rPr>
        <w:t>»، قَالَتْ: قُلتُ: وَعَلَيْهِ السَّلَامُ وَرَحْمَةُ اللَّه وَبَرَكَاتُهُ</w:t>
      </w:r>
      <w:r w:rsidRPr="00C47572">
        <w:rPr>
          <w:rFonts w:ascii="Maktab-Asseraj" w:hAnsi="Maktab-Asseraj" w:cs="Maktab-Asseraj"/>
          <w:color w:val="000000"/>
          <w:spacing w:val="18"/>
          <w:sz w:val="35"/>
          <w:szCs w:val="35"/>
          <w:vertAlign w:val="superscript"/>
          <w:rtl/>
          <w:lang w:val="fr-CA" w:bidi="ar-YE"/>
        </w:rPr>
        <w:footnoteReference w:id="51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وروى أبو داود في سننه من حديث غالب، قال: إنا لجلوس بباب الحسن، إذ جاء رجل فقال: حدثني أبي عن جدي قال: بعثني أبي إلى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فقال: ائته فأقرئه السلام، قال: فأتيته فقلت: إن أبي يقرئك السلام، فقال: «</w:t>
      </w:r>
      <w:r w:rsidRPr="00C47572">
        <w:rPr>
          <w:rFonts w:ascii="Maktab-Asseraj" w:hAnsi="Maktab-Asseraj" w:cs="Maktab-Asseraj"/>
          <w:b/>
          <w:bCs/>
          <w:color w:val="000000"/>
          <w:spacing w:val="18"/>
          <w:sz w:val="35"/>
          <w:szCs w:val="35"/>
          <w:rtl/>
          <w:lang w:val="fr-CA" w:bidi="ar-YE"/>
        </w:rPr>
        <w:t>عَلَيْكَ السَّلَامُ وَعَلَى أَبِيكَ السَّلَامُ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2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ويخفض المسلم صوته إذا سلم على من كان نائمًا فيسمع اليقظان ولا يوقظ النائم، روى مسلم في صحيحه من حديث المقداد</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كنا نرفع للنبيﷺ نصيبه من اللبن، فيجيء من الليل، فيسلم تسليمًا لا يوقظ نائمًا، ويسمع اليقظان، فجاء النبيﷺ فسلم كما كان يسلم</w:t>
      </w:r>
      <w:r w:rsidRPr="00C47572">
        <w:rPr>
          <w:rFonts w:ascii="Maktab-Asseraj" w:hAnsi="Maktab-Asseraj" w:cs="Maktab-Asseraj"/>
          <w:color w:val="000000"/>
          <w:spacing w:val="18"/>
          <w:sz w:val="35"/>
          <w:szCs w:val="35"/>
          <w:vertAlign w:val="superscript"/>
          <w:rtl/>
          <w:lang w:val="fr-CA" w:bidi="ar-YE"/>
        </w:rPr>
        <w:footnoteReference w:id="52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وورد في السنة أن الصغير يسلم على الكبير، والراكب على الماشي، والقليل على الكثير، روى البخاري ومسلم من حديث أبي هريرة</w:t>
      </w:r>
      <w:r w:rsidRPr="00C47572">
        <w:rPr>
          <w:rFonts w:ascii="2 Lotus new" w:hAnsi="2 Lotus new" w:cs="2 Lotus new"/>
          <w:color w:val="000000"/>
          <w:spacing w:val="18"/>
          <w:sz w:val="35"/>
          <w:szCs w:val="35"/>
          <w:rtl/>
          <w:lang w:val="fr-CA" w:bidi="ar-YE"/>
        </w:rPr>
        <w:t xml:space="preserve">ﮕ </w:t>
      </w:r>
      <w:r w:rsidRPr="00C47572">
        <w:rPr>
          <w:rFonts w:ascii="Maktab-Asseraj" w:hAnsi="Maktab-Asseraj" w:cs="Maktab-Asseraj"/>
          <w:color w:val="000000"/>
          <w:spacing w:val="18"/>
          <w:sz w:val="35"/>
          <w:szCs w:val="35"/>
          <w:rtl/>
          <w:lang w:val="fr-CA" w:bidi="ar-YE"/>
        </w:rPr>
        <w:t>أن النبيﷺ قال: «</w:t>
      </w:r>
      <w:r w:rsidRPr="00C47572">
        <w:rPr>
          <w:rFonts w:ascii="Maktab-Asseraj" w:hAnsi="Maktab-Asseraj" w:cs="Maktab-Asseraj"/>
          <w:b/>
          <w:bCs/>
          <w:color w:val="000000"/>
          <w:spacing w:val="18"/>
          <w:sz w:val="35"/>
          <w:szCs w:val="35"/>
          <w:rtl/>
          <w:lang w:val="fr-CA" w:bidi="ar-YE"/>
        </w:rPr>
        <w:t>يُسَلِّمُ الرَّاكِبُ عَلَى الْمَاشِي، وَالْمَاشِي عَلَى الْقَاعِدِ، وَالْقَلِيلُ عَلَى الْكَثِيرِ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22"/>
      </w:r>
      <w:r w:rsidRPr="00C47572">
        <w:rPr>
          <w:rFonts w:ascii="Maktab-Asseraj" w:hAnsi="Maktab-Asseraj" w:cs="Maktab-Asseraj"/>
          <w:color w:val="000000"/>
          <w:spacing w:val="18"/>
          <w:sz w:val="35"/>
          <w:szCs w:val="35"/>
          <w:rtl/>
          <w:lang w:val="fr-CA" w:bidi="ar-YE"/>
        </w:rPr>
        <w:t>. وفي رواية للبخاري: «</w:t>
      </w:r>
      <w:r w:rsidRPr="00C47572">
        <w:rPr>
          <w:rFonts w:ascii="Maktab-Asseraj" w:hAnsi="Maktab-Asseraj" w:cs="Maktab-Asseraj"/>
          <w:b/>
          <w:bCs/>
          <w:color w:val="000000"/>
          <w:spacing w:val="18"/>
          <w:sz w:val="35"/>
          <w:szCs w:val="35"/>
          <w:rtl/>
          <w:lang w:val="fr-CA" w:bidi="ar-YE"/>
        </w:rPr>
        <w:t>وَالصَّغِيرُ عَلَى الْكَبِيرِ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2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lastRenderedPageBreak/>
        <w:t xml:space="preserve">ومن السنة السلام على من عرف المسلم ومن لم يعرف، روى الإمام أحمد في مسنده من حديث ابن مسعود </w:t>
      </w:r>
      <w:r w:rsidRPr="00C47572">
        <w:rPr>
          <w:rFonts w:ascii="2 Lotus new" w:hAnsi="2 Lotus new" w:cs="2 Lotus new"/>
          <w:color w:val="000000"/>
          <w:spacing w:val="21"/>
          <w:sz w:val="35"/>
          <w:szCs w:val="35"/>
          <w:rtl/>
          <w:lang w:val="fr-CA" w:bidi="ar-YE"/>
        </w:rPr>
        <w:t>ﮕ</w:t>
      </w:r>
      <w:r w:rsidRPr="00C47572">
        <w:rPr>
          <w:rFonts w:ascii="Maktab-Asseraj" w:hAnsi="Maktab-Asseraj" w:cs="Maktab-Asseraj"/>
          <w:color w:val="000000"/>
          <w:spacing w:val="21"/>
          <w:sz w:val="35"/>
          <w:szCs w:val="35"/>
          <w:rtl/>
          <w:lang w:val="fr-CA" w:bidi="ar-YE"/>
        </w:rPr>
        <w:t xml:space="preserve"> أن النبيﷺ قال: «</w:t>
      </w:r>
      <w:r w:rsidRPr="00C47572">
        <w:rPr>
          <w:rFonts w:ascii="Maktab-Asseraj" w:hAnsi="Maktab-Asseraj" w:cs="Maktab-Asseraj"/>
          <w:b/>
          <w:bCs/>
          <w:color w:val="000000"/>
          <w:spacing w:val="21"/>
          <w:sz w:val="35"/>
          <w:szCs w:val="35"/>
          <w:rtl/>
          <w:lang w:val="fr-CA" w:bidi="ar-YE"/>
        </w:rPr>
        <w:t>إِنَّ مِنْ أَشْرَاطِ السَّاعَةِ أَنْ يُسَلِّمَ الرَّجُلُ عَلَى الرَّجُلِ، لَا يُسَلِّمُ عَلَيْهِ إِلَّا لِلْمَعْرِفَةِ</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524"/>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وكره الشارع ابتداء السلام بقوله: عليك، أو عليكم السلام، فقد روى أبو داود في سننه من حديث أبي جُري جابر ابن سُليم</w:t>
      </w:r>
      <w:r w:rsidRPr="00C47572">
        <w:rPr>
          <w:rFonts w:ascii="2 Lotus new" w:hAnsi="2 Lotus new" w:cs="2 Lotus new"/>
          <w:color w:val="000000"/>
          <w:spacing w:val="21"/>
          <w:sz w:val="35"/>
          <w:szCs w:val="35"/>
          <w:rtl/>
          <w:lang w:val="fr-CA" w:bidi="ar-YE"/>
        </w:rPr>
        <w:t>ﮕ</w:t>
      </w:r>
      <w:r w:rsidRPr="00C47572">
        <w:rPr>
          <w:rFonts w:ascii="Maktab-Asseraj" w:hAnsi="Maktab-Asseraj" w:cs="Maktab-Asseraj"/>
          <w:color w:val="000000"/>
          <w:spacing w:val="21"/>
          <w:sz w:val="35"/>
          <w:szCs w:val="35"/>
          <w:rtl/>
          <w:lang w:val="fr-CA" w:bidi="ar-YE"/>
        </w:rPr>
        <w:t xml:space="preserve"> قال: أتيت رسول </w:t>
      </w:r>
      <w:r w:rsidRPr="00C47572">
        <w:rPr>
          <w:rFonts w:ascii="AAAGoldenLotus Stg1_Ver1" w:hAnsi="AAAGoldenLotus Stg1_Ver1" w:cs="AAAGoldenLotus Stg1_Ver1"/>
          <w:color w:val="000000"/>
          <w:spacing w:val="21"/>
          <w:sz w:val="35"/>
          <w:szCs w:val="35"/>
          <w:rtl/>
          <w:lang w:val="fr-CA" w:bidi="ar-YE"/>
        </w:rPr>
        <w:t>الله</w:t>
      </w:r>
      <w:r w:rsidRPr="00C47572">
        <w:rPr>
          <w:rFonts w:ascii="Maktab-Asseraj" w:hAnsi="Maktab-Asseraj" w:cs="Maktab-Asseraj"/>
          <w:color w:val="000000"/>
          <w:spacing w:val="21"/>
          <w:sz w:val="35"/>
          <w:szCs w:val="35"/>
          <w:rtl/>
          <w:lang w:val="fr-CA" w:bidi="ar-YE"/>
        </w:rPr>
        <w:t xml:space="preserve">ﷺ فقلت: عليك السلام يا رسول </w:t>
      </w:r>
      <w:r w:rsidRPr="00C47572">
        <w:rPr>
          <w:rFonts w:ascii="AAAGoldenLotus Stg1_Ver1" w:hAnsi="AAAGoldenLotus Stg1_Ver1" w:cs="AAAGoldenLotus Stg1_Ver1"/>
          <w:color w:val="000000"/>
          <w:spacing w:val="21"/>
          <w:sz w:val="35"/>
          <w:szCs w:val="35"/>
          <w:rtl/>
          <w:lang w:val="fr-CA" w:bidi="ar-YE"/>
        </w:rPr>
        <w:t>الله</w:t>
      </w:r>
      <w:r w:rsidRPr="00C47572">
        <w:rPr>
          <w:rFonts w:ascii="Maktab-Asseraj" w:hAnsi="Maktab-Asseraj" w:cs="Maktab-Asseraj"/>
          <w:color w:val="000000"/>
          <w:spacing w:val="21"/>
          <w:sz w:val="35"/>
          <w:szCs w:val="35"/>
          <w:rtl/>
          <w:lang w:val="fr-CA" w:bidi="ar-YE"/>
        </w:rPr>
        <w:t>، قال:</w:t>
      </w:r>
      <w:r w:rsidRPr="00C47572">
        <w:rPr>
          <w:rFonts w:ascii="Maktab-Asseraj" w:hAnsi="Maktab-Asseraj" w:cs="Maktab-Asseraj"/>
          <w:b/>
          <w:bCs/>
          <w:color w:val="FF0000"/>
          <w:spacing w:val="21"/>
          <w:sz w:val="35"/>
          <w:szCs w:val="35"/>
          <w:rtl/>
          <w:lang w:val="fr-CA" w:bidi="ar-YE"/>
        </w:rPr>
        <w:t xml:space="preserve"> </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b/>
          <w:bCs/>
          <w:color w:val="000000"/>
          <w:spacing w:val="21"/>
          <w:sz w:val="35"/>
          <w:szCs w:val="35"/>
          <w:rtl/>
          <w:lang w:val="fr-CA" w:bidi="ar-YE"/>
        </w:rPr>
        <w:t>لا تَقُلْ: عَلَيْكَ السَّلامُ، فَإِنَّ عَلَيْكَ السَّلامُ تَحِيَّةُ الْمَوْتَى</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525"/>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 w:val="35"/>
          <w:szCs w:val="35"/>
          <w:rtl/>
          <w:lang w:val="fr-CA" w:bidi="ar-YE"/>
        </w:rPr>
        <w:t>وقد ورد النهي عن ابتداء الكافر بالسلام، قال الشيخ ابن</w:t>
      </w:r>
      <w:r w:rsidRPr="00C47572">
        <w:rPr>
          <w:rFonts w:ascii="Times New Roman" w:hAnsi="Times New Roman" w:cs="Times New Roman"/>
          <w:color w:val="000000"/>
          <w:spacing w:val="7"/>
          <w:sz w:val="35"/>
          <w:szCs w:val="35"/>
          <w:rtl/>
          <w:lang w:val="fr-CA" w:bidi="ar-YE"/>
        </w:rPr>
        <w:t> </w:t>
      </w:r>
      <w:r w:rsidRPr="00C47572">
        <w:rPr>
          <w:rFonts w:ascii="Maktab-Asseraj" w:hAnsi="Maktab-Asseraj" w:cs="Maktab-Asseraj"/>
          <w:color w:val="000000"/>
          <w:spacing w:val="7"/>
          <w:sz w:val="35"/>
          <w:szCs w:val="35"/>
          <w:rtl/>
          <w:lang w:val="fr-CA" w:bidi="ar-YE"/>
        </w:rPr>
        <w:t>عثيمين</w:t>
      </w:r>
      <w:r w:rsidRPr="00C47572">
        <w:rPr>
          <w:rFonts w:ascii="2 Lotus new" w:hAnsi="2 Lotus new" w:cs="2 Lotus new"/>
          <w:color w:val="000000"/>
          <w:spacing w:val="7"/>
          <w:sz w:val="35"/>
          <w:szCs w:val="35"/>
          <w:rtl/>
          <w:lang w:val="fr-CA" w:bidi="fa-IR"/>
        </w:rPr>
        <w:t>۴</w:t>
      </w:r>
      <w:r w:rsidRPr="00C47572">
        <w:rPr>
          <w:rFonts w:ascii="Maktab-Asseraj" w:hAnsi="Maktab-Asseraj" w:cs="Maktab-Asseraj"/>
          <w:color w:val="000000"/>
          <w:spacing w:val="7"/>
          <w:sz w:val="35"/>
          <w:szCs w:val="35"/>
          <w:rtl/>
          <w:lang w:val="fr-CA" w:bidi="ar-YE"/>
        </w:rPr>
        <w:t xml:space="preserve">: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7"/>
          <w:sz w:val="35"/>
          <w:szCs w:val="35"/>
          <w:rtl/>
          <w:lang w:val="fr-CA" w:bidi="ar-YE"/>
        </w:rPr>
        <w:t xml:space="preserve">لأن معنى السلام هو السلامة من الآفات، فإذا قلت لإنسان: السلام عليك، فمعنى ذلك أن تسأل </w:t>
      </w:r>
      <w:r w:rsidRPr="00C47572">
        <w:rPr>
          <w:rFonts w:ascii="AAAGoldenLotus Stg1_Ver1" w:hAnsi="AAAGoldenLotus Stg1_Ver1" w:cs="AAAGoldenLotus Stg1_Ver1"/>
          <w:color w:val="000000"/>
          <w:spacing w:val="7"/>
          <w:sz w:val="35"/>
          <w:szCs w:val="35"/>
          <w:rtl/>
          <w:lang w:val="fr-CA" w:bidi="ar-YE"/>
        </w:rPr>
        <w:t>الله</w:t>
      </w:r>
      <w:r w:rsidRPr="00C47572">
        <w:rPr>
          <w:rFonts w:ascii="Maktab-Asseraj" w:hAnsi="Maktab-Asseraj" w:cs="Maktab-Asseraj"/>
          <w:color w:val="000000"/>
          <w:spacing w:val="7"/>
          <w:sz w:val="35"/>
          <w:szCs w:val="35"/>
          <w:rtl/>
          <w:lang w:val="fr-CA" w:bidi="ar-YE"/>
        </w:rPr>
        <w:t xml:space="preserve"> تعالى أن يسلمه من الآفات الحسية والمعنوية، فالسلامة الحسية سلامة البدن، والعرض، والمال، والسلامة المعنوية سلامة الدين</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7"/>
          <w:sz w:val="35"/>
          <w:szCs w:val="35"/>
          <w:vertAlign w:val="superscript"/>
          <w:rtl/>
          <w:lang w:val="fr-CA" w:bidi="ar-YE"/>
        </w:rPr>
        <w:footnoteReference w:id="526"/>
      </w:r>
      <w:r w:rsidRPr="00C47572">
        <w:rPr>
          <w:rFonts w:ascii="Maktab-Asseraj" w:hAnsi="Maktab-Asseraj" w:cs="Maktab-Asseraj"/>
          <w:color w:val="000000"/>
          <w:spacing w:val="7"/>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وهذا دعاء له، وقد نهينا عن الاستغفار للمشركين، روى مسلم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w:t>
      </w:r>
      <w:r w:rsidRPr="00C47572">
        <w:rPr>
          <w:rFonts w:ascii="Maktab-Asseraj" w:hAnsi="Maktab-Asseraj" w:cs="Maktab-Asseraj"/>
          <w:b/>
          <w:bCs/>
          <w:color w:val="000000"/>
          <w:spacing w:val="18"/>
          <w:sz w:val="35"/>
          <w:szCs w:val="35"/>
          <w:rtl/>
          <w:lang w:val="fr-CA" w:bidi="ar-YE"/>
        </w:rPr>
        <w:t>لَا تَبْدَؤوا الْيَهُودَ وَلَا النَّصَارَى بِالسَّلَامِ، فَإِذَا لَقِيتُمْ أَحَدَهُمْ فِي طَرِيقٍ فَاضْطَرُّوهُ إِلَى أَضْيَقِهِ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2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وإذا كتب كتابًا إلى مشرك، وكتب فيه سلامًا، فينبغي أن يكتب ما كتبه النبيﷺ، ففي الصحيحين من حديث ابن عباس</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6"/>
          <w:sz w:val="32"/>
          <w:szCs w:val="32"/>
          <w:lang w:val="fr-FR"/>
        </w:rPr>
        <w:t xml:space="preserve"> </w:t>
      </w:r>
      <w:r w:rsidRPr="00C47572">
        <w:rPr>
          <w:rFonts w:ascii="Maktab-Asseraj" w:hAnsi="Maktab-Asseraj" w:cs="Maktab-Asseraj"/>
          <w:color w:val="000000"/>
          <w:spacing w:val="18"/>
          <w:sz w:val="35"/>
          <w:szCs w:val="35"/>
          <w:rtl/>
          <w:lang w:val="fr-CA" w:bidi="ar-YE"/>
        </w:rPr>
        <w:t>أن النبيﷺ كتب: «</w:t>
      </w:r>
      <w:r w:rsidRPr="00C47572">
        <w:rPr>
          <w:rFonts w:ascii="Maktab-Asseraj" w:hAnsi="Maktab-Asseraj" w:cs="Maktab-Asseraj"/>
          <w:b/>
          <w:bCs/>
          <w:color w:val="000000"/>
          <w:spacing w:val="18"/>
          <w:sz w:val="35"/>
          <w:szCs w:val="35"/>
          <w:rtl/>
          <w:lang w:val="fr-CA" w:bidi="ar-YE"/>
        </w:rPr>
        <w:t>مِنْ مُحَمَّدٍ عَبْدِ اللَّه وَرَسُولِهِ إِلَى هِرَقْلَ عَظِيمِ الرُّومِ، سَلَامٌ عَلَى مَنِ اتَّبَعَ الْهُدَى</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2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9"/>
          <w:sz w:val="35"/>
          <w:szCs w:val="35"/>
          <w:rtl/>
          <w:lang w:val="fr-CA" w:bidi="ar-YE"/>
        </w:rPr>
      </w:pPr>
      <w:r w:rsidRPr="00C47572">
        <w:rPr>
          <w:rFonts w:ascii="Maktab-Asseraj" w:hAnsi="Maktab-Asseraj" w:cs="Maktab-Asseraj"/>
          <w:color w:val="000000"/>
          <w:spacing w:val="9"/>
          <w:sz w:val="35"/>
          <w:szCs w:val="35"/>
          <w:rtl/>
          <w:lang w:val="fr-CA" w:bidi="ar-YE"/>
        </w:rPr>
        <w:t>ويشرع رد السلام على الكافر الذي ابتدأ به لعموم قوله تعالى: ﴿</w:t>
      </w:r>
      <w:r w:rsidRPr="00C47572">
        <w:rPr>
          <w:rFonts w:ascii="QCF_P091" w:hAnsi="QCF_P091" w:cs="QCF_P091"/>
          <w:color w:val="000000"/>
          <w:spacing w:val="9"/>
          <w:sz w:val="35"/>
          <w:szCs w:val="35"/>
          <w:rtl/>
          <w:lang w:val="fr-CA" w:bidi="ar-YE"/>
        </w:rPr>
        <w:t>ﯿ ﰀ ﰁ ﰂ ﰃ ﰄ ﰅ ﰆ</w:t>
      </w:r>
      <w:r w:rsidRPr="00C47572">
        <w:rPr>
          <w:rFonts w:ascii="Maktab-Asseraj" w:hAnsi="Maktab-Asseraj" w:cs="Maktab-Asseraj"/>
          <w:color w:val="000000"/>
          <w:spacing w:val="9"/>
          <w:sz w:val="35"/>
          <w:szCs w:val="35"/>
          <w:rtl/>
          <w:lang w:val="fr-CA" w:bidi="ar-YE"/>
        </w:rPr>
        <w:t xml:space="preserve">﴾ </w:t>
      </w:r>
      <w:r w:rsidRPr="00C47572">
        <w:rPr>
          <w:rFonts w:ascii="Maktab-Asseraj" w:hAnsi="Maktab-Asseraj" w:cs="Maktab-Asseraj"/>
          <w:color w:val="000000"/>
          <w:spacing w:val="9"/>
          <w:sz w:val="35"/>
          <w:szCs w:val="35"/>
        </w:rPr>
        <w:t>]</w:t>
      </w:r>
      <w:r w:rsidRPr="00C47572">
        <w:rPr>
          <w:rFonts w:ascii="Times New Roman" w:hAnsi="Times New Roman" w:cs="Times New Roman"/>
          <w:color w:val="000000"/>
          <w:spacing w:val="9"/>
          <w:sz w:val="35"/>
          <w:szCs w:val="35"/>
        </w:rPr>
        <w:t> </w:t>
      </w:r>
      <w:r w:rsidRPr="00C47572">
        <w:rPr>
          <w:rFonts w:ascii="Maktab-Asseraj" w:hAnsi="Maktab-Asseraj" w:cs="Maktab-Asseraj"/>
          <w:color w:val="000000"/>
          <w:spacing w:val="9"/>
          <w:sz w:val="35"/>
          <w:szCs w:val="35"/>
          <w:rtl/>
          <w:lang w:val="fr-CA" w:bidi="ar-YE"/>
        </w:rPr>
        <w:t>النساء: 86]. هذا إن كان اللفظ صريحًا واضحًا بالسلام، أما إن تلاعبوا بالألفاظ بقصد السخرية والحقد، فيقال: وعليكم، روى البخاري في صحيحه من حديث ابن عمر</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9"/>
          <w:sz w:val="35"/>
          <w:szCs w:val="35"/>
          <w:rtl/>
          <w:lang w:val="fr-CA" w:bidi="ar-YE"/>
        </w:rPr>
        <w:t xml:space="preserve"> أن النبيﷺ قال: «</w:t>
      </w:r>
      <w:r w:rsidRPr="00C47572">
        <w:rPr>
          <w:rFonts w:ascii="Maktab-Asseraj" w:hAnsi="Maktab-Asseraj" w:cs="Maktab-Asseraj"/>
          <w:b/>
          <w:bCs/>
          <w:color w:val="000000"/>
          <w:spacing w:val="9"/>
          <w:sz w:val="35"/>
          <w:szCs w:val="35"/>
          <w:rtl/>
          <w:lang w:val="fr-CA" w:bidi="ar-YE"/>
        </w:rPr>
        <w:t>إِذَا سَلَّمَ عَلَيْكُمُ الْيَهُودُ، فَإِنَّمَا يَقُولُ أَحَدُهُمُ: السَّامُ عَلَيْكَ، فَقُلْ: وَعَلَيْكَ</w:t>
      </w:r>
      <w:r w:rsidRPr="00C47572">
        <w:rPr>
          <w:rFonts w:ascii="Maktab-Asseraj" w:hAnsi="Maktab-Asseraj" w:cs="Maktab-Asseraj"/>
          <w:color w:val="000000"/>
          <w:spacing w:val="9"/>
          <w:sz w:val="35"/>
          <w:szCs w:val="35"/>
          <w:rtl/>
          <w:lang w:val="fr-CA" w:bidi="ar-YE"/>
        </w:rPr>
        <w:t>»</w:t>
      </w:r>
      <w:r w:rsidRPr="00C47572">
        <w:rPr>
          <w:rFonts w:ascii="Maktab-Asseraj" w:hAnsi="Maktab-Asseraj" w:cs="Maktab-Asseraj"/>
          <w:color w:val="000000"/>
          <w:spacing w:val="9"/>
          <w:sz w:val="35"/>
          <w:szCs w:val="35"/>
          <w:vertAlign w:val="superscript"/>
          <w:rtl/>
          <w:lang w:val="fr-CA" w:bidi="ar-YE"/>
        </w:rPr>
        <w:footnoteReference w:id="529"/>
      </w:r>
      <w:r w:rsidRPr="00C47572">
        <w:rPr>
          <w:rFonts w:ascii="Maktab-Asseraj" w:hAnsi="Maktab-Asseraj" w:cs="Maktab-Asseraj"/>
          <w:color w:val="000000"/>
          <w:spacing w:val="9"/>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وإذا مر المسلم على جماعة فيها مسلمون وكفار، فيجوز السلام عليهم ويقصد بذلك المسلمين، ففي صحيح البخاري من حديث أسامة بن زيد</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«أَنَّ النَّبِيَّ ﷺ مَرَّ عَلَى أَخْلاطٌ مِنَ الْمُسْلِمِينَ وَالْمُشْرِكِينَ، وَعَبَدَةِ الأَوْثَانِ، وَالْيَهُودِ فَسَلَّمَ عَلَيْهِمْ»</w:t>
      </w:r>
      <w:r w:rsidRPr="00C47572">
        <w:rPr>
          <w:rFonts w:ascii="Maktab-Asseraj" w:hAnsi="Maktab-Asseraj" w:cs="Maktab-Asseraj"/>
          <w:color w:val="000000"/>
          <w:spacing w:val="18"/>
          <w:sz w:val="35"/>
          <w:szCs w:val="35"/>
          <w:vertAlign w:val="superscript"/>
          <w:rtl/>
          <w:lang w:val="fr-CA" w:bidi="ar-YE"/>
        </w:rPr>
        <w:footnoteReference w:id="530"/>
      </w:r>
      <w:r w:rsidRPr="00C47572">
        <w:rPr>
          <w:rFonts w:ascii="Maktab-Asseraj" w:hAnsi="Maktab-Asseraj" w:cs="Maktab-Asseraj"/>
          <w:color w:val="000000"/>
          <w:spacing w:val="18"/>
          <w:sz w:val="35"/>
          <w:szCs w:val="35"/>
          <w:rtl/>
          <w:lang w:val="fr-CA" w:bidi="ar-YE"/>
        </w:rPr>
        <w:t xml:space="preserve">. قال ابن </w:t>
      </w:r>
      <w:r w:rsidRPr="00C47572">
        <w:rPr>
          <w:rFonts w:ascii="Maktab-Asseraj" w:hAnsi="Maktab-Asseraj" w:cs="Maktab-Asseraj"/>
          <w:color w:val="000000"/>
          <w:spacing w:val="18"/>
          <w:sz w:val="35"/>
          <w:szCs w:val="35"/>
          <w:rtl/>
          <w:lang w:val="fr-CA" w:bidi="ar-YE"/>
        </w:rPr>
        <w:lastRenderedPageBreak/>
        <w:t>حجر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18"/>
          <w:sz w:val="35"/>
          <w:szCs w:val="35"/>
          <w:rtl/>
          <w:lang w:val="fr-CA" w:bidi="ar-YE"/>
        </w:rPr>
        <w:t>يؤخذ منه جواز السلام على المسلمين إذا كان معهم كفار، وينوي حينئذ بالسلام على المسلمين</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3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وإذا كان لا يجوز ابتداء الكافر بالسلام، فهل يجوز ابتداؤه بتحية غير السلام، كصباح الخير، أو أهلًا وسهلًا.. وغيرها من العبارات، الصحيح أنه يجوز ابتداؤهم بتحية غير السلام وهو اختيار ابن تيمية، والنهي الوارد إنما هو في السلام الذي معناه السلامة من الآفات والرحمة والبركات، ولا يصلح هذا لغير المسلم، ولا يصافح الكافر ابتداء، لكن لو مد يده للمصافحة فيصافحه المسلم لأن النهي إنما ورد في ابتدائهم بالسلام»</w:t>
      </w:r>
      <w:r w:rsidRPr="00C47572">
        <w:rPr>
          <w:rFonts w:ascii="Maktab-Asseraj" w:hAnsi="Maktab-Asseraj" w:cs="Maktab-Asseraj"/>
          <w:color w:val="000000"/>
          <w:spacing w:val="18"/>
          <w:sz w:val="35"/>
          <w:szCs w:val="35"/>
          <w:vertAlign w:val="superscript"/>
          <w:rtl/>
          <w:lang w:val="fr-CA" w:bidi="ar-YE"/>
        </w:rPr>
        <w:footnoteReference w:id="532"/>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 السنة إلقاء السلام قبل مفارقة المجلس، لما رواه الترمذي في سننه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إِذَا انْتَهَى أَحَدُكُمْ إِلَى الْمَجْلِسِ فَلْيُسَلِّمْ، فَإِذَا أَرَادَ أَنْ يَقُومَ فَلْيُسَلِّمْ، فَلَيْسَتِ الْأُولَى بِأَحَقَّ مِنَ الْآخِرَةِ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3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الرابعة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آداب السلام رقم 2</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فلا زال الحديث عن آداب السلام، فمن ذلك:</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أنه يشرع السلام على النساء، فقد روى الإمام أحمد في مسنده من حديث أسماء بنت يزيد</w:t>
      </w:r>
      <w:r w:rsidRPr="00C47572">
        <w:rPr>
          <w:rFonts w:ascii="2 Lotus new" w:hAnsi="2 Lotus new" w:cs="2 Lotus new"/>
          <w:color w:val="000000"/>
          <w:spacing w:val="13"/>
          <w:sz w:val="32"/>
          <w:szCs w:val="32"/>
          <w:rtl/>
          <w:lang w:val="fr-FR"/>
        </w:rPr>
        <w:t>ﭫ</w:t>
      </w:r>
      <w:r w:rsidRPr="00C47572">
        <w:rPr>
          <w:rFonts w:ascii="Maktab-Asseraj" w:hAnsi="Maktab-Asseraj" w:cs="Maktab-Asseraj"/>
          <w:color w:val="000000"/>
          <w:spacing w:val="14"/>
          <w:sz w:val="35"/>
          <w:szCs w:val="35"/>
          <w:rtl/>
          <w:lang w:val="fr-CA" w:bidi="ar-YE"/>
        </w:rPr>
        <w:t xml:space="preserve"> إحدى نساء بني عبد الأشهل تقول: مر بنا رسول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ﷺ ونحن في نسوة، فسلم علينا وقال: «</w:t>
      </w:r>
      <w:r w:rsidRPr="00C47572">
        <w:rPr>
          <w:rFonts w:ascii="Maktab-Asseraj" w:hAnsi="Maktab-Asseraj" w:cs="Maktab-Asseraj"/>
          <w:b/>
          <w:bCs/>
          <w:color w:val="000000"/>
          <w:spacing w:val="14"/>
          <w:sz w:val="35"/>
          <w:szCs w:val="35"/>
          <w:rtl/>
          <w:lang w:val="fr-CA" w:bidi="ar-YE"/>
        </w:rPr>
        <w:t>إِيَّاكُنَّ وَكُفْرَ الْمُنَعَّمِينَ</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فَقُلْنَا: يَا رَسُولَ اللَّه، وَمَا كُفْرُ الْمُنَعَّمِينَ؟ قَالَ:</w:t>
      </w:r>
      <w:r w:rsidRPr="00C47572">
        <w:rPr>
          <w:rFonts w:ascii="Maktab-Asseraj" w:hAnsi="Maktab-Asseraj" w:cs="Maktab-Asseraj"/>
          <w:color w:val="000000"/>
          <w:spacing w:val="14"/>
          <w:sz w:val="35"/>
          <w:szCs w:val="35"/>
        </w:rPr>
        <w:t xml:space="preserve"> </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لَعَلَّ إِحْدَاكُنَّ أَنْ تَطُولَ أَيْمَتُهَا بَيْنَ أَبَوَيْهَا وَتَعْنُسَ، فَيَرْزُقَهَا اللَّهُ</w:t>
      </w:r>
      <w:r w:rsidRPr="00C47572">
        <w:rPr>
          <w:rFonts w:ascii="Times New Roman" w:hAnsi="Times New Roman" w:cs="Times New Roman"/>
          <w:b/>
          <w:bCs/>
          <w:color w:val="000000"/>
          <w:spacing w:val="14"/>
          <w:sz w:val="35"/>
          <w:szCs w:val="35"/>
          <w:rtl/>
          <w:lang w:val="fr-CA" w:bidi="ar-YE"/>
        </w:rPr>
        <w:t> </w:t>
      </w:r>
      <w:r w:rsidRPr="00C47572">
        <w:rPr>
          <w:rFonts w:ascii="2 Lotus new" w:hAnsi="2 Lotus new" w:cs="2 Lotus new"/>
          <w:b/>
          <w:bCs/>
          <w:color w:val="000000"/>
          <w:spacing w:val="14"/>
          <w:sz w:val="35"/>
          <w:szCs w:val="35"/>
          <w:rtl/>
          <w:lang w:val="fr-CA" w:bidi="ar-YE"/>
        </w:rPr>
        <w:t xml:space="preserve">ک </w:t>
      </w:r>
      <w:r w:rsidRPr="00C47572">
        <w:rPr>
          <w:rFonts w:ascii="Maktab-Asseraj" w:hAnsi="Maktab-Asseraj" w:cs="Maktab-Asseraj"/>
          <w:b/>
          <w:bCs/>
          <w:color w:val="000000"/>
          <w:spacing w:val="14"/>
          <w:sz w:val="35"/>
          <w:szCs w:val="35"/>
          <w:rtl/>
          <w:lang w:val="fr-CA" w:bidi="ar-YE"/>
        </w:rPr>
        <w:t>زَوْجًا، وَيَرْزُقَهَا مِنْهُ مَالًا وَوَلَدًا، فَتَغْضَبَ الْغَضْبَةَ، فَرَاحَتْ تَقُولُ: مَا رَأَيْتُ مِنْهُ يَوْمًا خَيْرًا قَطُّ</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534"/>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وروى البخاري ومسلم في صحيحيهما من حديث مولى أم هانئ بنت أبي طالب أنه سمع أم هانئ بنت أبي طالب</w:t>
      </w:r>
      <w:r w:rsidRPr="00C47572">
        <w:rPr>
          <w:rFonts w:ascii="2 Lotus new" w:hAnsi="2 Lotus new" w:cs="2 Lotus new"/>
          <w:color w:val="000000"/>
          <w:spacing w:val="13"/>
          <w:sz w:val="32"/>
          <w:szCs w:val="32"/>
          <w:rtl/>
          <w:lang w:val="fr-FR"/>
        </w:rPr>
        <w:t>ﭫ</w:t>
      </w:r>
      <w:r w:rsidRPr="00C47572">
        <w:rPr>
          <w:rFonts w:ascii="Maktab-Asseraj" w:hAnsi="Maktab-Asseraj" w:cs="Maktab-Asseraj"/>
          <w:color w:val="000000"/>
          <w:spacing w:val="14"/>
          <w:sz w:val="35"/>
          <w:szCs w:val="35"/>
          <w:rtl/>
          <w:lang w:val="fr-CA" w:bidi="ar-YE"/>
        </w:rPr>
        <w:t xml:space="preserve"> تقول: ذهبت إلى رسول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ﷺ فوجدته يغتسل، وفاطمة</w:t>
      </w:r>
      <w:r w:rsidRPr="00C47572">
        <w:rPr>
          <w:rFonts w:ascii="2 Lotus new" w:hAnsi="2 Lotus new" w:cs="2 Lotus new"/>
          <w:color w:val="000000"/>
          <w:spacing w:val="13"/>
          <w:sz w:val="32"/>
          <w:szCs w:val="32"/>
          <w:rtl/>
          <w:lang w:val="fr-FR"/>
        </w:rPr>
        <w:t>ﭫ</w:t>
      </w:r>
      <w:r w:rsidRPr="00C47572">
        <w:rPr>
          <w:rFonts w:ascii="Maktab-Asseraj" w:hAnsi="Maktab-Asseraj" w:cs="Maktab-Asseraj"/>
          <w:color w:val="000000"/>
          <w:spacing w:val="14"/>
          <w:sz w:val="35"/>
          <w:szCs w:val="35"/>
          <w:rtl/>
          <w:lang w:val="fr-CA" w:bidi="ar-YE"/>
        </w:rPr>
        <w:t xml:space="preserve"> ابنته تستره، فسلمت عليه فقال: «</w:t>
      </w:r>
      <w:r w:rsidRPr="00C47572">
        <w:rPr>
          <w:rFonts w:ascii="Maktab-Asseraj" w:hAnsi="Maktab-Asseraj" w:cs="Maktab-Asseraj"/>
          <w:b/>
          <w:bCs/>
          <w:color w:val="000000"/>
          <w:spacing w:val="14"/>
          <w:sz w:val="35"/>
          <w:szCs w:val="35"/>
          <w:rtl/>
          <w:lang w:val="fr-CA" w:bidi="ar-YE"/>
        </w:rPr>
        <w:t>مَنْ هَذِهِ؟</w:t>
      </w:r>
      <w:r w:rsidRPr="00C47572">
        <w:rPr>
          <w:rFonts w:ascii="Maktab-Asseraj" w:hAnsi="Maktab-Asseraj" w:cs="Maktab-Asseraj"/>
          <w:color w:val="000000"/>
          <w:spacing w:val="14"/>
          <w:sz w:val="35"/>
          <w:szCs w:val="35"/>
          <w:rtl/>
          <w:lang w:val="fr-CA" w:bidi="ar-YE"/>
        </w:rPr>
        <w:t>» قُلْتُ: أَنَا أُمُّ هَانِئٍ بِنْتُ أَبِي طَالِبٍ، فَقَالَ: «</w:t>
      </w:r>
      <w:r w:rsidRPr="00C47572">
        <w:rPr>
          <w:rFonts w:ascii="Maktab-Asseraj" w:hAnsi="Maktab-Asseraj" w:cs="Maktab-Asseraj"/>
          <w:b/>
          <w:bCs/>
          <w:color w:val="000000"/>
          <w:spacing w:val="14"/>
          <w:sz w:val="35"/>
          <w:szCs w:val="35"/>
          <w:rtl/>
          <w:lang w:val="fr-CA" w:bidi="ar-YE"/>
        </w:rPr>
        <w:t>مَرْحَبًا بِأُمِّ هَانِئٍ</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535"/>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lastRenderedPageBreak/>
        <w:t>وروى البخاري في صحيحه من حديث سهل</w:t>
      </w:r>
      <w:r w:rsidRPr="00C47572">
        <w:rPr>
          <w:rFonts w:ascii="2 Lotus new" w:hAnsi="2 Lotus new" w:cs="2 Lotus new"/>
          <w:color w:val="000000"/>
          <w:spacing w:val="11"/>
          <w:sz w:val="35"/>
          <w:szCs w:val="35"/>
          <w:rtl/>
          <w:lang w:val="fr-CA" w:bidi="ar-YE"/>
        </w:rPr>
        <w:t xml:space="preserve">ﮕ </w:t>
      </w:r>
      <w:r w:rsidRPr="00C47572">
        <w:rPr>
          <w:rFonts w:ascii="Maktab-Asseraj" w:hAnsi="Maktab-Asseraj" w:cs="Maktab-Asseraj"/>
          <w:color w:val="000000"/>
          <w:spacing w:val="11"/>
          <w:sz w:val="35"/>
          <w:szCs w:val="35"/>
          <w:rtl/>
          <w:lang w:val="fr-CA" w:bidi="ar-YE"/>
        </w:rPr>
        <w:t xml:space="preserve">قال: «كنا نفرح يوم الجمعة، قلت لسهل: ولم؟ قال: كانت لنا عجوز ترسل إلى بُضاعة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قال ابن مسلمة: نخل بالمدينة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فتأخذ من أصول السلق فتطرحه في قدر، وتكركر حبات من شعير، فإذا صلينا الجمعة انصرفنا، ونسلم عليها فتقدمه إلينا فنفرح من أجله»</w:t>
      </w:r>
      <w:r w:rsidRPr="00C47572">
        <w:rPr>
          <w:rFonts w:ascii="Maktab-Asseraj" w:hAnsi="Maktab-Asseraj" w:cs="Maktab-Asseraj"/>
          <w:color w:val="000000"/>
          <w:spacing w:val="11"/>
          <w:sz w:val="35"/>
          <w:szCs w:val="35"/>
          <w:vertAlign w:val="superscript"/>
          <w:rtl/>
          <w:lang w:val="fr-CA" w:bidi="ar-YE"/>
        </w:rPr>
        <w:footnoteReference w:id="536"/>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وروى البيهقي في الشعب من طريق مبارك بن فضالة قال: سئل الحسن عن السلام على النساء؟ قال: لم يكن الرجال يسلمون على النساء، ولكن النساء هن من يسلمن على البعال</w:t>
      </w:r>
      <w:r w:rsidRPr="00C47572">
        <w:rPr>
          <w:rFonts w:ascii="Maktab-Asseraj" w:hAnsi="Maktab-Asseraj" w:cs="Maktab-Asseraj"/>
          <w:color w:val="000000"/>
          <w:spacing w:val="11"/>
          <w:sz w:val="35"/>
          <w:szCs w:val="35"/>
          <w:vertAlign w:val="superscript"/>
          <w:rtl/>
          <w:lang w:val="fr-CA" w:bidi="ar-YE"/>
        </w:rPr>
        <w:footnoteReference w:id="537"/>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الشيخ الألباني</w:t>
      </w:r>
      <w:r w:rsidRPr="00C47572">
        <w:rPr>
          <w:rFonts w:ascii="2 Lotus new" w:hAnsi="2 Lotus new" w:cs="2 Lotus new"/>
          <w:color w:val="000000"/>
          <w:spacing w:val="18"/>
          <w:sz w:val="35"/>
          <w:szCs w:val="35"/>
          <w:rtl/>
          <w:lang w:val="fr-CA" w:bidi="fa-IR"/>
        </w:rPr>
        <w:t>۴</w:t>
      </w:r>
      <w:r w:rsidRPr="00C47572">
        <w:rPr>
          <w:rFonts w:ascii="2 Lotus new" w:hAnsi="2 Lotus new" w:cs="2 Lotus new"/>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«وتعليقًا على هذا الاثر أقول: لقد ثبت سلامهﷺ على النساء كما في حديث أسماء السابق، كما ثبت سلام أم هانئ عليه في الحديث السابق وهي ليست من محارمه، فهذا كله ثابت عنهﷺ فهذا هو الأصل، وأما الآثار فهي مختلفة فبعضها تطلق الجواز، ولا تفرق بين الشابة والعجوز فهي على الأصل، وبعضها تمنع مطلقًا، وبعضها تجيزه على العجوز دون الشابة، وبعضهم يفرق تفريقًا آخر فيمنع تسليم الرجال على النساء مطلقًا، ويجيز لهن السلام عليهم مطلقًا كما في أثر الحسن هذا، والذي يتبين لي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أعلم البقاء على الأصل ؛ ولأنه داخل في عموم الأدلة الآمرة بإفشاء السلام، مع مراعاة قاعدة «دفع المفسدة قبل جلب المصلحة» ما أمكن، وإليه جنح الحليمي فيما نقله البيهقي عنه، قال: «إن النبيﷺ لم يكن يخشى الفتنة، فلذلك سلم عليهن، فمن وثق من </w:t>
      </w:r>
      <w:r w:rsidRPr="00C47572">
        <w:rPr>
          <w:rFonts w:ascii="Maktab-Asseraj" w:hAnsi="Maktab-Asseraj" w:cs="Maktab-Asseraj"/>
          <w:color w:val="000000"/>
          <w:spacing w:val="18"/>
          <w:sz w:val="35"/>
          <w:szCs w:val="35"/>
          <w:rtl/>
          <w:lang w:val="fr-CA" w:bidi="ar-YE"/>
        </w:rPr>
        <w:lastRenderedPageBreak/>
        <w:t>نفسه بالتماسك فليسلم، ومن لم يأمن نفسه فلا يسلم، فإن الحديث ربما جر بعضه بعضًا والصمت أسلم»</w:t>
      </w:r>
      <w:r w:rsidRPr="00C47572">
        <w:rPr>
          <w:rFonts w:ascii="Maktab-Asseraj" w:hAnsi="Maktab-Asseraj" w:cs="Maktab-Asseraj"/>
          <w:color w:val="000000"/>
          <w:spacing w:val="18"/>
          <w:sz w:val="35"/>
          <w:szCs w:val="35"/>
          <w:vertAlign w:val="superscript"/>
          <w:rtl/>
          <w:lang w:val="fr-CA" w:bidi="ar-YE"/>
        </w:rPr>
        <w:footnoteReference w:id="538"/>
      </w:r>
      <w:r w:rsidRPr="00C47572">
        <w:rPr>
          <w:rFonts w:ascii="Maktab-Asseraj" w:hAnsi="Maktab-Asseraj" w:cs="Maktab-Asseraj"/>
          <w:color w:val="000000"/>
          <w:spacing w:val="18"/>
          <w:sz w:val="35"/>
          <w:szCs w:val="35"/>
          <w:rtl/>
          <w:lang w:val="fr-CA" w:bidi="ar-YE"/>
        </w:rPr>
        <w:t>. وأقره البيهقي ثم العسقلاني»</w:t>
      </w:r>
      <w:r w:rsidRPr="00C47572">
        <w:rPr>
          <w:rFonts w:ascii="Maktab-Asseraj" w:hAnsi="Maktab-Asseraj" w:cs="Maktab-Asseraj"/>
          <w:color w:val="000000"/>
          <w:spacing w:val="18"/>
          <w:sz w:val="35"/>
          <w:szCs w:val="35"/>
          <w:vertAlign w:val="superscript"/>
          <w:rtl/>
          <w:lang w:val="fr-CA" w:bidi="ar-YE"/>
        </w:rPr>
        <w:footnoteReference w:id="539"/>
      </w:r>
      <w:r w:rsidRPr="00C47572">
        <w:rPr>
          <w:rFonts w:ascii="Maktab-Asseraj" w:hAnsi="Maktab-Asseraj" w:cs="Maktab-Asseraj"/>
          <w:color w:val="000000"/>
          <w:spacing w:val="18"/>
          <w:sz w:val="35"/>
          <w:szCs w:val="35"/>
          <w:vertAlign w:val="superscript"/>
          <w:rtl/>
          <w:lang w:val="fr-CA" w:bidi="ar-YE"/>
        </w:rPr>
        <w:footnoteReference w:id="54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ويشرع كذلك السلام على الصبيان، ففي الصحيحين من حديث أنس</w:t>
      </w:r>
      <w:r w:rsidRPr="00C47572">
        <w:rPr>
          <w:rFonts w:ascii="2 Lotus new" w:hAnsi="2 Lotus new" w:cs="2 Lotus new"/>
          <w:color w:val="000000"/>
          <w:spacing w:val="18"/>
          <w:sz w:val="35"/>
          <w:szCs w:val="35"/>
          <w:rtl/>
          <w:lang w:val="fr-CA" w:bidi="ar-YE"/>
        </w:rPr>
        <w:t xml:space="preserve"> ﮕ</w:t>
      </w:r>
      <w:r w:rsidRPr="00C47572">
        <w:rPr>
          <w:rFonts w:ascii="Maktab-Asseraj" w:hAnsi="Maktab-Asseraj" w:cs="Maktab-Asseraj"/>
          <w:color w:val="000000"/>
          <w:spacing w:val="18"/>
          <w:sz w:val="35"/>
          <w:szCs w:val="35"/>
          <w:rtl/>
          <w:lang w:val="fr-CA" w:bidi="ar-YE"/>
        </w:rPr>
        <w:t xml:space="preserve"> أنه مر على صبيان فسلم عليهم، وقال: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كَانَ النَّبِيُّﷺ يَفْعَلُهُ</w:t>
      </w:r>
      <w:r w:rsidRPr="00C47572">
        <w:rPr>
          <w:rFonts w:ascii="Maktab-Asseraj" w:hAnsi="Maktab-Asseraj" w:cs="Maktab-Asseraj"/>
          <w:color w:val="000000"/>
          <w:spacing w:val="18"/>
          <w:sz w:val="35"/>
          <w:szCs w:val="35"/>
          <w:vertAlign w:val="superscript"/>
          <w:rtl/>
          <w:lang w:val="fr-CA" w:bidi="ar-YE"/>
        </w:rPr>
        <w:footnoteReference w:id="54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وفي رواية لمسلم: أن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مر على غلمان فسلم عليهم</w:t>
      </w:r>
      <w:r w:rsidRPr="00C47572">
        <w:rPr>
          <w:rFonts w:ascii="Maktab-Asseraj" w:hAnsi="Maktab-Asseraj" w:cs="Maktab-Asseraj"/>
          <w:color w:val="000000"/>
          <w:spacing w:val="18"/>
          <w:sz w:val="35"/>
          <w:szCs w:val="35"/>
          <w:vertAlign w:val="superscript"/>
          <w:rtl/>
          <w:lang w:val="fr-CA" w:bidi="ar-YE"/>
        </w:rPr>
        <w:footnoteReference w:id="54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ويشرع للمسلم أن يسلم إذا دخل بيتًا أن يسلم سواء كان فيه آدمي أم لا، فإن كان لغيره فليستأذن وليسلم لعموم قوله تعالى: ﴿</w:t>
      </w:r>
      <w:r w:rsidRPr="00C47572">
        <w:rPr>
          <w:rFonts w:ascii="QCF_P358" w:hAnsi="QCF_P358" w:cs="QCF_P358"/>
          <w:color w:val="000000"/>
          <w:spacing w:val="18"/>
          <w:sz w:val="35"/>
          <w:szCs w:val="35"/>
          <w:rtl/>
          <w:lang w:val="fr-CA" w:bidi="ar-YE"/>
        </w:rPr>
        <w:t xml:space="preserve"> ﯝ ﯞ ﯟ ﯠ ﯡ ﯢ ﯣ ﯤ ﯥ ﯦ ﯧ ﯨ</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النور:61].</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الترمذي في سننه من حديث أنس</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قال: قال لي رسول</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يَا بُنَيَّ</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إِذَا دَخَلْتَ عَلَى أَهْلِكَ فَسَلِّمْ تَكُن بَرَكَةً عَلَيْكَ وَعَلَى أَهْلِ بَيْتِكَ</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4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7"/>
          <w:sz w:val="35"/>
          <w:szCs w:val="35"/>
          <w:rtl/>
          <w:lang w:val="fr-CA" w:bidi="ar-YE"/>
        </w:rPr>
        <w:lastRenderedPageBreak/>
        <w:t xml:space="preserve">فإن لم يكن في البيت أحد فقد قال نافع: كان عبد </w:t>
      </w:r>
      <w:r w:rsidRPr="00C47572">
        <w:rPr>
          <w:rFonts w:ascii="AAAGoldenLotus Stg1_Ver1" w:hAnsi="AAAGoldenLotus Stg1_Ver1" w:cs="AAAGoldenLotus Stg1_Ver1"/>
          <w:color w:val="000000"/>
          <w:spacing w:val="7"/>
          <w:sz w:val="35"/>
          <w:szCs w:val="35"/>
          <w:rtl/>
          <w:lang w:val="fr-CA" w:bidi="ar-YE"/>
        </w:rPr>
        <w:t>الله</w:t>
      </w:r>
      <w:r w:rsidRPr="00C47572">
        <w:rPr>
          <w:rFonts w:ascii="Maktab-Asseraj" w:hAnsi="Maktab-Asseraj" w:cs="Maktab-Asseraj"/>
          <w:color w:val="000000"/>
          <w:spacing w:val="7"/>
          <w:sz w:val="35"/>
          <w:szCs w:val="35"/>
          <w:rtl/>
          <w:lang w:val="fr-CA" w:bidi="ar-YE"/>
        </w:rPr>
        <w:t xml:space="preserve"> بن عمر</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7"/>
          <w:sz w:val="35"/>
          <w:szCs w:val="35"/>
          <w:rtl/>
          <w:lang w:val="fr-CA" w:bidi="ar-YE"/>
        </w:rPr>
        <w:t xml:space="preserve"> يقول: «السَّلَامُ عَلَيْنَا وَعَلَى عِبَادِ اللَّه الصَّالِحِينَ»</w:t>
      </w:r>
      <w:r w:rsidRPr="00C47572">
        <w:rPr>
          <w:rFonts w:ascii="Maktab-Asseraj" w:hAnsi="Maktab-Asseraj" w:cs="Maktab-Asseraj"/>
          <w:color w:val="000000"/>
          <w:spacing w:val="7"/>
          <w:sz w:val="35"/>
          <w:szCs w:val="35"/>
          <w:vertAlign w:val="superscript"/>
          <w:rtl/>
          <w:lang w:val="fr-CA" w:bidi="ar-YE"/>
        </w:rPr>
        <w:footnoteReference w:id="544"/>
      </w:r>
      <w:r w:rsidRPr="00C47572">
        <w:rPr>
          <w:rFonts w:ascii="Maktab-Asseraj" w:hAnsi="Maktab-Asseraj" w:cs="Maktab-Asseraj"/>
          <w:color w:val="000000"/>
          <w:spacing w:val="7"/>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وكان ابن عمر يذهب إلى السوق ليس له حاجة إلا السلام، روى البخاري في الأدب المفرد من حديث الطفيل بن أُبي بن كعب أنه كان يأتي عبد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بن عمر</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4"/>
          <w:sz w:val="35"/>
          <w:szCs w:val="35"/>
          <w:rtl/>
          <w:lang w:val="fr-CA" w:bidi="ar-YE"/>
        </w:rPr>
        <w:t xml:space="preserve"> فيغدو معه إلى السوق، قال: فإذا غدونا إلى السوق، لم يمر عبد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بن عمر على سقاط ولا صاحب بيعة ولا مسكين ولا أحد إلا يسلم عليه، قال الطفيل: فجئت عبد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بن عمر يومًا، فاستتبعني إلى السوق فقلت: ما تصنع بالسوق؟ وأنت لا تقف على البيع ولا تسأل عن السلع، ولا تسوم بها ولا تجلس في مجالس السوق، فاجلس بنا هنا نتحدث، فقال لي عبد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يا أبا بطن! - وكان الطفيل ذا بطن - إنما نغدو من أجل السلام نسلم على من لقينا</w:t>
      </w:r>
      <w:r w:rsidRPr="00C47572">
        <w:rPr>
          <w:rFonts w:ascii="Maktab-Asseraj" w:hAnsi="Maktab-Asseraj" w:cs="Maktab-Asseraj"/>
          <w:color w:val="000000"/>
          <w:spacing w:val="14"/>
          <w:sz w:val="35"/>
          <w:szCs w:val="35"/>
          <w:vertAlign w:val="superscript"/>
          <w:rtl/>
          <w:lang w:val="fr-CA" w:bidi="ar-YE"/>
        </w:rPr>
        <w:footnoteReference w:id="545"/>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57" w:line="264"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أما المصافحة فقد وردت الأحاديث بفضلها وتشرع عند كل لقاء، فقد روى أبو داود في سننه من حديث البراء بن عازب</w:t>
      </w:r>
      <w:r w:rsidRPr="00C47572">
        <w:rPr>
          <w:rFonts w:ascii="2 Lotus new" w:hAnsi="2 Lotus new" w:cs="2 Lotus new"/>
          <w:color w:val="000000"/>
          <w:spacing w:val="18"/>
          <w:sz w:val="35"/>
          <w:szCs w:val="35"/>
          <w:rtl/>
          <w:lang w:val="fr-CA" w:bidi="ar-YE"/>
        </w:rPr>
        <w:t xml:space="preserve"> 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مَا مِنْ مُسْلِمَيْنِ يَلْتَقِيَانِ فَيَتَصَافَحَانِ إِلَّا غُفِرَ لَهُمَا قَبْلَ أَنْ يَفْتَرِقَا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4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64"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lastRenderedPageBreak/>
        <w:t>وروى الترمذي في سننه من حديث أنس بن مالك</w:t>
      </w:r>
      <w:r w:rsidRPr="00C47572">
        <w:rPr>
          <w:rFonts w:ascii="2 Lotus new" w:hAnsi="2 Lotus new" w:cs="2 Lotus new"/>
          <w:color w:val="000000"/>
          <w:spacing w:val="16"/>
          <w:sz w:val="32"/>
          <w:szCs w:val="32"/>
          <w:rtl/>
          <w:lang w:val="fr-FR"/>
        </w:rPr>
        <w:t>ﮕ</w:t>
      </w:r>
      <w:r w:rsidRPr="00C47572">
        <w:rPr>
          <w:rFonts w:ascii="2 Lotus new" w:hAnsi="2 Lotus new" w:cs="2 Lotus new"/>
          <w:color w:val="000000"/>
          <w:spacing w:val="16"/>
          <w:sz w:val="32"/>
          <w:szCs w:val="32"/>
          <w:lang w:val="fr-FR"/>
        </w:rPr>
        <w:t xml:space="preserve"> </w:t>
      </w:r>
      <w:r w:rsidRPr="00C47572">
        <w:rPr>
          <w:rFonts w:ascii="Maktab-Asseraj" w:hAnsi="Maktab-Asseraj" w:cs="Maktab-Asseraj"/>
          <w:color w:val="000000"/>
          <w:spacing w:val="14"/>
          <w:sz w:val="35"/>
          <w:szCs w:val="35"/>
          <w:rtl/>
          <w:lang w:val="fr-CA" w:bidi="ar-YE"/>
        </w:rPr>
        <w:t>قال: قَالَ رَجُلٌ: يَا رَسُولَ اللَّه!</w:t>
      </w:r>
      <w:r w:rsidRPr="00C47572">
        <w:rPr>
          <w:rFonts w:ascii="Times New Roman" w:hAnsi="Times New Roman" w:cs="Times New Roman"/>
          <w:color w:val="0000FF"/>
          <w:spacing w:val="14"/>
          <w:sz w:val="35"/>
          <w:szCs w:val="35"/>
        </w:rPr>
        <w:t> </w:t>
      </w:r>
      <w:r w:rsidRPr="00C47572">
        <w:rPr>
          <w:rFonts w:ascii="Maktab-Asseraj" w:hAnsi="Maktab-Asseraj" w:cs="Maktab-Asseraj"/>
          <w:color w:val="000000"/>
          <w:spacing w:val="14"/>
          <w:sz w:val="35"/>
          <w:szCs w:val="35"/>
          <w:rtl/>
          <w:lang w:val="fr-CA" w:bidi="ar-YE"/>
        </w:rPr>
        <w:t>الرَّجُلُ مِنَّا يَلْقَى أَخَاهُ أَوْ صَدِيقَهُ أَيَنْحَنِي لَهُ؟ قَالَ:</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لَا</w:t>
      </w:r>
      <w:r w:rsidRPr="00C47572">
        <w:rPr>
          <w:rFonts w:ascii="Maktab-Asseraj" w:hAnsi="Maktab-Asseraj" w:cs="Maktab-Asseraj"/>
          <w:color w:val="000000"/>
          <w:spacing w:val="14"/>
          <w:sz w:val="35"/>
          <w:szCs w:val="35"/>
          <w:rtl/>
          <w:lang w:val="fr-CA" w:bidi="ar-YE"/>
        </w:rPr>
        <w:t>»، قَالَ: أَفَيَلْتَزِمُهُ وَيُقَبِّلُهُ؟ قَالَ: «</w:t>
      </w:r>
      <w:r w:rsidRPr="00C47572">
        <w:rPr>
          <w:rFonts w:ascii="Maktab-Asseraj" w:hAnsi="Maktab-Asseraj" w:cs="Maktab-Asseraj"/>
          <w:b/>
          <w:bCs/>
          <w:color w:val="000000"/>
          <w:spacing w:val="14"/>
          <w:sz w:val="35"/>
          <w:szCs w:val="35"/>
          <w:rtl/>
          <w:lang w:val="fr-CA" w:bidi="ar-YE"/>
        </w:rPr>
        <w:t>لَا</w:t>
      </w:r>
      <w:r w:rsidRPr="00C47572">
        <w:rPr>
          <w:rFonts w:ascii="Maktab-Asseraj" w:hAnsi="Maktab-Asseraj" w:cs="Maktab-Asseraj"/>
          <w:color w:val="000000"/>
          <w:spacing w:val="14"/>
          <w:sz w:val="35"/>
          <w:szCs w:val="35"/>
          <w:rtl/>
          <w:lang w:val="fr-CA" w:bidi="ar-YE"/>
        </w:rPr>
        <w:t>»، قَالَ: أَفَيَأْخُذُ بِيَدِهِ وَيُصَافِحُهُ؟ قَالَ: «</w:t>
      </w:r>
      <w:r w:rsidRPr="00C47572">
        <w:rPr>
          <w:rFonts w:ascii="Maktab-Asseraj" w:hAnsi="Maktab-Asseraj" w:cs="Maktab-Asseraj"/>
          <w:b/>
          <w:bCs/>
          <w:color w:val="000000"/>
          <w:spacing w:val="14"/>
          <w:sz w:val="35"/>
          <w:szCs w:val="35"/>
          <w:rtl/>
          <w:lang w:val="fr-CA" w:bidi="ar-YE"/>
        </w:rPr>
        <w:t>نَعَمْ</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547"/>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57" w:line="264"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وفي الحديث الآخر عن قتادة قال: قلت لأنس بن مالك: هل كانت المصافحة في أصحاب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نعم</w:t>
      </w:r>
      <w:r w:rsidRPr="00C47572">
        <w:rPr>
          <w:rFonts w:ascii="Maktab-Asseraj" w:hAnsi="Maktab-Asseraj" w:cs="Maktab-Asseraj"/>
          <w:color w:val="000000"/>
          <w:spacing w:val="18"/>
          <w:sz w:val="35"/>
          <w:szCs w:val="35"/>
          <w:vertAlign w:val="superscript"/>
          <w:rtl/>
          <w:lang w:val="fr-CA" w:bidi="ar-YE"/>
        </w:rPr>
        <w:footnoteReference w:id="54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أما المعانقة، فتشرع عند القدوم من السفر، أو بُعد العهد.. ونحو ذلك.</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سُئل الإمام أحمد بن حنبل</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عن المعانقة</w:t>
      </w:r>
      <w:r w:rsidRPr="00C47572">
        <w:rPr>
          <w:rFonts w:ascii="Maktab-Asseraj" w:hAnsi="Maktab-Asseraj" w:cs="Maktab-Asseraj"/>
          <w:color w:val="000000"/>
          <w:spacing w:val="18"/>
          <w:sz w:val="35"/>
          <w:szCs w:val="35"/>
          <w:vertAlign w:val="superscript"/>
          <w:rtl/>
          <w:lang w:val="fr-CA" w:bidi="ar-YE"/>
        </w:rPr>
        <w:footnoteReference w:id="549"/>
      </w:r>
      <w:r w:rsidRPr="00C47572">
        <w:rPr>
          <w:rFonts w:ascii="Maktab-Asseraj" w:hAnsi="Maktab-Asseraj" w:cs="Maktab-Asseraj"/>
          <w:color w:val="000000"/>
          <w:spacing w:val="18"/>
          <w:sz w:val="35"/>
          <w:szCs w:val="35"/>
          <w:rtl/>
          <w:lang w:val="fr-CA" w:bidi="ar-YE"/>
        </w:rPr>
        <w:t xml:space="preserve"> والقيام؟ فقال: أما إذا قدم من سفر فلا أعلم به بأسًا إذا كان على التدين يحبه في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أرجو لحديث جعفـر أن النبيﷺ اعتنقه وقبل بين  عينيه</w:t>
      </w:r>
      <w:r w:rsidRPr="00C47572">
        <w:rPr>
          <w:rFonts w:ascii="Maktab-Asseraj" w:hAnsi="Maktab-Asseraj" w:cs="Maktab-Asseraj"/>
          <w:color w:val="000000"/>
          <w:spacing w:val="18"/>
          <w:sz w:val="35"/>
          <w:szCs w:val="35"/>
          <w:vertAlign w:val="superscript"/>
          <w:rtl/>
          <w:lang w:val="fr-CA" w:bidi="ar-YE"/>
        </w:rPr>
        <w:footnoteReference w:id="55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البغوي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ويكره من المعانقة والتقبيل ما كان على وجه الملَقِ والتعظيم، وفي الحضر.</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فأما المأذون فيه، فعند التوديع وعند القدوم من السفر، وطول العهد بالصاحب، وشدة الحب في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 قَبَّل، فلا يقبل الفم، ولكن اليد والرأس والجبهة، وإنما كره ذلك في الحضر، فيما يُرى؛ لأنه يكثر، ولا يستوجبه كل أحد، فإن فعله الرجل ببعض الناس دون بعض، وجد عليه الذين تركهم وظنوا أنه قد قصر بحقوقهم، وآثر عليهم، وتمام التحية المصافحة</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55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وقال إسماعيل بن إسحاق الثقفي: سألت أبا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قلت: ترى أن يقبل الرجل رأس الرجل أو يده؟ قال: نعم</w:t>
      </w:r>
      <w:r w:rsidRPr="00C47572">
        <w:rPr>
          <w:rFonts w:ascii="Maktab-Asseraj" w:hAnsi="Maktab-Asseraj" w:cs="Maktab-Asseraj"/>
          <w:color w:val="000000"/>
          <w:spacing w:val="18"/>
          <w:sz w:val="35"/>
          <w:szCs w:val="35"/>
          <w:vertAlign w:val="superscript"/>
          <w:rtl/>
          <w:lang w:val="fr-CA" w:bidi="ar-YE"/>
        </w:rPr>
        <w:footnoteReference w:id="55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روى أبو داود في سننه من حديث زارع</w:t>
      </w:r>
      <w:r w:rsidRPr="00C47572">
        <w:rPr>
          <w:rFonts w:ascii="2 Lotus new" w:hAnsi="2 Lotus new" w:cs="2 Lotus new"/>
          <w:color w:val="000000"/>
          <w:spacing w:val="21"/>
          <w:sz w:val="35"/>
          <w:szCs w:val="35"/>
          <w:rtl/>
          <w:lang w:val="fr-CA" w:bidi="ar-YE"/>
        </w:rPr>
        <w:t xml:space="preserve">ﮕ </w:t>
      </w:r>
      <w:r w:rsidRPr="00C47572">
        <w:rPr>
          <w:rFonts w:ascii="Maktab-Asseraj" w:hAnsi="Maktab-Asseraj" w:cs="Maktab-Asseraj"/>
          <w:color w:val="000000"/>
          <w:spacing w:val="21"/>
          <w:sz w:val="35"/>
          <w:szCs w:val="35"/>
          <w:rtl/>
          <w:lang w:val="fr-CA" w:bidi="ar-YE"/>
        </w:rPr>
        <w:t>وكان في وفد عبدالقيس قال: لما قدمنا المدينة فجعلنا نتبادر من رواحلنا فنقبل يد النبيﷺ</w:t>
      </w:r>
      <w:r w:rsidRPr="00C47572">
        <w:rPr>
          <w:rFonts w:ascii="Maktab-Asseraj" w:hAnsi="Maktab-Asseraj" w:cs="Maktab-Asseraj"/>
          <w:color w:val="000000"/>
          <w:spacing w:val="21"/>
          <w:sz w:val="35"/>
          <w:szCs w:val="35"/>
          <w:vertAlign w:val="superscript"/>
          <w:rtl/>
          <w:lang w:val="fr-CA" w:bidi="ar-YE"/>
        </w:rPr>
        <w:footnoteReference w:id="553"/>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وأما تقبيل الأطفال أو المحارم من النساء على وجه الشفقة والرحمة واللطف ومحبة القرابة، فقد وردت الأدلة بجوازه.</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روى أبو داود في سننه من حديث أم المؤمنين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أنها قالت: «مَا رَأَيْتُ أَحَدًا كَانَ أَشْبَهَ سَمْتًا وَهَدْيًا وَدَلًّا- وَقَالَ الْحَسَنُ</w:t>
      </w:r>
      <w:r w:rsidRPr="00C47572">
        <w:rPr>
          <w:rFonts w:ascii="Maktab-Asseraj" w:hAnsi="Maktab-Asseraj" w:cs="Maktab-Asseraj"/>
          <w:color w:val="000000"/>
          <w:spacing w:val="18"/>
          <w:sz w:val="35"/>
          <w:szCs w:val="35"/>
          <w:vertAlign w:val="superscript"/>
          <w:rtl/>
          <w:lang w:val="fr-CA" w:bidi="ar-YE"/>
        </w:rPr>
        <w:footnoteReference w:id="554"/>
      </w:r>
      <w:r w:rsidRPr="00C47572">
        <w:rPr>
          <w:rFonts w:ascii="Maktab-Asseraj" w:hAnsi="Maktab-Asseraj" w:cs="Maktab-Asseraj"/>
          <w:color w:val="000000"/>
          <w:spacing w:val="18"/>
          <w:sz w:val="35"/>
          <w:szCs w:val="35"/>
          <w:rtl/>
          <w:lang w:val="fr-CA" w:bidi="ar-YE"/>
        </w:rPr>
        <w:t xml:space="preserve">: حَدِيثًا وَكَلَامًا، وَلَمْ يَذْكُرْ الْحَسَنُ السَّمْتَ وَالْهَدْيَ وَالدَّلَّ بِرَسُولِ اللَّهﷺ مِنْ فَاطِمَةَ </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كَانَتْ إِذَا دَخَلَتْ عَلَيْهِ قَامَ إِلَيْهَا فَأَخَذَ بِيَدِهَا، وَقَبَّلَهَا، وَأَجْلَسَهَا فِي مَجْلِسِهِ، وَكَانَ إِذَا دَخَلَ عَلَيْهَا قَامَتْ إِلَيْهِ، فَأَخَذَتْ بِيَدِهِ، فَقَبَّلَتْهُ وَأَجْلَسَتْهُ فِي مَجْلِسِهَا»</w:t>
      </w:r>
      <w:r w:rsidRPr="00C47572">
        <w:rPr>
          <w:rFonts w:ascii="Maktab-Asseraj" w:hAnsi="Maktab-Asseraj" w:cs="Maktab-Asseraj"/>
          <w:color w:val="000000"/>
          <w:spacing w:val="18"/>
          <w:sz w:val="35"/>
          <w:szCs w:val="35"/>
          <w:vertAlign w:val="superscript"/>
          <w:rtl/>
          <w:lang w:val="fr-CA" w:bidi="ar-YE"/>
        </w:rPr>
        <w:footnoteReference w:id="55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 w:val="35"/>
          <w:szCs w:val="35"/>
          <w:rtl/>
          <w:lang w:val="fr-CA" w:bidi="ar-YE"/>
        </w:rPr>
        <w:t>وروى البخاري في صحيحه من حديث البراء</w:t>
      </w:r>
      <w:r w:rsidRPr="00C47572">
        <w:rPr>
          <w:rFonts w:ascii="2 Lotus new" w:hAnsi="2 Lotus new" w:cs="2 Lotus new"/>
          <w:color w:val="000000"/>
          <w:spacing w:val="7"/>
          <w:sz w:val="35"/>
          <w:szCs w:val="35"/>
          <w:rtl/>
          <w:lang w:val="fr-CA" w:bidi="ar-YE"/>
        </w:rPr>
        <w:t>ﮕ</w:t>
      </w:r>
      <w:r w:rsidRPr="00C47572">
        <w:rPr>
          <w:rFonts w:ascii="Maktab-Asseraj" w:hAnsi="Maktab-Asseraj" w:cs="Maktab-Asseraj"/>
          <w:color w:val="000000"/>
          <w:spacing w:val="7"/>
          <w:sz w:val="35"/>
          <w:szCs w:val="35"/>
          <w:rtl/>
          <w:lang w:val="fr-CA" w:bidi="ar-YE"/>
        </w:rPr>
        <w:t xml:space="preserve"> قال: فدخلت مع أبي بكر</w:t>
      </w:r>
      <w:r w:rsidRPr="00C47572">
        <w:rPr>
          <w:rFonts w:ascii="2 Lotus new" w:hAnsi="2 Lotus new" w:cs="2 Lotus new"/>
          <w:color w:val="000000"/>
          <w:spacing w:val="7"/>
          <w:sz w:val="35"/>
          <w:szCs w:val="35"/>
          <w:rtl/>
          <w:lang w:val="fr-CA" w:bidi="ar-YE"/>
        </w:rPr>
        <w:t>ﮕ</w:t>
      </w:r>
      <w:r w:rsidRPr="00C47572">
        <w:rPr>
          <w:rFonts w:ascii="Maktab-Asseraj" w:hAnsi="Maktab-Asseraj" w:cs="Maktab-Asseraj"/>
          <w:color w:val="000000"/>
          <w:spacing w:val="7"/>
          <w:sz w:val="35"/>
          <w:szCs w:val="35"/>
          <w:rtl/>
          <w:lang w:val="fr-CA" w:bidi="ar-YE"/>
        </w:rPr>
        <w:t xml:space="preserve"> على أهله فإذا عائشة ابنته مضطجعة قد أصابتها حمى، فرأيت أباها فقبل خدها وقال: كيف أنت يا بنية</w:t>
      </w:r>
      <w:r w:rsidRPr="00C47572">
        <w:rPr>
          <w:rFonts w:ascii="Maktab-Asseraj" w:hAnsi="Maktab-Asseraj" w:cs="Maktab-Asseraj"/>
          <w:color w:val="000000"/>
          <w:spacing w:val="7"/>
          <w:sz w:val="35"/>
          <w:szCs w:val="35"/>
          <w:vertAlign w:val="superscript"/>
          <w:rtl/>
          <w:lang w:val="fr-CA" w:bidi="ar-YE"/>
        </w:rPr>
        <w:footnoteReference w:id="556"/>
      </w:r>
      <w:r w:rsidRPr="00C47572">
        <w:rPr>
          <w:rFonts w:ascii="Maktab-Asseraj" w:hAnsi="Maktab-Asseraj" w:cs="Maktab-Asseraj"/>
          <w:color w:val="000000"/>
          <w:spacing w:val="7"/>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قال الحافظ ابن حجر</w:t>
      </w:r>
      <w:r w:rsidRPr="00C47572">
        <w:rPr>
          <w:rFonts w:ascii="2 Lotus new" w:hAnsi="2 Lotus new" w:cs="2 Lotus new"/>
          <w:color w:val="000000"/>
          <w:spacing w:val="11"/>
          <w:sz w:val="35"/>
          <w:szCs w:val="35"/>
          <w:rtl/>
          <w:lang w:val="fr-CA" w:bidi="fa-IR"/>
        </w:rPr>
        <w:t>۴</w:t>
      </w:r>
      <w:r w:rsidRPr="00C47572">
        <w:rPr>
          <w:rFonts w:ascii="2 Lotus new" w:hAnsi="2 Lotus new" w:cs="2 Lotus new"/>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1"/>
          <w:sz w:val="35"/>
          <w:szCs w:val="35"/>
          <w:rtl/>
          <w:lang w:val="fr-CA" w:bidi="ar-YE"/>
        </w:rPr>
        <w:t>وكان دخول البراء على أهل أبي بكر قبل أن ينزل الحجاب قطعًا، وأيضًا فكان حينئذ دون البلوغ وكذلك عائشة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557"/>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أما مصافحة النساء غير المحارم، فقد ورد النهي عن ذلك، فروى الطبراني في المعجم الكبير من حديث معقل بن يسار</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لأَنْ يُطْعَنَ فِي رَأْسِ رَجُلٍ بِمِخْيَطٍ</w:t>
      </w:r>
      <w:r w:rsidRPr="00C47572">
        <w:rPr>
          <w:rFonts w:ascii="Maktab-Asseraj" w:hAnsi="Maktab-Asseraj" w:cs="Maktab-Asseraj"/>
          <w:color w:val="000000"/>
          <w:spacing w:val="18"/>
          <w:sz w:val="35"/>
          <w:szCs w:val="35"/>
          <w:vertAlign w:val="superscript"/>
          <w:rtl/>
          <w:lang w:val="fr-CA" w:bidi="ar-YE"/>
        </w:rPr>
        <w:footnoteReference w:id="558"/>
      </w:r>
      <w:r w:rsidRPr="00C47572">
        <w:rPr>
          <w:rFonts w:ascii="Maktab-Asseraj" w:hAnsi="Maktab-Asseraj" w:cs="Maktab-Asseraj"/>
          <w:color w:val="FF0000"/>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مِنْ حَدِيدٍ خَيْرٌ لَهُ مِنْ أَنْ تَمَسَّهُ امْرَأَةٌ لا تَحِلُّ لَهُ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5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وقبَّل النبيﷺ الحسن بن علي</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6"/>
          <w:sz w:val="32"/>
          <w:szCs w:val="32"/>
          <w:lang w:val="fr-FR"/>
        </w:rPr>
        <w:t xml:space="preserve"> </w:t>
      </w:r>
      <w:r w:rsidRPr="00C47572">
        <w:rPr>
          <w:rFonts w:ascii="Maktab-Asseraj" w:hAnsi="Maktab-Asseraj" w:cs="Maktab-Asseraj"/>
          <w:color w:val="000000"/>
          <w:spacing w:val="18"/>
          <w:sz w:val="35"/>
          <w:szCs w:val="35"/>
          <w:rtl/>
          <w:lang w:val="fr-CA" w:bidi="ar-YE"/>
        </w:rPr>
        <w:t xml:space="preserve">وعنده الأقرع بن حابس التميمي جالسًا، فقال الأقرع: إن لي عشرة من الولد ما قبلت منهم واحدًا، فنظر إليه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ثم قال: «</w:t>
      </w:r>
      <w:r w:rsidRPr="00C47572">
        <w:rPr>
          <w:rFonts w:ascii="Maktab-Asseraj" w:hAnsi="Maktab-Asseraj" w:cs="Maktab-Asseraj"/>
          <w:b/>
          <w:bCs/>
          <w:color w:val="000000"/>
          <w:spacing w:val="18"/>
          <w:sz w:val="35"/>
          <w:szCs w:val="35"/>
          <w:rtl/>
          <w:lang w:val="fr-CA" w:bidi="ar-YE"/>
        </w:rPr>
        <w:t>مَنْ لَا يَرْحَمُ لَا يُرْحَمُ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6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وقال ثابت عن أنس</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أخذ النبيﷺ إبراهيم فقبله وشمه</w:t>
      </w:r>
      <w:r w:rsidRPr="00C47572">
        <w:rPr>
          <w:rFonts w:ascii="Maktab-Asseraj" w:hAnsi="Maktab-Asseraj" w:cs="Maktab-Asseraj"/>
          <w:color w:val="000000"/>
          <w:spacing w:val="18"/>
          <w:sz w:val="35"/>
          <w:szCs w:val="35"/>
          <w:vertAlign w:val="superscript"/>
          <w:rtl/>
          <w:lang w:val="fr-CA" w:bidi="ar-YE"/>
        </w:rPr>
        <w:footnoteReference w:id="56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ولا بأس بتقبيل وجه الميت، ففي صحيح البخاري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في الحديث الطويل في وفاة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قالت: «دَخَلَ أَبُو بَكر</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فَكَشَفَ عَنْ وَجْهِ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ثُمَّ أَكَبَّ عَلَيْهِ فَقَبَّلَهُ، ثُمَّ بَكَى»</w:t>
      </w:r>
      <w:r w:rsidRPr="00C47572">
        <w:rPr>
          <w:rFonts w:ascii="Maktab-Asseraj" w:hAnsi="Maktab-Asseraj" w:cs="Maktab-Asseraj"/>
          <w:color w:val="000000"/>
          <w:spacing w:val="18"/>
          <w:sz w:val="35"/>
          <w:szCs w:val="35"/>
          <w:vertAlign w:val="superscript"/>
          <w:rtl/>
          <w:lang w:val="fr-CA" w:bidi="ar-YE"/>
        </w:rPr>
        <w:footnoteReference w:id="56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وقد ورد النهي عن السلام بالإشارة، فقد روى الترمذي في سننه من حديث عمرو بن شعيب عن أبيه عن جده</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رسول</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w:t>
      </w:r>
      <w:r w:rsidRPr="00C47572">
        <w:rPr>
          <w:rFonts w:ascii="Maktab-Asseraj" w:hAnsi="Maktab-Asseraj" w:cs="Maktab-Asseraj"/>
          <w:b/>
          <w:bCs/>
          <w:color w:val="000000"/>
          <w:spacing w:val="18"/>
          <w:sz w:val="35"/>
          <w:szCs w:val="35"/>
          <w:rtl/>
          <w:lang w:val="fr-CA" w:bidi="ar-YE"/>
        </w:rPr>
        <w:t>لَيْسَ مِنَّا مَنْ تَشَبَّهَ بِغَيْرِنَا، لَا تَشَبَّهُوا بِالْيَهُودِ، وَلَا بِالنَّصَارَى، فَإِنَّ تَسْلِيمَ الْيَهُودِ الْإِشَارَةُ بِالْأَصَابِعِ، وَتَسْلِيمَ النَّصَارَى الْإِشَارَةُ بِالْأَكُفِّ</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6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Maktab-Asseraj" w:hAnsi="Maktab-Asseraj" w:cs="Maktab-Asseraj"/>
          <w:color w:val="000000"/>
          <w:spacing w:val="18"/>
          <w:sz w:val="35"/>
          <w:szCs w:val="35"/>
          <w:rtl/>
          <w:lang w:val="fr-CA" w:bidi="ar-YE"/>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الخامسة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Maktab-Asseraj" w:hAnsi="Maktab-Asseraj" w:cs="Maktab-Asseraj"/>
          <w:color w:val="000000"/>
          <w:spacing w:val="21"/>
          <w:sz w:val="42"/>
          <w:szCs w:val="42"/>
          <w:rtl/>
          <w:lang w:bidi="ar-YE"/>
        </w:rPr>
      </w:pPr>
      <w:r w:rsidRPr="00C47572">
        <w:rPr>
          <w:rFonts w:ascii="AXtSAlwaBold" w:hAnsi="AXtSAlwaBold" w:cs="Times New Roman"/>
          <w:color w:val="000000"/>
          <w:spacing w:val="-4"/>
          <w:sz w:val="42"/>
          <w:szCs w:val="42"/>
          <w:rtl/>
          <w:lang w:bidi="ar-YE"/>
        </w:rPr>
        <w:t>آداب السلام رقم 3</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فمن آداب السلام، أنه يشرع تكراره إذا كان الجمع كثيرًا، أو شك في سماع المُسلَّم عليه، روى البخاري في صحيحه من حديث أنس</w:t>
      </w:r>
      <w:r w:rsidRPr="00C47572">
        <w:rPr>
          <w:rFonts w:ascii="2 Lotus new" w:hAnsi="2 Lotus new" w:cs="2 Lotus new"/>
          <w:color w:val="000000"/>
          <w:spacing w:val="18"/>
          <w:sz w:val="35"/>
          <w:szCs w:val="35"/>
          <w:rtl/>
          <w:lang w:val="fr-CA" w:bidi="ar-YE"/>
        </w:rPr>
        <w:t xml:space="preserve">ﮕ </w:t>
      </w:r>
      <w:r w:rsidRPr="00C47572">
        <w:rPr>
          <w:rFonts w:ascii="Maktab-Asseraj" w:hAnsi="Maktab-Asseraj" w:cs="Maktab-Asseraj"/>
          <w:color w:val="000000"/>
          <w:spacing w:val="18"/>
          <w:sz w:val="35"/>
          <w:szCs w:val="35"/>
          <w:rtl/>
          <w:lang w:val="fr-CA" w:bidi="ar-YE"/>
        </w:rPr>
        <w:t>عن النبيﷺ:</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أَنَّهُ كَانَ</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إِذَا تَكَلَّمَ بِكَلِمَةٍ أَعَادَهَا ثَلاَثًا، حَتَّى تُفْهَمَ عَنْهُ، وَإِذَا أَتَى عَلَى قَوْمٍ فَسَلَّمَ عَلَيْهِمْ، سَلَّمَ عَلَيْهِمْ ثَلاَثًا</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6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يشرع تكراره إذا كان الجمع كثيرًا ولم يسمع بعضهم وقصد الاستيعاب»</w:t>
      </w:r>
      <w:r w:rsidRPr="00C47572">
        <w:rPr>
          <w:rFonts w:ascii="Maktab-Asseraj" w:hAnsi="Maktab-Asseraj" w:cs="Maktab-Asseraj"/>
          <w:color w:val="000000"/>
          <w:spacing w:val="18"/>
          <w:sz w:val="35"/>
          <w:szCs w:val="35"/>
          <w:vertAlign w:val="superscript"/>
          <w:rtl/>
          <w:lang w:val="fr-CA" w:bidi="ar-YE"/>
        </w:rPr>
        <w:footnoteReference w:id="56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حجر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«وكذا لو سلم وظن أنه لم يُسمع فتسن الإعادة، فيعيد مرة ثانية، وثالثة، ولا يزيد على الثالثة»</w:t>
      </w:r>
      <w:r w:rsidRPr="00C47572">
        <w:rPr>
          <w:rFonts w:ascii="Maktab-Asseraj" w:hAnsi="Maktab-Asseraj" w:cs="Maktab-Asseraj"/>
          <w:color w:val="000000"/>
          <w:spacing w:val="18"/>
          <w:sz w:val="35"/>
          <w:szCs w:val="35"/>
          <w:vertAlign w:val="superscript"/>
          <w:rtl/>
          <w:lang w:val="fr-CA" w:bidi="ar-YE"/>
        </w:rPr>
        <w:footnoteReference w:id="56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lastRenderedPageBreak/>
        <w:t>ويشرع السلام على المصلي بصوت لا يشوش على المصلين، فقد روى أبو داود في سننه من حديث صهيب</w:t>
      </w:r>
      <w:r w:rsidRPr="00C47572">
        <w:rPr>
          <w:rFonts w:ascii="2 Lotus new" w:hAnsi="2 Lotus new" w:cs="2 Lotus new"/>
          <w:color w:val="000000"/>
          <w:spacing w:val="14"/>
          <w:sz w:val="35"/>
          <w:szCs w:val="35"/>
          <w:rtl/>
          <w:lang w:val="fr-FR"/>
        </w:rPr>
        <w:t>ﮕ</w:t>
      </w:r>
      <w:r w:rsidRPr="00C47572">
        <w:rPr>
          <w:rFonts w:ascii="Maktab-Asseraj" w:hAnsi="Maktab-Asseraj" w:cs="Maktab-Asseraj"/>
          <w:color w:val="000000"/>
          <w:spacing w:val="14"/>
          <w:sz w:val="35"/>
          <w:szCs w:val="35"/>
          <w:rtl/>
          <w:lang w:val="fr-CA" w:bidi="ar-YE"/>
        </w:rPr>
        <w:t xml:space="preserve"> أنه قال: «مَرَرْتُ بِرَسُولِ اللَّهِ ﷺ وَهُوَ يُصَلِّي، فَسَلَّمْتُ، فَرَدَّ إِلَيَّ إِشَارَةً، َقَالَ: ولاَ أَعْلَمُهُ إِلَّا قَالَ: إِشَارَةً بِأُصْبَُعِهِ»، وهذا لفظ حديث قتيبة</w:t>
      </w:r>
      <w:r w:rsidRPr="00C47572">
        <w:rPr>
          <w:rFonts w:ascii="Maktab-Asseraj" w:hAnsi="Maktab-Asseraj" w:cs="Maktab-Asseraj"/>
          <w:color w:val="000000"/>
          <w:spacing w:val="14"/>
          <w:sz w:val="35"/>
          <w:szCs w:val="35"/>
          <w:vertAlign w:val="superscript"/>
          <w:rtl/>
          <w:lang w:val="fr-CA" w:bidi="ar-YE"/>
        </w:rPr>
        <w:footnoteReference w:id="567"/>
      </w:r>
      <w:r w:rsidRPr="00C47572">
        <w:rPr>
          <w:rFonts w:ascii="Maktab-Asseraj" w:hAnsi="Maktab-Asseraj" w:cs="Maktab-Asseraj"/>
          <w:color w:val="000000"/>
          <w:spacing w:val="14"/>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 xml:space="preserve">وروى أبو داود في سننه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بن عمر</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21"/>
          <w:sz w:val="35"/>
          <w:szCs w:val="35"/>
          <w:rtl/>
          <w:lang w:val="fr-CA" w:bidi="ar-YE"/>
        </w:rPr>
        <w:t xml:space="preserve"> أنه قال: «خرج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ﷺ إلى قباء يصلي فيه، قال: فجاءته الأنصار فسلموا عليه وهو يصلي. قال: فقلت لبلال</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21"/>
          <w:sz w:val="35"/>
          <w:szCs w:val="35"/>
          <w:rtl/>
          <w:lang w:val="fr-CA" w:bidi="ar-YE"/>
        </w:rPr>
        <w:t>: كيف رأيت رسول</w:t>
      </w:r>
      <w:r w:rsidRPr="00C47572">
        <w:rPr>
          <w:rFonts w:ascii="Times New Roman" w:hAnsi="Times New Roman" w:cs="Times New Roman"/>
          <w:color w:val="000000"/>
          <w:spacing w:val="21"/>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ﷺ يرد عليهم حين كانوا يسلمون عليه وهو يصلي؟</w:t>
      </w:r>
      <w:r w:rsidRPr="00C47572">
        <w:rPr>
          <w:rFonts w:ascii="Maktab-Asseraj" w:hAnsi="Maktab-Asseraj" w:cs="Maktab-Asseraj"/>
          <w:b/>
          <w:bCs/>
          <w:color w:val="000000"/>
          <w:spacing w:val="21"/>
          <w:sz w:val="35"/>
          <w:szCs w:val="35"/>
          <w:rtl/>
          <w:lang w:val="fr-CA" w:bidi="ar-YE"/>
        </w:rPr>
        <w:t xml:space="preserve"> </w:t>
      </w:r>
      <w:r w:rsidRPr="00C47572">
        <w:rPr>
          <w:rFonts w:ascii="Maktab-Asseraj" w:hAnsi="Maktab-Asseraj" w:cs="Maktab-Asseraj"/>
          <w:b/>
          <w:bCs/>
          <w:color w:val="000000"/>
          <w:spacing w:val="25"/>
          <w:sz w:val="35"/>
          <w:szCs w:val="35"/>
          <w:rtl/>
          <w:lang w:val="fr-CA" w:bidi="ar-YE"/>
        </w:rPr>
        <w:t xml:space="preserve">قَالَ: </w:t>
      </w:r>
      <w:r w:rsidRPr="00C47572">
        <w:rPr>
          <w:rFonts w:ascii="Maktab-Asseraj" w:hAnsi="Maktab-Asseraj" w:cs="Maktab-Asseraj"/>
          <w:color w:val="000000"/>
          <w:spacing w:val="25"/>
          <w:sz w:val="35"/>
          <w:szCs w:val="35"/>
          <w:rtl/>
          <w:lang w:val="fr-CA" w:bidi="ar-YE"/>
        </w:rPr>
        <w:t>يَقُولُ هَكَذَا، وَبَسَطَ كَفَّهُ</w:t>
      </w:r>
      <w:r w:rsidRPr="00C47572">
        <w:rPr>
          <w:rFonts w:ascii="Maktab-Asseraj" w:hAnsi="Maktab-Asseraj" w:cs="Maktab-Asseraj"/>
          <w:b/>
          <w:bCs/>
          <w:color w:val="000000"/>
          <w:spacing w:val="25"/>
          <w:sz w:val="35"/>
          <w:szCs w:val="35"/>
          <w:rtl/>
          <w:lang w:val="fr-CA" w:bidi="ar-YE"/>
        </w:rPr>
        <w:t xml:space="preserve">، </w:t>
      </w:r>
      <w:r w:rsidRPr="00C47572">
        <w:rPr>
          <w:rFonts w:ascii="Maktab-Asseraj" w:hAnsi="Maktab-Asseraj" w:cs="Maktab-Asseraj"/>
          <w:color w:val="000000"/>
          <w:spacing w:val="25"/>
          <w:sz w:val="35"/>
          <w:szCs w:val="35"/>
          <w:rtl/>
          <w:lang w:val="fr-CA" w:bidi="ar-YE"/>
        </w:rPr>
        <w:t>وَبَسَطَ جَعْفَرُ بْنُ عَوْنٍ كَفَّهُ، وَجَعَلَ بَطْنَهُ أَسْفَلَ، وَجَعَلَ ظَهْرَهُ إِلَى فَوْقٍ</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568"/>
      </w:r>
      <w:r w:rsidRPr="00C47572">
        <w:rPr>
          <w:rFonts w:ascii="Maktab-Asseraj" w:hAnsi="Maktab-Asseraj" w:cs="Maktab-Asseraj"/>
          <w:color w:val="000000"/>
          <w:spacing w:val="21"/>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ففي حديث صهيب أشار بأصبعه، وفي حديث ابن عمر أشار باليد، قال العلامة محمد شمس الحق العظيم آبادي في شرحه على سنن أبي داود: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ويجمع بين هذه الروايات بأنهﷺ فعله هذا مرة وهذا مرة، فيكون جميع ذلك جائزًا،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أعلم</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vertAlign w:val="superscript"/>
          <w:rtl/>
          <w:lang w:val="fr-CA" w:bidi="ar-YE"/>
        </w:rPr>
        <w:footnoteReference w:id="56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ومن المواضع التي لا يُشرع فيها رد السلام إذا كان المُسلَّم عليه مشتغلًا بقضاء الحاجة، روى مسلم في صحيحه من حديث ابن عمر</w:t>
      </w:r>
      <w:r w:rsidRPr="00C47572">
        <w:rPr>
          <w:rFonts w:ascii="2 Lotus new" w:hAnsi="2 Lotus new" w:cs="2 Lotus new"/>
          <w:color w:val="000000"/>
          <w:spacing w:val="25"/>
          <w:sz w:val="35"/>
          <w:szCs w:val="35"/>
          <w:rtl/>
          <w:lang w:val="fr-CA" w:bidi="ar-YE"/>
        </w:rPr>
        <w:t>ﮏ:</w:t>
      </w:r>
      <w:r w:rsidRPr="00C47572">
        <w:rPr>
          <w:rFonts w:ascii="Maktab-Asseraj" w:hAnsi="Maktab-Asseraj" w:cs="Maktab-Asseraj"/>
          <w:b/>
          <w:bCs/>
          <w:color w:val="000000"/>
          <w:spacing w:val="25"/>
          <w:sz w:val="35"/>
          <w:szCs w:val="35"/>
          <w:rtl/>
          <w:lang w:val="fr-CA" w:bidi="ar-YE"/>
        </w:rPr>
        <w:t xml:space="preserve"> </w:t>
      </w:r>
      <w:r w:rsidRPr="00C47572">
        <w:rPr>
          <w:rFonts w:ascii="Maktab-Asseraj" w:hAnsi="Maktab-Asseraj" w:cs="Maktab-Asseraj"/>
          <w:color w:val="000000"/>
          <w:spacing w:val="25"/>
          <w:sz w:val="35"/>
          <w:szCs w:val="35"/>
          <w:rtl/>
          <w:lang w:val="fr-CA" w:bidi="ar-YE"/>
        </w:rPr>
        <w:t>أَنَّ رَجُلًا مَرَّ وَرَسُولُ اللهِﷺ يَبُولُ، فَسَلَّمَ، فَلَمْ يَرُدَّ عَلَيْهِ</w:t>
      </w:r>
      <w:r w:rsidRPr="00C47572">
        <w:rPr>
          <w:rFonts w:ascii="Maktab-Asseraj" w:hAnsi="Maktab-Asseraj" w:cs="Maktab-Asseraj"/>
          <w:color w:val="000000"/>
          <w:spacing w:val="25"/>
          <w:sz w:val="35"/>
          <w:szCs w:val="35"/>
          <w:vertAlign w:val="superscript"/>
          <w:rtl/>
          <w:lang w:val="fr-CA" w:bidi="ar-YE"/>
        </w:rPr>
        <w:footnoteReference w:id="570"/>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ومنها أنه لا يشرع السلام على المصلين يوم الجمعة والإمام يخطب، </w:t>
      </w:r>
      <w:r w:rsidRPr="00C47572">
        <w:rPr>
          <w:rFonts w:ascii="AXtAanjar" w:hAnsi="AXtAanjar" w:cs="Times New Roman"/>
          <w:color w:val="000000"/>
          <w:szCs w:val="42"/>
          <w:rtl/>
          <w:lang w:val="fr-CA" w:bidi="ar-YE"/>
        </w:rPr>
        <w:t>سُئلت اللجنة الدائمة للإفتاء يقول السائل:</w:t>
      </w:r>
      <w:r w:rsidRPr="00C47572">
        <w:rPr>
          <w:rFonts w:ascii="Maktab-Asseraj" w:hAnsi="Maktab-Asseraj" w:cs="Maktab-Asseraj"/>
          <w:color w:val="000000"/>
          <w:spacing w:val="18"/>
          <w:sz w:val="35"/>
          <w:szCs w:val="35"/>
          <w:rtl/>
          <w:lang w:val="fr-CA" w:bidi="ar-YE"/>
        </w:rPr>
        <w:t xml:space="preserve"> ما حكم من دخل المسجد والإمام يخطب بالمصلين فسلم على الحاضرين، هل يرد الجماعة عليه التحية؟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الجواب:</w:t>
      </w:r>
      <w:r w:rsidRPr="00C47572">
        <w:rPr>
          <w:rFonts w:ascii="Maktab-Asseraj" w:hAnsi="Maktab-Asseraj" w:cs="Maktab-Asseraj"/>
          <w:color w:val="000000"/>
          <w:spacing w:val="18"/>
          <w:sz w:val="35"/>
          <w:szCs w:val="35"/>
          <w:rtl/>
          <w:lang w:val="fr-CA" w:bidi="ar-YE"/>
        </w:rPr>
        <w:t xml:space="preserve"> لا يجوز لمن دخل والإمام يخطب يوم الجمعة إذا كان يسمع الخطبة أن يبدأ بالسلام على من في المسجد، وليس لمن في المسجد أن يرد عليه والإمام يخطب، لكن إذا رد عليه بالإشارة جاز، ولا يجوز له أن يطلب من أحد أن يجلس، ولا أن يطلب من المتكلم أن يسكت إذا كان يسمع الخطبة، والأصل في ذلك قولهﷺ: «</w:t>
      </w:r>
      <w:r w:rsidRPr="00C47572">
        <w:rPr>
          <w:rFonts w:ascii="Maktab-Asseraj" w:hAnsi="Maktab-Asseraj" w:cs="Maktab-Asseraj"/>
          <w:b/>
          <w:bCs/>
          <w:color w:val="000000"/>
          <w:spacing w:val="18"/>
          <w:sz w:val="35"/>
          <w:szCs w:val="35"/>
          <w:rtl/>
          <w:lang w:val="fr-CA" w:bidi="ar-YE"/>
        </w:rPr>
        <w:t>إِذَا قُلْتَ لِصَاحِبِكَ يَوْمَ الْجُمُعَةِ أَنْصِتْ وَالْإِمَامُ يَخْطُبُ فَقَدْ لَغَوْتَ</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71"/>
      </w:r>
      <w:r w:rsidRPr="00C47572">
        <w:rPr>
          <w:rFonts w:ascii="Maktab-Asseraj" w:hAnsi="Maktab-Asseraj" w:cs="Maktab-Asseraj"/>
          <w:color w:val="000000"/>
          <w:spacing w:val="18"/>
          <w:sz w:val="35"/>
          <w:szCs w:val="35"/>
          <w:vertAlign w:val="superscript"/>
          <w:rtl/>
          <w:lang w:val="fr-CA" w:bidi="ar-YE"/>
        </w:rPr>
        <w:footnoteReference w:id="57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وجاء في الفتوى الثانية، سائل يقول:</w:t>
      </w:r>
      <w:r w:rsidRPr="00C47572">
        <w:rPr>
          <w:rFonts w:ascii="Maktab-Asseraj" w:hAnsi="Maktab-Asseraj" w:cs="Maktab-Asseraj"/>
          <w:color w:val="000000"/>
          <w:spacing w:val="18"/>
          <w:sz w:val="35"/>
          <w:szCs w:val="35"/>
          <w:rtl/>
          <w:lang w:val="fr-CA" w:bidi="ar-YE"/>
        </w:rPr>
        <w:t xml:space="preserve"> الرجل يكون منصتًا لخطبة الجمعة ثم يفاجأ بأحد المجاورين له في المسجد يمد يده للمصافحة والإمام يخطب، فهل يتركه أو يصافحه؟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الجواب:</w:t>
      </w:r>
      <w:r w:rsidRPr="00C47572">
        <w:rPr>
          <w:rFonts w:ascii="Maktab-Asseraj" w:hAnsi="Maktab-Asseraj" w:cs="Maktab-Asseraj"/>
          <w:color w:val="000000"/>
          <w:spacing w:val="18"/>
          <w:sz w:val="35"/>
          <w:szCs w:val="35"/>
          <w:rtl/>
          <w:lang w:val="fr-CA" w:bidi="ar-YE"/>
        </w:rPr>
        <w:t xml:space="preserve"> يصافحه بيده ولا يتكلم، ويرد عليه السلام بعد انتهاء الخطيب من الخطبة الأولى إذا سلم عليه والإمام يخطب الخطبة الأولى، وإن سلم والإمام يخطب الخطبة الثانية فأنت تسلم عليه بعد انتهاء الخطيب من الثانية</w:t>
      </w:r>
      <w:r w:rsidRPr="00C47572">
        <w:rPr>
          <w:rFonts w:ascii="Maktab-Asseraj" w:hAnsi="Maktab-Asseraj" w:cs="Maktab-Asseraj"/>
          <w:color w:val="000000"/>
          <w:spacing w:val="18"/>
          <w:sz w:val="35"/>
          <w:szCs w:val="35"/>
          <w:vertAlign w:val="superscript"/>
          <w:rtl/>
          <w:lang w:val="fr-CA" w:bidi="ar-YE"/>
        </w:rPr>
        <w:footnoteReference w:id="57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ويستحب لمن دخل المسجد أن يقدم تحية المسجد قبل السلام، قال ابن القيم</w:t>
      </w:r>
      <w:r w:rsidRPr="00C47572">
        <w:rPr>
          <w:rFonts w:ascii="2 Lotus new" w:hAnsi="2 Lotus new" w:cs="2 Lotus new"/>
          <w:color w:val="000000"/>
          <w:spacing w:val="11"/>
          <w:sz w:val="35"/>
          <w:szCs w:val="35"/>
          <w:rtl/>
          <w:lang w:val="fr-CA" w:bidi="fa-IR"/>
        </w:rPr>
        <w:t>۴</w:t>
      </w:r>
      <w:r w:rsidRPr="00C47572">
        <w:rPr>
          <w:rFonts w:ascii="Maktab-Asseraj" w:hAnsi="Maktab-Asseraj" w:cs="Maktab-Asseraj"/>
          <w:color w:val="000000"/>
          <w:spacing w:val="11"/>
          <w:sz w:val="35"/>
          <w:szCs w:val="35"/>
          <w:rtl/>
          <w:lang w:val="fr-CA" w:bidi="ar-YE"/>
        </w:rPr>
        <w:t xml:space="preserve">: «ومن هديهﷺ يبتدئ بركعتين تحية المسجد، ثم يجيء فيسلم على القوم، فتكون تحية المسجد قبل تحية أهله، فإن تلك حق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تعالى، والسلام على الخلق هو حق لهم، وحق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في مثل هذا أحق بالتقديم بخلاف الحقوق المالية، فإن فيها نزاعًا معروفًا، والفرق بينهما حاجة الآدمي، وعدم اتساع الحق المالي لأداء الحقين، بخلاف السلام.</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وكانت عادة القوم معه هكذا، يدخل أحدهم المسجد فيصلي ركعتين، ثم يجيء فيسلم على النبيﷺ، ولهذا جاء في حديث رفاعة بن رافع</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أن النبيﷺ بينما هو جالس في المسجد يومًا -قال رفاعة: ونحن معه، إذ جاء رجل كالبدوي فصلى، فأخف صلاته، ثم انصرف فسلم على النبيﷺ، فقال النبيﷺ: «</w:t>
      </w:r>
      <w:r w:rsidRPr="00C47572">
        <w:rPr>
          <w:rFonts w:ascii="Maktab-Asseraj" w:hAnsi="Maktab-Asseraj" w:cs="Maktab-Asseraj"/>
          <w:b/>
          <w:bCs/>
          <w:color w:val="000000"/>
          <w:spacing w:val="18"/>
          <w:sz w:val="35"/>
          <w:szCs w:val="35"/>
          <w:rtl/>
          <w:lang w:val="fr-CA" w:bidi="ar-YE"/>
        </w:rPr>
        <w:t>وَعَلَيْكَ،</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ارْجِعْ فَصَلِّ فَإِنَّكَ لَمْ تُصَلِّ</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74"/>
      </w:r>
      <w:r w:rsidRPr="00C47572">
        <w:rPr>
          <w:rFonts w:ascii="Maktab-Asseraj" w:hAnsi="Maktab-Asseraj" w:cs="Maktab-Asseraj"/>
          <w:color w:val="000000"/>
          <w:spacing w:val="18"/>
          <w:sz w:val="35"/>
          <w:szCs w:val="35"/>
          <w:rtl/>
          <w:lang w:val="fr-CA" w:bidi="ar-YE"/>
        </w:rPr>
        <w:t>. وذكر الحديث. فأنكر عليه صلاته، ولم ينكر عليه تأخير السلام عليهﷺ إلى ما بعد الصلاة»</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vertAlign w:val="superscript"/>
          <w:rtl/>
          <w:lang w:val="fr-CA" w:bidi="ar-YE"/>
        </w:rPr>
        <w:footnoteReference w:id="57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هل يشرع السلام على أهل المعاصي والبدع؟</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«وأما المبتدع ومن اقترف ذنبًا عظيمًا ولم يتب، فينبغي ألا يُسلَّم عليهم ولا يرد عليهم السلام، كذا قاله البخاري وغيره من العلماء»</w:t>
      </w:r>
      <w:r w:rsidRPr="00C47572">
        <w:rPr>
          <w:rFonts w:ascii="Maktab-Asseraj" w:hAnsi="Maktab-Asseraj" w:cs="Maktab-Asseraj"/>
          <w:color w:val="000000"/>
          <w:spacing w:val="18"/>
          <w:sz w:val="35"/>
          <w:szCs w:val="35"/>
          <w:vertAlign w:val="superscript"/>
          <w:rtl/>
          <w:lang w:val="fr-CA" w:bidi="ar-YE"/>
        </w:rPr>
        <w:footnoteReference w:id="57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واحتج الإمام أبو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البخاري في صحيحه في هذه المسألة بما رويناه في صحيحي البخاري ومسلم في قصة كعب بن مالك</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حين تخلف عن غزوة تبوك هو ورفيقان له، قال: ونهىﷺ عن كلامنا، قال: «وكُنت َآتِي رَسُولَ اللَّهﷺ فَأُسَلِّمُ عَلَيْهِ، فَأَقُولُ: هَلْ حَرَّكَ شَفَتَيْهِ بِرَدِّ السَّلَامِ أَمْ لَا ؟»</w:t>
      </w:r>
      <w:r w:rsidRPr="00C47572">
        <w:rPr>
          <w:rFonts w:ascii="Maktab-Asseraj" w:hAnsi="Maktab-Asseraj" w:cs="Maktab-Asseraj"/>
          <w:color w:val="000000"/>
          <w:spacing w:val="18"/>
          <w:sz w:val="35"/>
          <w:szCs w:val="35"/>
          <w:vertAlign w:val="superscript"/>
          <w:rtl/>
          <w:lang w:val="fr-CA" w:bidi="ar-YE"/>
        </w:rPr>
        <w:footnoteReference w:id="57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البخاري</w:t>
      </w:r>
      <w:r w:rsidRPr="00C47572">
        <w:rPr>
          <w:rFonts w:ascii="2 Lotus new" w:hAnsi="2 Lotus new" w:cs="2 Lotus new"/>
          <w:color w:val="000000"/>
          <w:sz w:val="35"/>
          <w:szCs w:val="35"/>
          <w:rtl/>
          <w:lang w:val="fr-CA" w:bidi="fa-IR"/>
        </w:rPr>
        <w:t>۴</w:t>
      </w:r>
      <w:r w:rsidRPr="00C47572">
        <w:rPr>
          <w:rFonts w:ascii="2 Lotus new" w:hAnsi="2 Lotus new" w:cs="2 Lotus new"/>
          <w:color w:val="000000"/>
          <w:sz w:val="35"/>
          <w:szCs w:val="35"/>
          <w:rtl/>
          <w:lang w:val="fr-CA" w:bidi="ar-YE"/>
        </w:rPr>
        <w:t xml:space="preserve"> </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 xml:space="preserve">وقال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لا تسلموا على شربة الخمر</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vertAlign w:val="superscript"/>
          <w:rtl/>
          <w:lang w:val="fr-CA" w:bidi="ar-YE"/>
        </w:rPr>
        <w:footnoteReference w:id="57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وذكر الشيخ تقي الدين في فتاويه: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أنه لا ينبغي أن يسلم على من لا يصلي</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يعني تارك الصلاة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ولا يجيب دعوته</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vertAlign w:val="superscript"/>
          <w:rtl/>
          <w:lang w:val="fr-CA" w:bidi="ar-YE"/>
        </w:rPr>
        <w:footnoteReference w:id="57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«فإن اضطر إلى السلام على الظلمة بأن دخل عليهم وخاف ترتب مفسدة في دينه أو دنياه أو غيرهما إن لم يُسَلَِّمْ.. سلَّم عليهم، قال الإمام أبو بكر ابن العربي، قال العلماء: يسلم وينوي أن السلام اسم من أسماء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المعنى: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عليكم رقيب»</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vertAlign w:val="superscript"/>
          <w:rtl/>
          <w:lang w:val="fr-CA" w:bidi="ar-YE"/>
        </w:rPr>
        <w:footnoteReference w:id="58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وإن حيَّى المسلم صاحبه بغير السلام كقوله: أسعد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صباحك أو مساءك.. أو غير ذلك من العبارات ففيه تفصيل.</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الإمام أحمد</w:t>
      </w:r>
      <w:r w:rsidRPr="00C47572">
        <w:rPr>
          <w:rFonts w:ascii="2 Lotus new" w:hAnsi="2 Lotus new" w:cs="2 Lotus new"/>
          <w:color w:val="000000"/>
          <w:spacing w:val="18"/>
          <w:sz w:val="35"/>
          <w:szCs w:val="35"/>
          <w:rtl/>
          <w:lang w:val="fr-CA" w:bidi="fa-IR"/>
        </w:rPr>
        <w:t>۴</w:t>
      </w:r>
      <w:r w:rsidRPr="00C47572">
        <w:rPr>
          <w:rFonts w:ascii="2 Lotus new" w:hAnsi="2 Lotus new" w:cs="2 Lotus new"/>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 xml:space="preserve">لصدقة وهم في جنازة: يا أبا محمد! كيف أمسيت؟ فقال: مسَّاكَ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بالخير.</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وقال أيضًا للمروذي: كيف أصبحت يا أبا بكر؟ فقال له: صبَّحَكَ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بخير يا أبا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vertAlign w:val="superscript"/>
          <w:rtl/>
          <w:lang w:val="fr-CA" w:bidi="ar-YE"/>
        </w:rPr>
        <w:footnoteReference w:id="58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وإن قال (مرحبًا) فلا حرج، فقد روى البخاري في صحيحه من حديث ابن عباس</w:t>
      </w:r>
      <w:r w:rsidRPr="00C47572">
        <w:rPr>
          <w:rFonts w:ascii="2 Lotus new" w:hAnsi="2 Lotus new" w:cs="2 Lotus new"/>
          <w:color w:val="000000"/>
          <w:spacing w:val="18"/>
          <w:sz w:val="35"/>
          <w:szCs w:val="35"/>
          <w:rtl/>
          <w:lang w:val="fr-CA" w:bidi="ar-YE"/>
        </w:rPr>
        <w:t xml:space="preserve">ﮏ </w:t>
      </w:r>
      <w:r w:rsidRPr="00C47572">
        <w:rPr>
          <w:rFonts w:ascii="Maktab-Asseraj" w:hAnsi="Maktab-Asseraj" w:cs="Maktab-Asseraj"/>
          <w:color w:val="000000"/>
          <w:spacing w:val="18"/>
          <w:sz w:val="35"/>
          <w:szCs w:val="35"/>
          <w:rtl/>
          <w:lang w:val="fr-CA" w:bidi="ar-YE"/>
        </w:rPr>
        <w:t>قال: لما قدم وفد عبد القيس على النبيﷺ قال: «</w:t>
      </w:r>
      <w:r w:rsidRPr="00C47572">
        <w:rPr>
          <w:rFonts w:ascii="Maktab-Asseraj" w:hAnsi="Maktab-Asseraj" w:cs="Maktab-Asseraj"/>
          <w:b/>
          <w:bCs/>
          <w:color w:val="000000"/>
          <w:spacing w:val="18"/>
          <w:sz w:val="35"/>
          <w:szCs w:val="35"/>
          <w:rtl/>
          <w:lang w:val="fr-CA" w:bidi="ar-YE"/>
        </w:rPr>
        <w:t>مَرْحَبًا بِالْوَفْدِ الذِينَ جَاءُوا غَيْرَ خَزَايَا وَلا نَدَامَى</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8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ولكن ينبغي أن تكون التحية بعد السلام؛ لأن السلام تحية المسلمين.</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أما إذا كانت العبارة من تحية أهل الجاهلية كقوله أنعم صباحًا أو أطال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بقاءك، أو أمتع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بك.. أو غيرها من العبارات فلا ينبغي التشبه بهم.</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ويشرع السلام على الأصم والأبكم، ويجمع بين اللفظ والإشارة في السلام.</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أما الموتى فإنه يشرع السلام عليهم، لما روى مسلم في صحيحه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أنها قالت: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كيف أقول لهم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أي: عند زيارة القبور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قال: «</w:t>
      </w:r>
      <w:r w:rsidRPr="00C47572">
        <w:rPr>
          <w:rFonts w:ascii="Maktab-Asseraj" w:hAnsi="Maktab-Asseraj" w:cs="Maktab-Asseraj"/>
          <w:b/>
          <w:bCs/>
          <w:color w:val="000000"/>
          <w:spacing w:val="18"/>
          <w:sz w:val="35"/>
          <w:szCs w:val="35"/>
          <w:rtl/>
          <w:lang w:val="fr-CA" w:bidi="ar-YE"/>
        </w:rPr>
        <w:t>قُولِي: السَّلَامُ عَلَى أَهْلِ الدِّيَارِ مِنَ الْمُؤْمِنِينَ وَالْمُسْلِمِينَ، وَيَرْحَمُ اللَّه الْمُسْتَقْدِمِينَ مِنَّا وَالْمُسْتَأْخِرِينَ، وَإِنَّا إِنْ شَاءَ اللَّهُ بِكُمْ لَلَاحِقُونَ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8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21"/>
          <w:sz w:val="42"/>
          <w:szCs w:val="42"/>
          <w:rtl/>
          <w:lang w:val="fr-CA" w:bidi="ar-YE"/>
        </w:rPr>
      </w:pPr>
      <w:r w:rsidRPr="00C47572">
        <w:rPr>
          <w:rFonts w:ascii="2 Lotus new" w:hAnsi="2 Lotus new" w:cs="2 Lotus new"/>
          <w:b/>
          <w:bCs/>
          <w:color w:val="000000"/>
          <w:spacing w:val="21"/>
          <w:sz w:val="42"/>
          <w:szCs w:val="42"/>
          <w:rtl/>
          <w:lang w:val="fr-CA" w:bidi="ar-YE"/>
        </w:rPr>
        <w:t>ﭭ</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lastRenderedPageBreak/>
        <w:t>روى البخاري في صحيحه تعليقًا: أن عمارًا</w:t>
      </w:r>
      <w:r w:rsidRPr="00C47572">
        <w:rPr>
          <w:rFonts w:ascii="2 Lotus new" w:hAnsi="2 Lotus new" w:cs="2 Lotus new"/>
          <w:color w:val="000000"/>
          <w:spacing w:val="14"/>
          <w:sz w:val="35"/>
          <w:szCs w:val="35"/>
          <w:rtl/>
          <w:lang w:val="fr-CA" w:bidi="ar-YE"/>
        </w:rPr>
        <w:t>ﮕ</w:t>
      </w:r>
      <w:r w:rsidRPr="00C47572">
        <w:rPr>
          <w:rFonts w:ascii="Maktab-Asseraj" w:hAnsi="Maktab-Asseraj" w:cs="Maktab-Asseraj"/>
          <w:color w:val="000000"/>
          <w:spacing w:val="14"/>
          <w:sz w:val="35"/>
          <w:szCs w:val="35"/>
          <w:rtl/>
          <w:lang w:val="fr-CA" w:bidi="ar-YE"/>
        </w:rPr>
        <w:t xml:space="preserve"> قال: </w:t>
      </w:r>
      <w:r w:rsidRPr="00C47572">
        <w:rPr>
          <w:rFonts w:ascii="2 Lotus new" w:hAnsi="2 Lotus new" w:cs="2 Lotus new"/>
          <w:color w:val="000000"/>
          <w:spacing w:val="13"/>
          <w:sz w:val="32"/>
          <w:szCs w:val="32"/>
          <w:lang w:val="fr-FR"/>
        </w:rPr>
        <w:t>«</w:t>
      </w:r>
      <w:r w:rsidRPr="00C47572">
        <w:rPr>
          <w:rFonts w:ascii="Maktab-Asseraj" w:hAnsi="Maktab-Asseraj" w:cs="Maktab-Asseraj"/>
          <w:color w:val="000000"/>
          <w:spacing w:val="14"/>
          <w:sz w:val="35"/>
          <w:szCs w:val="35"/>
          <w:rtl/>
          <w:lang w:val="fr-CA" w:bidi="ar-YE"/>
        </w:rPr>
        <w:t>ثلاث من جمعهن فقد جمع الإيمان، الإنصاف من نفسك، وبذل السلام للعَالَم، والإنفاق من الإقتار</w:t>
      </w:r>
      <w:r w:rsidRPr="00C47572">
        <w:rPr>
          <w:rFonts w:ascii="2 Lotus new" w:hAnsi="2 Lotus new" w:cs="2 Lotus new"/>
          <w:color w:val="000000"/>
          <w:spacing w:val="13"/>
          <w:sz w:val="32"/>
          <w:szCs w:val="32"/>
          <w:lang w:val="fr-FR"/>
        </w:rPr>
        <w:t>»</w:t>
      </w:r>
      <w:r w:rsidRPr="00C47572">
        <w:rPr>
          <w:rFonts w:ascii="Maktab-Asseraj" w:hAnsi="Maktab-Asseraj" w:cs="Maktab-Asseraj"/>
          <w:color w:val="000000"/>
          <w:spacing w:val="14"/>
          <w:sz w:val="35"/>
          <w:szCs w:val="35"/>
          <w:vertAlign w:val="superscript"/>
          <w:rtl/>
          <w:lang w:val="fr-CA" w:bidi="ar-YE"/>
        </w:rPr>
        <w:footnoteReference w:id="584"/>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«وقد جمع في هذه الكلمات الثلاث خيرات الآخرة والدنيا، فإن الإنصاف يقتضي أن يؤدي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جميع حقوقه وما أُمر به، ويجتنب جميع ما نهاه عنه، وأن يؤدي إلى الناس حقوقهم، ولا يطلب ما ليس له، وأن ينصف أيضًا نفسه فلا يوقعها في قبيح أصلًا.</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وأما بذل السلام للعالم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فمعناه لجميع الناس- فيتضمن ألاَّ يتكبر على أحدٍ، وألاَّ يكون بينه وبين أحد جفاء يمتنع بسببه من السلام عليه.</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وأما الإنفاق من الإقتار، فيقتضي كمال الوثوق </w:t>
      </w:r>
      <w:r w:rsidRPr="00C47572">
        <w:rPr>
          <w:rFonts w:ascii="AAAGoldenLotus Stg1_Ver1" w:hAnsi="AAAGoldenLotus Stg1_Ver1" w:cs="AAAGoldenLotus Stg1_Ver1"/>
          <w:color w:val="000000"/>
          <w:spacing w:val="18"/>
          <w:sz w:val="35"/>
          <w:szCs w:val="35"/>
          <w:rtl/>
          <w:lang w:val="fr-CA" w:bidi="ar-YE"/>
        </w:rPr>
        <w:t>بالله</w:t>
      </w:r>
      <w:r w:rsidRPr="00C47572">
        <w:rPr>
          <w:rFonts w:ascii="Maktab-Asseraj" w:hAnsi="Maktab-Asseraj" w:cs="Maktab-Asseraj"/>
          <w:color w:val="000000"/>
          <w:spacing w:val="18"/>
          <w:sz w:val="35"/>
          <w:szCs w:val="35"/>
          <w:rtl/>
          <w:lang w:val="fr-CA" w:bidi="ar-YE"/>
        </w:rPr>
        <w:t xml:space="preserve"> تعالى والتوكل عليه والشفقة على المسلمين... وغير ذلك، نسأل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الكريم التوفيق للجميع»</w:t>
      </w:r>
      <w:r w:rsidRPr="00C47572">
        <w:rPr>
          <w:rFonts w:ascii="Maktab-Asseraj" w:hAnsi="Maktab-Asseraj" w:cs="Maktab-Asseraj"/>
          <w:color w:val="000000"/>
          <w:spacing w:val="18"/>
          <w:sz w:val="35"/>
          <w:szCs w:val="35"/>
          <w:vertAlign w:val="superscript"/>
          <w:rtl/>
          <w:lang w:val="fr-CA" w:bidi="ar-YE"/>
        </w:rPr>
        <w:footnoteReference w:id="58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28" w:lineRule="auto"/>
        <w:ind w:right="0" w:firstLine="567"/>
        <w:jc w:val="center"/>
        <w:textAlignment w:val="center"/>
        <w:rPr>
          <w:rFonts w:ascii="Sultan bold" w:hAnsi="Times New Roman" w:cs="Sultan bold"/>
          <w:color w:val="000000"/>
          <w:spacing w:val="18"/>
          <w:sz w:val="35"/>
          <w:szCs w:val="35"/>
          <w:lang w:val="fr-FR"/>
        </w:rPr>
      </w:pPr>
      <w:r w:rsidRPr="00C47572">
        <w:rPr>
          <w:rFonts w:ascii="2 Lotus new" w:hAnsi="2 Lotus new" w:cs="2 Lotus new"/>
          <w:color w:val="000000"/>
          <w:spacing w:val="16"/>
          <w:sz w:val="32"/>
          <w:szCs w:val="32"/>
          <w:lang w:val="fr-FR"/>
        </w:rPr>
        <w:t xml:space="preserve"> </w:t>
      </w: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DTP Naskh" w:hAnsi="A Lotus new" w:cs="DTP Naskh"/>
          <w:color w:val="000000"/>
          <w:spacing w:val="2"/>
          <w:position w:val="-46"/>
          <w:sz w:val="34"/>
          <w:lang w:val="fr-FR" w:bidi="ar-YE"/>
        </w:rPr>
      </w:pPr>
      <w:r w:rsidRPr="00C47572">
        <w:rPr>
          <w:rFonts w:ascii="A Lotus new" w:hAnsi="A Lotus new" w:cs="A Lotus new"/>
          <w:b/>
          <w:bCs/>
          <w:color w:val="000000"/>
          <w:position w:val="-38"/>
          <w:sz w:val="34"/>
          <w:szCs w:val="34"/>
          <w:rtl/>
          <w:lang w:bidi="ar-YE"/>
        </w:rPr>
        <w:lastRenderedPageBreak/>
        <w:t>الكلمة السادسة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Maktab-Asseraj" w:hAnsi="Maktab-Asseraj" w:cs="Maktab-Asseraj"/>
          <w:color w:val="000000"/>
          <w:spacing w:val="17"/>
          <w:sz w:val="34"/>
          <w:lang w:val="fr-FR" w:bidi="ar-YE"/>
        </w:rPr>
      </w:pPr>
      <w:r w:rsidRPr="00C47572">
        <w:rPr>
          <w:rFonts w:ascii="AXtSAlwaBold" w:hAnsi="AXtSAlwaBold" w:cs="Times New Roman"/>
          <w:color w:val="000000"/>
          <w:spacing w:val="-4"/>
          <w:sz w:val="42"/>
          <w:szCs w:val="42"/>
          <w:rtl/>
          <w:lang w:bidi="ar-YE"/>
        </w:rPr>
        <w:t>صلاة التطوع</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Cs w:val="35"/>
          <w:rtl/>
          <w:lang w:val="fr-CA" w:bidi="ar-YE"/>
        </w:rPr>
        <w:t>فإن الصلاة من أفضل الطاعات وأجل العبادات، روى ابن ماجه في سننه من حديث ابن عمر</w:t>
      </w:r>
      <w:r w:rsidRPr="00C47572">
        <w:rPr>
          <w:rFonts w:ascii="2 Lotus new" w:hAnsi="2 Lotus new" w:cs="2 Lotus new"/>
          <w:color w:val="000000"/>
          <w:spacing w:val="18"/>
          <w:szCs w:val="35"/>
          <w:rtl/>
          <w:lang w:val="fr-CA" w:bidi="ar-YE"/>
        </w:rPr>
        <w:t>ﮏ أ</w:t>
      </w:r>
      <w:r w:rsidRPr="00C47572">
        <w:rPr>
          <w:rFonts w:ascii="Maktab-Asseraj" w:hAnsi="Maktab-Asseraj" w:cs="Maktab-Asseraj"/>
          <w:color w:val="000000"/>
          <w:spacing w:val="18"/>
          <w:szCs w:val="35"/>
          <w:rtl/>
          <w:lang w:val="fr-CA" w:bidi="ar-YE"/>
        </w:rPr>
        <w:t>ن النبيﷺ قال: «</w:t>
      </w:r>
      <w:r w:rsidRPr="00C47572">
        <w:rPr>
          <w:rFonts w:ascii="Maktab-Asseraj" w:hAnsi="Maktab-Asseraj" w:cs="Maktab-Asseraj"/>
          <w:b/>
          <w:bCs/>
          <w:color w:val="000000"/>
          <w:spacing w:val="18"/>
          <w:szCs w:val="35"/>
          <w:rtl/>
          <w:lang w:val="fr-CA" w:bidi="ar-YE"/>
        </w:rPr>
        <w:t>اسْتَقِيمُوا وَلَنْ تُحْصُوا، وَاعْلَمُوا أَنَّ خَيْرَ أَعْمَالِكُمُ الصَّلَاةَ، وَلَا يُحَافِظُ عَلَى الْوُضُوءِ إِلَّا مُؤْمِنٌ</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8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وقد شرع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لعبادة صلاة التطوع لتكمل الفرائض، وتجبر نقصها، ورفعة في الدرجات، وتكفيرًا للخطايا والسيئات، وسببًا لمحبة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روى أبو داود في سننه من حديث تميم الداري</w:t>
      </w:r>
      <w:r w:rsidRPr="00C47572">
        <w:rPr>
          <w:rFonts w:ascii="2 Lotus new" w:hAnsi="2 Lotus new" w:cs="2 Lotus new"/>
          <w:color w:val="000000"/>
          <w:spacing w:val="18"/>
          <w:sz w:val="35"/>
          <w:szCs w:val="35"/>
          <w:rtl/>
          <w:lang w:val="fr-CA" w:bidi="ar-YE"/>
        </w:rPr>
        <w:t xml:space="preserve">ﮕ </w:t>
      </w:r>
      <w:r w:rsidRPr="00C47572">
        <w:rPr>
          <w:rFonts w:ascii="Maktab-Asseraj" w:hAnsi="Maktab-Asseraj" w:cs="Maktab-Asseraj"/>
          <w:color w:val="000000"/>
          <w:spacing w:val="18"/>
          <w:sz w:val="35"/>
          <w:szCs w:val="35"/>
          <w:rtl/>
          <w:lang w:val="fr-CA" w:bidi="ar-YE"/>
        </w:rPr>
        <w:t xml:space="preserve">أن النبيﷺ قال: </w:t>
      </w:r>
      <w:r w:rsidRPr="00C47572">
        <w:rPr>
          <w:rFonts w:ascii="Maktab-Asseraj" w:hAnsi="Maktab-Asseraj" w:cs="Maktab-Asseraj"/>
          <w:b/>
          <w:bCs/>
          <w:color w:val="000000"/>
          <w:spacing w:val="18"/>
          <w:sz w:val="35"/>
          <w:szCs w:val="35"/>
          <w:rtl/>
          <w:lang w:val="fr-CA" w:bidi="ar-YE"/>
        </w:rPr>
        <w:t xml:space="preserve">«إِنَّ أَوَّلَ مَا يُحَاسَبُ النَّاسُ بِهِ يَوْمَ الْقِيَامَةِ مِنْ أَعْمَالِهِمُ الصَّلاةُ، </w:t>
      </w:r>
      <w:r w:rsidRPr="00C47572">
        <w:rPr>
          <w:rFonts w:ascii="Maktab-Asseraj" w:hAnsi="Maktab-Asseraj" w:cs="Maktab-Asseraj"/>
          <w:color w:val="000000"/>
          <w:spacing w:val="18"/>
          <w:sz w:val="35"/>
          <w:szCs w:val="35"/>
          <w:rtl/>
          <w:lang w:val="fr-CA" w:bidi="ar-YE"/>
        </w:rPr>
        <w:t>قَالَ:</w:t>
      </w:r>
      <w:r w:rsidRPr="00C47572">
        <w:rPr>
          <w:rFonts w:ascii="Maktab-Asseraj" w:hAnsi="Maktab-Asseraj" w:cs="Maktab-Asseraj"/>
          <w:b/>
          <w:bCs/>
          <w:color w:val="000000"/>
          <w:spacing w:val="18"/>
          <w:sz w:val="35"/>
          <w:szCs w:val="35"/>
          <w:rtl/>
          <w:lang w:val="fr-CA" w:bidi="ar-YE"/>
        </w:rPr>
        <w:t xml:space="preserve"> يَقُولُ رَبُّنَا عَزَّ وَجَلَّ لِمَلائِكَتِهِ، وَهُوَ أَعْلَمُ</w:t>
      </w:r>
      <w:r w:rsidRPr="00C47572">
        <w:rPr>
          <w:rFonts w:ascii="Maktab-Asseraj" w:hAnsi="Maktab-Asseraj" w:cs="Maktab-Asseraj"/>
          <w:b/>
          <w:bCs/>
          <w:color w:val="000000"/>
          <w:spacing w:val="18"/>
          <w:sz w:val="35"/>
          <w:szCs w:val="35"/>
        </w:rPr>
        <w:t>:</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انْظُرُوا فِي صَلاةِ عَبْدِي أَتَمَّهَا، أَمْ نَقَصَهَا؟ فَإِنْ كَانَتْ تَامَّةً، كُتِبَتْ لَهُ تَامَّةً، وَإِنْ كَانَتِ انْتَقَصَ مِنْهَا شَيْئًا، قَالَ: انْظُرُوا هَلْ لِعَبْدِي مِنْ تَطَوُّعٍ، فَإِنْ كَانَ لَهُ تَطَوُّعٌ، قَالَ: أَتِمُّوا لِعَبْدِي فَرِيضَتَهُ مِنْ تَطَوُّعِهِ، ثُمَّ تُؤخَذُ الأَعْمَالُ عَلَى ذَلِكُمْ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8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 w:val="35"/>
          <w:szCs w:val="35"/>
          <w:rtl/>
          <w:lang w:val="fr-CA" w:bidi="ar-YE"/>
        </w:rPr>
        <w:t>وروى مسلم في صحيحه من حديث ثوبان</w:t>
      </w:r>
      <w:r w:rsidRPr="00C47572">
        <w:rPr>
          <w:rFonts w:ascii="2 Lotus new" w:hAnsi="2 Lotus new" w:cs="2 Lotus new"/>
          <w:color w:val="000000"/>
          <w:spacing w:val="7"/>
          <w:sz w:val="35"/>
          <w:szCs w:val="35"/>
          <w:rtl/>
          <w:lang w:val="fr-FR"/>
        </w:rPr>
        <w:t>ﮕ</w:t>
      </w:r>
      <w:r w:rsidRPr="00C47572">
        <w:rPr>
          <w:rFonts w:ascii="Maktab-Asseraj" w:hAnsi="Maktab-Asseraj" w:cs="Maktab-Asseraj"/>
          <w:color w:val="000000"/>
          <w:spacing w:val="7"/>
          <w:sz w:val="35"/>
          <w:szCs w:val="35"/>
          <w:rtl/>
          <w:lang w:val="fr-CA" w:bidi="ar-YE"/>
        </w:rPr>
        <w:t xml:space="preserve"> مولى رسول</w:t>
      </w:r>
      <w:r w:rsidRPr="00C47572">
        <w:rPr>
          <w:rFonts w:ascii="Times New Roman" w:hAnsi="Times New Roman" w:cs="Times New Roman"/>
          <w:color w:val="000000"/>
          <w:spacing w:val="7"/>
          <w:sz w:val="35"/>
          <w:szCs w:val="35"/>
          <w:rtl/>
          <w:lang w:val="fr-CA" w:bidi="ar-YE"/>
        </w:rPr>
        <w:t> </w:t>
      </w:r>
      <w:r w:rsidRPr="00C47572">
        <w:rPr>
          <w:rFonts w:ascii="AAAGoldenLotus Stg1_Ver1" w:hAnsi="AAAGoldenLotus Stg1_Ver1" w:cs="AAAGoldenLotus Stg1_Ver1"/>
          <w:color w:val="000000"/>
          <w:spacing w:val="7"/>
          <w:sz w:val="35"/>
          <w:szCs w:val="35"/>
          <w:rtl/>
          <w:lang w:val="fr-CA" w:bidi="ar-YE"/>
        </w:rPr>
        <w:t>الله</w:t>
      </w:r>
      <w:r w:rsidRPr="00C47572">
        <w:rPr>
          <w:rFonts w:ascii="Maktab-Asseraj" w:hAnsi="Maktab-Asseraj" w:cs="Maktab-Asseraj"/>
          <w:color w:val="000000"/>
          <w:spacing w:val="7"/>
          <w:sz w:val="35"/>
          <w:szCs w:val="35"/>
          <w:rtl/>
          <w:lang w:val="fr-CA" w:bidi="ar-YE"/>
        </w:rPr>
        <w:t>ﷺ أن النبيﷺ قال: «</w:t>
      </w:r>
      <w:r w:rsidRPr="00C47572">
        <w:rPr>
          <w:rFonts w:ascii="Maktab-Asseraj" w:hAnsi="Maktab-Asseraj" w:cs="Maktab-Asseraj"/>
          <w:b/>
          <w:bCs/>
          <w:color w:val="000000"/>
          <w:spacing w:val="7"/>
          <w:sz w:val="35"/>
          <w:szCs w:val="35"/>
          <w:rtl/>
          <w:lang w:val="fr-CA" w:bidi="ar-YE"/>
        </w:rPr>
        <w:t xml:space="preserve">عَلَيْكَ بِكَثْرَةِ السُّجُودِ، فَإِنَّكَ لَا تَسْجُدُ لِلَّه سَجْدَةً، إِلَّا رَفَعَكَ </w:t>
      </w:r>
      <w:r w:rsidRPr="00C47572">
        <w:rPr>
          <w:rFonts w:ascii="AAAGoldenLotus Stg1_Ver1" w:hAnsi="AAAGoldenLotus Stg1_Ver1" w:cs="AAAGoldenLotus Stg1_Ver1"/>
          <w:color w:val="000000"/>
          <w:spacing w:val="7"/>
          <w:sz w:val="35"/>
          <w:szCs w:val="35"/>
          <w:rtl/>
          <w:lang w:val="fr-CA" w:bidi="ar-YE"/>
        </w:rPr>
        <w:t>اللَّهُ</w:t>
      </w:r>
      <w:r w:rsidRPr="00C47572">
        <w:rPr>
          <w:rFonts w:ascii="Maktab-Asseraj" w:hAnsi="Maktab-Asseraj" w:cs="Maktab-Asseraj"/>
          <w:b/>
          <w:bCs/>
          <w:color w:val="000000"/>
          <w:spacing w:val="7"/>
          <w:sz w:val="35"/>
          <w:szCs w:val="35"/>
          <w:rtl/>
          <w:lang w:val="fr-CA" w:bidi="ar-YE"/>
        </w:rPr>
        <w:t xml:space="preserve"> بِهَا دَرَجَةً، وَحَطَّ عَنْكَ بها خَطِيئَةً</w:t>
      </w:r>
      <w:r w:rsidRPr="00C47572">
        <w:rPr>
          <w:rFonts w:ascii="Maktab-Asseraj" w:hAnsi="Maktab-Asseraj" w:cs="Maktab-Asseraj"/>
          <w:color w:val="000000"/>
          <w:spacing w:val="7"/>
          <w:sz w:val="35"/>
          <w:szCs w:val="35"/>
          <w:rtl/>
          <w:lang w:val="fr-CA" w:bidi="ar-YE"/>
        </w:rPr>
        <w:t>»</w:t>
      </w:r>
      <w:r w:rsidRPr="00C47572">
        <w:rPr>
          <w:rFonts w:ascii="Maktab-Asseraj" w:hAnsi="Maktab-Asseraj" w:cs="Maktab-Asseraj"/>
          <w:color w:val="000000"/>
          <w:spacing w:val="7"/>
          <w:sz w:val="35"/>
          <w:szCs w:val="35"/>
          <w:vertAlign w:val="superscript"/>
          <w:rtl/>
          <w:lang w:val="fr-CA" w:bidi="ar-YE"/>
        </w:rPr>
        <w:footnoteReference w:id="588"/>
      </w:r>
      <w:r w:rsidRPr="00C47572">
        <w:rPr>
          <w:rFonts w:ascii="Maktab-Asseraj" w:hAnsi="Maktab-Asseraj" w:cs="Maktab-Asseraj"/>
          <w:color w:val="000000"/>
          <w:spacing w:val="7"/>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والتطوع يجلب محبة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روى البخاري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إِنَّ اللَّهَ تَعَالى قَال: مَنْ عَادَى لِي وَلِيًّا فَقَدْ آذَنْتُهُ بِالْحَرْبِ، وَمَا تَقَرَّبَ إِلَيَّ عَبْدِي بِشَيْءٍ أَحَبَّ إِلَيَّ مِمَّا افْتَرَضْتُهُ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لَأُعِيذَنَّهُ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89"/>
      </w:r>
      <w:r w:rsidRPr="00C47572">
        <w:rPr>
          <w:rFonts w:ascii="Maktab-Asseraj" w:hAnsi="Maktab-Asseraj" w:cs="Maktab-Asseraj"/>
          <w:color w:val="000000"/>
          <w:spacing w:val="18"/>
          <w:sz w:val="35"/>
          <w:szCs w:val="35"/>
          <w:rtl/>
          <w:lang w:val="fr-CA" w:bidi="ar-YE"/>
        </w:rPr>
        <w:t>. الحديث.</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قال الفاكهاني: «معنى الحديث أنه إذا أدى الفرائض ودام على إتيان النوافل من صلاة وصيام وغيرها، أفضى به ذلك إلى محبة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w:t>
      </w:r>
      <w:r w:rsidRPr="00C47572">
        <w:rPr>
          <w:rFonts w:ascii="Maktab-Asseraj" w:hAnsi="Maktab-Asseraj" w:cs="Maktab-Asseraj"/>
          <w:color w:val="000000"/>
          <w:spacing w:val="18"/>
          <w:sz w:val="35"/>
          <w:szCs w:val="35"/>
          <w:vertAlign w:val="superscript"/>
          <w:rtl/>
          <w:lang w:val="fr-CA" w:bidi="ar-YE"/>
        </w:rPr>
        <w:footnoteReference w:id="59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وقال ابن حجر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«وفي الحديث عظم قدر الصلاة، فإنه ينشأ عنها محبة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للعبد الذي يتقرب بها، وذلك لأنها محل المناجاة والقربة، ولا واسطة فيها بين العبد وربه، ولا شيء أقر لعين العبد منها، ولهذا جاء في الحديث الذي رواه النسائي بسند صحيح: </w:t>
      </w:r>
      <w:r w:rsidRPr="00C47572">
        <w:rPr>
          <w:rFonts w:ascii="Maktab-Asseraj" w:hAnsi="Maktab-Asseraj" w:cs="Maktab-Asseraj"/>
          <w:color w:val="000000"/>
          <w:spacing w:val="18"/>
          <w:sz w:val="35"/>
          <w:szCs w:val="35"/>
          <w:rtl/>
          <w:lang w:val="fr-CA" w:bidi="ar-YE"/>
        </w:rPr>
        <w:lastRenderedPageBreak/>
        <w:t>«</w:t>
      </w:r>
      <w:r w:rsidRPr="00C47572">
        <w:rPr>
          <w:rFonts w:ascii="Maktab-Asseraj" w:hAnsi="Maktab-Asseraj" w:cs="Maktab-Asseraj"/>
          <w:b/>
          <w:bCs/>
          <w:color w:val="000000"/>
          <w:spacing w:val="18"/>
          <w:sz w:val="35"/>
          <w:szCs w:val="35"/>
          <w:rtl/>
          <w:lang w:val="fr-CA" w:bidi="ar-YE"/>
        </w:rPr>
        <w:t>وَجُعلَتْ قُرَّةُ عَيْنِي فِي الصَّلَاةِ</w:t>
      </w:r>
      <w:r w:rsidRPr="00C47572">
        <w:rPr>
          <w:rFonts w:ascii="Maktab-Asseraj" w:hAnsi="Maktab-Asseraj" w:cs="Maktab-Asseraj"/>
          <w:b/>
          <w:bCs/>
          <w:color w:val="FF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91"/>
      </w:r>
      <w:r w:rsidRPr="00C47572">
        <w:rPr>
          <w:rFonts w:ascii="Maktab-Asseraj" w:hAnsi="Maktab-Asseraj" w:cs="Maktab-Asseraj"/>
          <w:color w:val="000000"/>
          <w:spacing w:val="18"/>
          <w:sz w:val="35"/>
          <w:szCs w:val="35"/>
          <w:rtl/>
          <w:lang w:val="fr-CA" w:bidi="ar-YE"/>
        </w:rPr>
        <w:t>، ومن كانت قرة عينه في شيء، فإنه يود ألاَّ يفارقه ولا يخرج منه؛ لأن فيه نعيمه، وبه تطيب حياته»</w:t>
      </w:r>
      <w:r w:rsidRPr="00C47572">
        <w:rPr>
          <w:rFonts w:ascii="Maktab-Asseraj" w:hAnsi="Maktab-Asseraj" w:cs="Maktab-Asseraj"/>
          <w:color w:val="000000"/>
          <w:spacing w:val="18"/>
          <w:sz w:val="35"/>
          <w:szCs w:val="35"/>
          <w:vertAlign w:val="superscript"/>
          <w:rtl/>
          <w:lang w:val="fr-CA" w:bidi="ar-YE"/>
        </w:rPr>
        <w:footnoteReference w:id="59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Maktab-Asseraj" w:hAnsi="Maktab-Asseraj" w:cs="Maktab-Asseraj"/>
          <w:color w:val="000000"/>
          <w:spacing w:val="28"/>
          <w:sz w:val="56"/>
          <w:szCs w:val="56"/>
          <w:rtl/>
          <w:lang w:val="fr-FR" w:bidi="ar-YE"/>
        </w:rPr>
      </w:pPr>
      <w:r w:rsidRPr="00C47572">
        <w:rPr>
          <w:rFonts w:ascii="AXtAanjar" w:hAnsi="AXtAanjar" w:cs="Times New Roman"/>
          <w:color w:val="000000"/>
          <w:szCs w:val="42"/>
          <w:rtl/>
          <w:lang w:val="fr-FR" w:bidi="ar-YE"/>
        </w:rPr>
        <w:t>والتطوع أنواع:</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الأول:</w:t>
      </w:r>
      <w:r w:rsidRPr="00C47572">
        <w:rPr>
          <w:rFonts w:ascii="Maktab-Asseraj" w:hAnsi="Maktab-Asseraj" w:cs="Maktab-Asseraj"/>
          <w:color w:val="000000"/>
          <w:spacing w:val="18"/>
          <w:sz w:val="35"/>
          <w:szCs w:val="35"/>
          <w:rtl/>
          <w:lang w:val="fr-CA" w:bidi="ar-YE"/>
        </w:rPr>
        <w:t xml:space="preserve"> ما يسميه العلماء فرض كفاية: إذا قام به البعض سقط عن الباقين، مثل صلاة الاستسقاء، وصلاة الكسوف.</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AXtAanjar" w:hAnsi="AXtAanjar" w:cs="Times New Roman"/>
          <w:color w:val="000000"/>
          <w:szCs w:val="42"/>
          <w:rtl/>
          <w:lang w:val="fr-CA" w:bidi="ar-YE"/>
        </w:rPr>
        <w:t>الثاني:</w:t>
      </w:r>
      <w:r w:rsidRPr="00C47572">
        <w:rPr>
          <w:rFonts w:ascii="Maktab-Asseraj" w:hAnsi="Maktab-Asseraj" w:cs="Maktab-Asseraj"/>
          <w:color w:val="000000"/>
          <w:spacing w:val="21"/>
          <w:sz w:val="35"/>
          <w:szCs w:val="35"/>
          <w:rtl/>
          <w:lang w:val="fr-CA" w:bidi="ar-YE"/>
        </w:rPr>
        <w:t xml:space="preserve"> رواتب الفرائض: الاثنا عشر على ما رجحه بعض أهل العلم، روى مسلم في صحيحه من حديث أم حبيبة</w:t>
      </w:r>
      <w:r w:rsidRPr="00C47572">
        <w:rPr>
          <w:rFonts w:ascii="2 Lotus new" w:hAnsi="2 Lotus new" w:cs="2 Lotus new"/>
          <w:color w:val="000000"/>
          <w:spacing w:val="21"/>
          <w:sz w:val="35"/>
          <w:szCs w:val="35"/>
          <w:rtl/>
          <w:lang w:val="fr-CA" w:bidi="ar-YE"/>
        </w:rPr>
        <w:t>ﭫ</w:t>
      </w:r>
      <w:r w:rsidRPr="00C47572">
        <w:rPr>
          <w:rFonts w:ascii="Maktab-Asseraj" w:hAnsi="Maktab-Asseraj" w:cs="Maktab-Asseraj"/>
          <w:color w:val="000000"/>
          <w:spacing w:val="21"/>
          <w:sz w:val="35"/>
          <w:szCs w:val="35"/>
          <w:rtl/>
          <w:lang w:val="fr-CA" w:bidi="ar-YE"/>
        </w:rPr>
        <w:t xml:space="preserve"> أن النبيﷺ قال: «</w:t>
      </w:r>
      <w:r w:rsidRPr="00C47572">
        <w:rPr>
          <w:rFonts w:ascii="Maktab-Asseraj" w:hAnsi="Maktab-Asseraj" w:cs="Maktab-Asseraj"/>
          <w:b/>
          <w:bCs/>
          <w:color w:val="000000"/>
          <w:spacing w:val="21"/>
          <w:sz w:val="35"/>
          <w:szCs w:val="35"/>
          <w:rtl/>
          <w:lang w:val="fr-CA" w:bidi="ar-YE"/>
        </w:rPr>
        <w:t>مَنْ صَلَّى اثْنَتَيْ عَشْرَةَ رَكْعَةً فِي يَوْمٍ وَلَيْلَةٍ، بُنِيَ لَهُ بِهِنَّ بَيْتٌ فِي الْجَنَّةِ</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593"/>
      </w:r>
      <w:r w:rsidRPr="00C47572">
        <w:rPr>
          <w:rFonts w:ascii="Maktab-Asseraj" w:hAnsi="Maktab-Asseraj" w:cs="Maktab-Asseraj"/>
          <w:color w:val="000000"/>
          <w:spacing w:val="21"/>
          <w:sz w:val="35"/>
          <w:szCs w:val="35"/>
          <w:rtl/>
          <w:lang w:val="fr-CA" w:bidi="ar-YE"/>
        </w:rPr>
        <w:t>. وفي لفظ: «</w:t>
      </w:r>
      <w:r w:rsidRPr="00C47572">
        <w:rPr>
          <w:rFonts w:ascii="Maktab-Asseraj" w:hAnsi="Maktab-Asseraj" w:cs="Maktab-Asseraj"/>
          <w:b/>
          <w:bCs/>
          <w:color w:val="000000"/>
          <w:spacing w:val="21"/>
          <w:sz w:val="35"/>
          <w:szCs w:val="35"/>
          <w:rtl/>
          <w:lang w:val="fr-CA" w:bidi="ar-YE"/>
        </w:rPr>
        <w:t>مَا مِنْ عَبْدٍ مُسْلِمٍ يُصَلِّي لِلَّه كُلَّ يَوْمٍ ثِنْتَيْ عَشْرَةَ رَكْعَةً تَطَوُّعًا غَيْرَ فَرِيضَةٍ، إِلَّا بَنَى اللَّهُ لَهُ بَيْتًا فِي الْجَنَّةِ</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594"/>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وجاء تفسيرها في سنن الترمذي من حديث أم حبيبة الآخر: «</w:t>
      </w:r>
      <w:r w:rsidRPr="00C47572">
        <w:rPr>
          <w:rFonts w:ascii="Maktab-Asseraj" w:hAnsi="Maktab-Asseraj" w:cs="Maktab-Asseraj"/>
          <w:b/>
          <w:bCs/>
          <w:color w:val="000000"/>
          <w:spacing w:val="18"/>
          <w:sz w:val="35"/>
          <w:szCs w:val="35"/>
          <w:rtl/>
          <w:lang w:val="fr-CA" w:bidi="ar-YE"/>
        </w:rPr>
        <w:t>أَرْبَعًا قَبْلَ الظُّهْرِ وَرَكْعَتَيْنِ بَعْدَهَا، وَرَكْعَتَيْنِ بَعْدَ الْمَغْرِبِ، وَرَكْعَتَيْنِ بَعْدَ الْعِشَاءِ، وَرَكْعَتَيْنِ قَبْلَ الْفَجْرِ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9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الثالث:</w:t>
      </w:r>
      <w:r w:rsidRPr="00C47572">
        <w:rPr>
          <w:rFonts w:ascii="AXtAanjar" w:hAnsi="AXtAanjar" w:cs="Times New Roman"/>
          <w:color w:val="000000"/>
          <w:szCs w:val="35"/>
          <w:rtl/>
          <w:lang w:val="fr-CA" w:bidi="ar-YE"/>
        </w:rPr>
        <w:t xml:space="preserve"> </w:t>
      </w:r>
      <w:r w:rsidRPr="00C47572">
        <w:rPr>
          <w:rFonts w:ascii="Maktab-Asseraj" w:hAnsi="Maktab-Asseraj" w:cs="Maktab-Asseraj"/>
          <w:color w:val="000000"/>
          <w:spacing w:val="18"/>
          <w:sz w:val="35"/>
          <w:szCs w:val="35"/>
          <w:rtl/>
          <w:lang w:val="fr-CA" w:bidi="ar-YE"/>
        </w:rPr>
        <w:t xml:space="preserve">ما قيل أنه واجب، وإن لم يصل إلى حد الفريضة، كصلاة الوتر، وفي الحديث: أوتر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ثم قال</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يَا أَهْلَ الْقُرْآنِ أَوْتِرُوا فَإِنَّ اللَّهَ</w:t>
      </w:r>
      <w:r w:rsidRPr="00C47572">
        <w:rPr>
          <w:rFonts w:ascii="2 Lotus new" w:hAnsi="2 Lotus new" w:cs="2 Lotus new"/>
          <w:b/>
          <w:bCs/>
          <w:color w:val="000000"/>
          <w:spacing w:val="18"/>
          <w:sz w:val="35"/>
          <w:szCs w:val="35"/>
          <w:rtl/>
          <w:lang w:val="fr-CA" w:bidi="ar-YE"/>
        </w:rPr>
        <w:t>ک</w:t>
      </w:r>
      <w:r w:rsidRPr="00C47572">
        <w:rPr>
          <w:rFonts w:ascii="Maktab-Asseraj" w:hAnsi="Maktab-Asseraj" w:cs="Maktab-Asseraj"/>
          <w:b/>
          <w:bCs/>
          <w:color w:val="000000"/>
          <w:spacing w:val="18"/>
          <w:sz w:val="35"/>
          <w:szCs w:val="35"/>
          <w:rtl/>
          <w:lang w:val="fr-CA" w:bidi="ar-YE"/>
        </w:rPr>
        <w:t>وِتْرٌ يُحِبُّ الْوِتْر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96"/>
      </w:r>
      <w:r w:rsidRPr="00C47572">
        <w:rPr>
          <w:rFonts w:ascii="Maktab-Asseraj" w:hAnsi="Maktab-Asseraj" w:cs="Maktab-Asseraj"/>
          <w:color w:val="000000"/>
          <w:spacing w:val="18"/>
          <w:sz w:val="35"/>
          <w:szCs w:val="35"/>
          <w:rtl/>
          <w:lang w:val="fr-CA" w:bidi="ar-YE"/>
        </w:rPr>
        <w:t>، ولم يتركه النبيﷺ لا في حضر ولا سفر.</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 xml:space="preserve">الرابع: </w:t>
      </w:r>
      <w:r w:rsidRPr="00C47572">
        <w:rPr>
          <w:rFonts w:ascii="Maktab-Asseraj" w:hAnsi="Maktab-Asseraj" w:cs="Maktab-Asseraj"/>
          <w:b/>
          <w:bCs/>
          <w:color w:val="000000"/>
          <w:spacing w:val="18"/>
          <w:sz w:val="35"/>
          <w:szCs w:val="35"/>
          <w:rtl/>
          <w:lang w:val="fr-CA" w:bidi="ar-YE"/>
        </w:rPr>
        <w:t>نوافل الفرائض</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left="964" w:right="0" w:hanging="397"/>
        <w:jc w:val="both"/>
        <w:textAlignment w:val="center"/>
        <w:rPr>
          <w:rFonts w:ascii="Maktab-Asseraj" w:hAnsi="Maktab-Asseraj" w:cs="Maktab-Asseraj"/>
          <w:b/>
          <w:bCs/>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w:t>
      </w:r>
      <w:r w:rsidRPr="00C47572">
        <w:rPr>
          <w:rFonts w:ascii="Maktab-Asseraj" w:hAnsi="Maktab-Asseraj" w:cs="Maktab-Asseraj"/>
          <w:color w:val="000000"/>
          <w:spacing w:val="18"/>
          <w:sz w:val="35"/>
          <w:szCs w:val="35"/>
          <w:rtl/>
          <w:lang w:val="fr-CA" w:bidi="ar-YE"/>
        </w:rPr>
        <w:tab/>
        <w:t>أربع ركعات قبل الظهر وأربع بعدها، لما رواه أبو داود في سننه من حديث أم حبيبة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حَافَظَ عَلَى أَرْبَعِ رَكَعَاتٍ قَبْلَ الظُّهْرِ وَأَرْبَعٍ بَعْدَهَا حَرَّمَهُ اللَّهُ عَلَى النَّارِ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9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left="964"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2-</w:t>
      </w:r>
      <w:r w:rsidRPr="00C47572">
        <w:rPr>
          <w:rFonts w:ascii="Maktab-Asseraj" w:hAnsi="Maktab-Asseraj" w:cs="Maktab-Asseraj"/>
          <w:color w:val="000000"/>
          <w:spacing w:val="18"/>
          <w:sz w:val="35"/>
          <w:szCs w:val="35"/>
          <w:rtl/>
          <w:lang w:val="fr-CA" w:bidi="ar-YE"/>
        </w:rPr>
        <w:tab/>
        <w:t>أربع ركعات قبل العصر، لما روى أبو داود في سننه من حديث ابن عمر</w:t>
      </w:r>
      <w:r w:rsidRPr="00C47572">
        <w:rPr>
          <w:rFonts w:ascii="2 Lotus new" w:hAnsi="2 Lotus new" w:cs="2 Lotus new"/>
          <w:color w:val="000000"/>
          <w:spacing w:val="18"/>
          <w:sz w:val="35"/>
          <w:szCs w:val="35"/>
          <w:rtl/>
          <w:lang w:val="fr-CA" w:bidi="ar-YE"/>
        </w:rPr>
        <w:t xml:space="preserve">ﮕ </w:t>
      </w:r>
      <w:r w:rsidRPr="00C47572">
        <w:rPr>
          <w:rFonts w:ascii="Maktab-Asseraj" w:hAnsi="Maktab-Asseraj" w:cs="Maktab-Asseraj"/>
          <w:color w:val="000000"/>
          <w:spacing w:val="18"/>
          <w:sz w:val="35"/>
          <w:szCs w:val="35"/>
          <w:rtl/>
          <w:lang w:val="fr-CA" w:bidi="ar-YE"/>
        </w:rPr>
        <w:t>أن النبيﷺ قال</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رَحِمَ اللَّهُ امْرَأً صَلَّى قَبْلَ الْعَصْرِ أَرْبَعًا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59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left="964"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3-</w:t>
      </w:r>
      <w:r w:rsidRPr="00C47572">
        <w:rPr>
          <w:rFonts w:ascii="Maktab-Asseraj" w:hAnsi="Maktab-Asseraj" w:cs="Maktab-Asseraj"/>
          <w:color w:val="000000"/>
          <w:spacing w:val="18"/>
          <w:sz w:val="35"/>
          <w:szCs w:val="35"/>
          <w:rtl/>
          <w:lang w:val="fr-CA" w:bidi="ar-YE"/>
        </w:rPr>
        <w:tab/>
        <w:t xml:space="preserve">ركعتان قبل المغرب، للحديث الذي رواه مسلم في صحيحه من حديث أنس، وفيه: وكنا نصلي على عهد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ركعتين بعد غروب الشمس قبل صلاة </w:t>
      </w:r>
      <w:r w:rsidRPr="00C47572">
        <w:rPr>
          <w:rFonts w:ascii="Maktab-Asseraj" w:hAnsi="Maktab-Asseraj" w:cs="Maktab-Asseraj"/>
          <w:color w:val="000000"/>
          <w:spacing w:val="18"/>
          <w:sz w:val="35"/>
          <w:szCs w:val="35"/>
          <w:rtl/>
          <w:lang w:val="fr-CA" w:bidi="ar-YE"/>
        </w:rPr>
        <w:lastRenderedPageBreak/>
        <w:t>المغرب</w:t>
      </w:r>
      <w:r w:rsidRPr="00C47572">
        <w:rPr>
          <w:rFonts w:ascii="Maktab-Asseraj" w:hAnsi="Maktab-Asseraj" w:cs="Maktab-Asseraj"/>
          <w:color w:val="000000"/>
          <w:spacing w:val="18"/>
          <w:sz w:val="35"/>
          <w:szCs w:val="35"/>
          <w:vertAlign w:val="superscript"/>
          <w:rtl/>
          <w:lang w:val="fr-CA" w:bidi="ar-YE"/>
        </w:rPr>
        <w:footnoteReference w:id="599"/>
      </w:r>
      <w:r w:rsidRPr="00C47572">
        <w:rPr>
          <w:rFonts w:ascii="Maktab-Asseraj" w:hAnsi="Maktab-Asseraj" w:cs="Maktab-Asseraj"/>
          <w:color w:val="000000"/>
          <w:spacing w:val="18"/>
          <w:sz w:val="35"/>
          <w:szCs w:val="35"/>
          <w:rtl/>
          <w:lang w:val="fr-CA" w:bidi="ar-YE"/>
        </w:rPr>
        <w:t xml:space="preserve">، ولحديث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مغفل في صحيح البخاري أن النبيﷺ قال</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صَلَّوْا قَبْلَ الْمَغْرِبِ،</w:t>
      </w:r>
      <w:r w:rsidRPr="00C47572">
        <w:rPr>
          <w:rFonts w:ascii="Maktab-Asseraj" w:hAnsi="Maktab-Asseraj" w:cs="Maktab-Asseraj"/>
          <w:color w:val="000000"/>
          <w:spacing w:val="18"/>
          <w:sz w:val="35"/>
          <w:szCs w:val="35"/>
          <w:rtl/>
          <w:lang w:val="fr-CA" w:bidi="ar-YE"/>
        </w:rPr>
        <w:t xml:space="preserve"> ثُمَّ 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فِي الثَّالِثَةِ:</w:t>
      </w:r>
      <w:r w:rsidRPr="00C47572">
        <w:rPr>
          <w:rFonts w:ascii="Maktab-Asseraj" w:hAnsi="Maktab-Asseraj" w:cs="Maktab-Asseraj"/>
          <w:b/>
          <w:bCs/>
          <w:color w:val="000000"/>
          <w:spacing w:val="18"/>
          <w:sz w:val="35"/>
          <w:szCs w:val="35"/>
          <w:rtl/>
          <w:lang w:val="fr-CA" w:bidi="ar-YE"/>
        </w:rPr>
        <w:t xml:space="preserve"> لِمَنْ شَاءَ</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0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left="964"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4-</w:t>
      </w:r>
      <w:r w:rsidRPr="00C47572">
        <w:rPr>
          <w:rFonts w:ascii="Maktab-Asseraj" w:hAnsi="Maktab-Asseraj" w:cs="Maktab-Asseraj"/>
          <w:color w:val="000000"/>
          <w:spacing w:val="18"/>
          <w:sz w:val="35"/>
          <w:szCs w:val="35"/>
          <w:rtl/>
          <w:lang w:val="fr-CA" w:bidi="ar-YE"/>
        </w:rPr>
        <w:tab/>
        <w:t xml:space="preserve">ركعتان قبل صلاة العشاء لحديث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مغفل</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قال النبيﷺ: «</w:t>
      </w:r>
      <w:r w:rsidRPr="00C47572">
        <w:rPr>
          <w:rFonts w:ascii="Maktab-Asseraj" w:hAnsi="Maktab-Asseraj" w:cs="Maktab-Asseraj"/>
          <w:b/>
          <w:bCs/>
          <w:color w:val="000000"/>
          <w:spacing w:val="18"/>
          <w:sz w:val="35"/>
          <w:szCs w:val="35"/>
          <w:rtl/>
          <w:lang w:val="fr-CA" w:bidi="ar-YE"/>
        </w:rPr>
        <w:t>بَيْنَ كُلِّ أَذَانَيْنِ صَلاةٌ، وَبَيْنَ كُلِّ أَذَانَيْنِ صَلاةٌ،</w:t>
      </w:r>
      <w:r w:rsidRPr="00C47572">
        <w:rPr>
          <w:rFonts w:ascii="Maktab-Asseraj" w:hAnsi="Maktab-Asseraj" w:cs="Maktab-Asseraj"/>
          <w:color w:val="000000"/>
          <w:spacing w:val="18"/>
          <w:sz w:val="35"/>
          <w:szCs w:val="35"/>
          <w:rtl/>
          <w:lang w:val="fr-CA" w:bidi="ar-YE"/>
        </w:rPr>
        <w:t xml:space="preserve"> ثُمَّ قَالَ فِي الثَّالِثَةِ</w:t>
      </w:r>
      <w:r w:rsidRPr="00C47572">
        <w:rPr>
          <w:rFonts w:ascii="Maktab-Asseraj" w:hAnsi="Maktab-Asseraj" w:cs="Maktab-Asseraj"/>
          <w:b/>
          <w:bCs/>
          <w:color w:val="000000"/>
          <w:spacing w:val="18"/>
          <w:sz w:val="35"/>
          <w:szCs w:val="35"/>
          <w:rtl/>
          <w:lang w:val="fr-CA" w:bidi="ar-YE"/>
        </w:rPr>
        <w:t>: لِمَنْ شَاءَ</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0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الخامس:</w:t>
      </w:r>
      <w:r w:rsidRPr="00C47572">
        <w:rPr>
          <w:rFonts w:ascii="Maktab-Asseraj" w:hAnsi="Maktab-Asseraj" w:cs="Maktab-Asseraj"/>
          <w:color w:val="000000"/>
          <w:spacing w:val="18"/>
          <w:sz w:val="35"/>
          <w:szCs w:val="35"/>
          <w:rtl/>
          <w:lang w:val="fr-CA" w:bidi="ar-YE"/>
        </w:rPr>
        <w:t xml:space="preserve"> صلاة الحاجة أو السبب، ومنها صلاة الاستخارة لقول جابر</w:t>
      </w:r>
      <w:r w:rsidRPr="00C47572">
        <w:rPr>
          <w:rFonts w:ascii="2 Lotus new" w:hAnsi="2 Lotus new" w:cs="2 Lotus new"/>
          <w:color w:val="000000"/>
          <w:spacing w:val="18"/>
          <w:sz w:val="35"/>
          <w:szCs w:val="35"/>
          <w:rtl/>
          <w:lang w:val="fr-CA" w:bidi="ar-YE"/>
        </w:rPr>
        <w:t xml:space="preserve">ﮕ </w:t>
      </w:r>
      <w:r w:rsidRPr="00C47572">
        <w:rPr>
          <w:rFonts w:ascii="Maktab-Asseraj" w:hAnsi="Maktab-Asseraj" w:cs="Maktab-Asseraj"/>
          <w:color w:val="000000"/>
          <w:spacing w:val="18"/>
          <w:sz w:val="35"/>
          <w:szCs w:val="35"/>
          <w:rtl/>
          <w:lang w:val="fr-CA" w:bidi="ar-YE"/>
        </w:rPr>
        <w:t xml:space="preserve">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إِذَا هَمَّ أَحَدُكُمْ بِالْأَمْرِ فَلْيَرْكَعْ رَكْعَتَيْنِ مِنْ غَيْرِ الْفَرِيضَةِ، ثُمَّ يَقُول: اللَّهُمَّ إِنِّي أَسْتَخْيرُكَ بِعِلْمِكَ، وَأَسْتَقْدِرُكَ بِقُدْرَتِكَ....</w:t>
      </w:r>
      <w:r w:rsidRPr="00C47572">
        <w:rPr>
          <w:rFonts w:ascii="Maktab-Asseraj" w:hAnsi="Maktab-Asseraj" w:cs="Maktab-Asseraj"/>
          <w:color w:val="000000"/>
          <w:spacing w:val="18"/>
          <w:sz w:val="35"/>
          <w:szCs w:val="35"/>
          <w:rtl/>
          <w:lang w:val="fr-CA" w:bidi="ar-YE"/>
        </w:rPr>
        <w:t>الحديث»</w:t>
      </w:r>
      <w:r w:rsidRPr="00C47572">
        <w:rPr>
          <w:rFonts w:ascii="Maktab-Asseraj" w:hAnsi="Maktab-Asseraj" w:cs="Maktab-Asseraj"/>
          <w:color w:val="000000"/>
          <w:spacing w:val="18"/>
          <w:sz w:val="35"/>
          <w:szCs w:val="35"/>
          <w:vertAlign w:val="superscript"/>
          <w:rtl/>
          <w:lang w:val="fr-CA" w:bidi="ar-YE"/>
        </w:rPr>
        <w:footnoteReference w:id="60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ومنها صلاة التوبة، لما رواه أبو داود في سننه من حديث أبي بكر الصديق</w:t>
      </w:r>
      <w:r w:rsidRPr="00C47572">
        <w:rPr>
          <w:rFonts w:ascii="2 Lotus new" w:hAnsi="2 Lotus new" w:cs="2 Lotus new"/>
          <w:color w:val="000000"/>
          <w:spacing w:val="25"/>
          <w:sz w:val="35"/>
          <w:szCs w:val="35"/>
          <w:rtl/>
          <w:lang w:val="fr-CA" w:bidi="ar-YE"/>
        </w:rPr>
        <w:t>ﮕ</w:t>
      </w:r>
      <w:r w:rsidRPr="00C47572">
        <w:rPr>
          <w:rFonts w:ascii="Maktab-Asseraj" w:hAnsi="Maktab-Asseraj" w:cs="Maktab-Asseraj"/>
          <w:color w:val="000000"/>
          <w:spacing w:val="25"/>
          <w:sz w:val="35"/>
          <w:szCs w:val="35"/>
          <w:rtl/>
          <w:lang w:val="fr-CA" w:bidi="ar-YE"/>
        </w:rPr>
        <w:t xml:space="preserve"> قال: سمعت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5"/>
          <w:sz w:val="35"/>
          <w:szCs w:val="35"/>
          <w:rtl/>
          <w:lang w:val="fr-CA" w:bidi="ar-YE"/>
        </w:rPr>
        <w:t>ﷺ يقول: «</w:t>
      </w:r>
      <w:r w:rsidRPr="00C47572">
        <w:rPr>
          <w:rFonts w:ascii="Maktab-Asseraj" w:hAnsi="Maktab-Asseraj" w:cs="Maktab-Asseraj"/>
          <w:b/>
          <w:bCs/>
          <w:color w:val="000000"/>
          <w:spacing w:val="25"/>
          <w:sz w:val="35"/>
          <w:szCs w:val="35"/>
          <w:rtl/>
          <w:lang w:val="fr-CA" w:bidi="ar-YE"/>
        </w:rPr>
        <w:t xml:space="preserve">مَا مِنْ عَبْدٍ يُذْنِبُ ذَنْبًا فَيُحْسِنُ الطُّهُورَ، ثُمَّ يَقُومُ فَيُصَلِّي رَكْعَتَيْنِ، ثُمَّ يَسْتَغْفِرُ اللَّهَ إِلَّا غَفَرَ اللَّهُ لَهُ، </w:t>
      </w:r>
      <w:r w:rsidRPr="00C47572">
        <w:rPr>
          <w:rFonts w:ascii="Maktab-Asseraj" w:hAnsi="Maktab-Asseraj" w:cs="Maktab-Asseraj"/>
          <w:color w:val="000000"/>
          <w:spacing w:val="25"/>
          <w:sz w:val="35"/>
          <w:szCs w:val="35"/>
          <w:rtl/>
          <w:lang w:val="fr-CA" w:bidi="ar-YE"/>
        </w:rPr>
        <w:t>ثُمَّ قَرَأَ هَذِهِ الْآيَةَ:</w:t>
      </w:r>
      <w:r w:rsidRPr="00C47572">
        <w:rPr>
          <w:rFonts w:ascii="Maktab-Asseraj" w:hAnsi="Maktab-Asseraj" w:cs="Maktab-Asseraj"/>
          <w:color w:val="FF0000"/>
          <w:spacing w:val="25"/>
          <w:sz w:val="35"/>
          <w:szCs w:val="35"/>
          <w:rtl/>
          <w:lang w:val="fr-CA" w:bidi="ar-YE"/>
        </w:rPr>
        <w:t xml:space="preserve"> </w:t>
      </w:r>
      <w:r w:rsidRPr="00C47572">
        <w:rPr>
          <w:rFonts w:ascii="Maktab-Asseraj" w:hAnsi="Maktab-Asseraj" w:cs="Maktab-Asseraj"/>
          <w:color w:val="000000"/>
          <w:spacing w:val="25"/>
          <w:sz w:val="35"/>
          <w:szCs w:val="35"/>
          <w:rtl/>
          <w:lang w:val="fr-CA" w:bidi="ar-YE"/>
        </w:rPr>
        <w:t>﴿</w:t>
      </w:r>
      <w:r w:rsidRPr="00C47572">
        <w:rPr>
          <w:rFonts w:ascii="QCF_P067" w:hAnsi="QCF_P067" w:cs="QCF_P067"/>
          <w:color w:val="000000"/>
          <w:spacing w:val="25"/>
          <w:sz w:val="35"/>
          <w:szCs w:val="35"/>
          <w:rtl/>
          <w:lang w:val="fr-CA" w:bidi="ar-YE"/>
        </w:rPr>
        <w:t>ﭭ ﭮ     ﭯ ﭰ ﭱ ﭲ ﭳ ﭴ ﭵ</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آل عمران:135]»</w:t>
      </w:r>
      <w:r w:rsidRPr="00C47572">
        <w:rPr>
          <w:rFonts w:ascii="Maktab-Asseraj" w:hAnsi="Maktab-Asseraj" w:cs="Maktab-Asseraj"/>
          <w:color w:val="000000"/>
          <w:spacing w:val="25"/>
          <w:sz w:val="35"/>
          <w:szCs w:val="35"/>
          <w:vertAlign w:val="superscript"/>
          <w:rtl/>
          <w:lang w:val="fr-CA" w:bidi="ar-YE"/>
        </w:rPr>
        <w:footnoteReference w:id="603"/>
      </w:r>
      <w:r w:rsidRPr="00C47572">
        <w:rPr>
          <w:rFonts w:ascii="Maktab-Asseraj" w:hAnsi="Maktab-Asseraj" w:cs="Maktab-Asseraj"/>
          <w:color w:val="000000"/>
          <w:spacing w:val="25"/>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وروى الإمام أحمد في مسنده من حديث أبي الدرداء</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قال: سمعت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يقول: «</w:t>
      </w:r>
      <w:r w:rsidRPr="00C47572">
        <w:rPr>
          <w:rFonts w:ascii="Maktab-Asseraj" w:hAnsi="Maktab-Asseraj" w:cs="Maktab-Asseraj"/>
          <w:b/>
          <w:bCs/>
          <w:color w:val="000000"/>
          <w:spacing w:val="18"/>
          <w:sz w:val="35"/>
          <w:szCs w:val="35"/>
          <w:rtl/>
          <w:lang w:val="fr-CA" w:bidi="ar-YE"/>
        </w:rPr>
        <w:t xml:space="preserve">مَنْ تَوَضَّأَ فَأَحْسَنَ وُضُوءَهُ، ثُمَّ قَام فَصَلَّى رَكْعَتَيْنِ - </w:t>
      </w:r>
      <w:r w:rsidRPr="00C47572">
        <w:rPr>
          <w:rFonts w:ascii="Maktab-Asseraj" w:hAnsi="Maktab-Asseraj" w:cs="Maktab-Asseraj"/>
          <w:color w:val="000000"/>
          <w:spacing w:val="18"/>
          <w:sz w:val="35"/>
          <w:szCs w:val="35"/>
          <w:rtl/>
          <w:lang w:val="fr-CA" w:bidi="ar-YE"/>
        </w:rPr>
        <w:t>أَوْ أَرْبَعًا شَكَّ سَهْلٌ</w:t>
      </w:r>
      <w:r w:rsidRPr="00C47572">
        <w:rPr>
          <w:rFonts w:ascii="Maktab-Asseraj" w:hAnsi="Maktab-Asseraj" w:cs="Maktab-Asseraj"/>
          <w:b/>
          <w:bCs/>
          <w:color w:val="000000"/>
          <w:spacing w:val="18"/>
          <w:sz w:val="35"/>
          <w:szCs w:val="35"/>
          <w:rtl/>
          <w:lang w:val="fr-CA" w:bidi="ar-YE"/>
        </w:rPr>
        <w:t>- يُحْسِنُ فِيهِمَا الذِّكْرَ وَالْخُشُوعَ،ثُمَّ اسْتَغْفَرَ اللَّهَ عَزَّ وَجَلَّ، غَفَرَ لَهُ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04"/>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ومنها تحية المسجد لما رواه البخاري ومسلم من حديث أبي قتادة</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إِذَا دَخَلَ أَحَدُكُمُ الْمَسْجِدَ فَلَا يَجْلِسْ حَتَّى يُصَلِّيَ رَكْعَتَيْنِ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0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ومنها سنة الوضوء، لما رواه الإمام أحمد في مسنده من حديث عقبة بن عامر</w:t>
      </w:r>
      <w:r w:rsidRPr="00C47572">
        <w:rPr>
          <w:rFonts w:ascii="2 Lotus new" w:hAnsi="2 Lotus new" w:cs="2 Lotus new"/>
          <w:color w:val="000000"/>
          <w:spacing w:val="18"/>
          <w:sz w:val="35"/>
          <w:szCs w:val="35"/>
          <w:rtl/>
          <w:lang w:val="fr-CA" w:bidi="ar-YE"/>
        </w:rPr>
        <w:t xml:space="preserve">ﮕ </w:t>
      </w:r>
      <w:r w:rsidRPr="00C47572">
        <w:rPr>
          <w:rFonts w:ascii="Maktab-Asseraj" w:hAnsi="Maktab-Asseraj" w:cs="Maktab-Asseraj"/>
          <w:color w:val="000000"/>
          <w:spacing w:val="18"/>
          <w:sz w:val="35"/>
          <w:szCs w:val="35"/>
          <w:rtl/>
          <w:lang w:val="fr-CA" w:bidi="ar-YE"/>
        </w:rPr>
        <w:t>أن النبيﷺ قال: «</w:t>
      </w:r>
      <w:r w:rsidRPr="00C47572">
        <w:rPr>
          <w:rFonts w:ascii="Maktab-Asseraj" w:hAnsi="Maktab-Asseraj" w:cs="Maktab-Asseraj"/>
          <w:b/>
          <w:bCs/>
          <w:color w:val="000000"/>
          <w:spacing w:val="18"/>
          <w:sz w:val="35"/>
          <w:szCs w:val="35"/>
          <w:rtl/>
          <w:lang w:val="fr-CA" w:bidi="ar-YE"/>
        </w:rPr>
        <w:t>مَا مِنْكُمْ مِنْ أَحَدٍ يَتَوَضَّأُ فَيُسْبِغُ الوُضُوء، ثُمَّ يَقُومُ فَيَركَع رَكْعَتَيْنِ يُقْبِلُ عَلَيْهِمَا بِقَلْبِهِ وَوَجْهِهِ إِلا وَجَبَتْ لَهُ الْجَنَّةُ</w:t>
      </w:r>
      <w:r w:rsidRPr="00C47572">
        <w:rPr>
          <w:rFonts w:ascii="Times New Roman" w:hAnsi="Times New Roman" w:cs="Times New Roman"/>
          <w:color w:val="000000"/>
          <w:spacing w:val="18"/>
          <w:sz w:val="35"/>
          <w:szCs w:val="35"/>
        </w:rPr>
        <w:t> </w:t>
      </w:r>
      <w:r w:rsidRPr="00C47572">
        <w:rPr>
          <w:rFonts w:ascii="Maktab-Asseraj" w:hAnsi="Maktab-Asseraj" w:cs="Maktab-Asseraj"/>
          <w:b/>
          <w:bCs/>
          <w:color w:val="000000"/>
          <w:spacing w:val="18"/>
          <w:sz w:val="35"/>
          <w:szCs w:val="35"/>
          <w:rtl/>
          <w:lang w:val="fr-CA" w:bidi="ar-YE"/>
        </w:rPr>
        <w:t>وَغُفِرَ لَهُ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0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AXtAanjar" w:hAnsi="AXtAanjar" w:cs="Times New Roman"/>
          <w:color w:val="000000"/>
          <w:szCs w:val="42"/>
          <w:rtl/>
          <w:lang w:val="fr-CA" w:bidi="ar-YE"/>
        </w:rPr>
        <w:t>السادس:</w:t>
      </w:r>
      <w:r w:rsidRPr="00C47572">
        <w:rPr>
          <w:rFonts w:ascii="Maktab-Asseraj" w:hAnsi="Maktab-Asseraj" w:cs="Maktab-Asseraj"/>
          <w:color w:val="000000"/>
          <w:spacing w:val="21"/>
          <w:sz w:val="35"/>
          <w:szCs w:val="35"/>
          <w:rtl/>
          <w:lang w:val="fr-CA" w:bidi="ar-YE"/>
        </w:rPr>
        <w:t xml:space="preserve"> التطوع المطلق في أي وقت عدا وقت النهي، ويُسن الإكثار منه لقولهﷺ للرجل الذي قال: أسألك مرافقتك في الجنة، قال: «</w:t>
      </w:r>
      <w:r w:rsidRPr="00C47572">
        <w:rPr>
          <w:rFonts w:ascii="Maktab-Asseraj" w:hAnsi="Maktab-Asseraj" w:cs="Maktab-Asseraj"/>
          <w:b/>
          <w:bCs/>
          <w:color w:val="000000"/>
          <w:spacing w:val="21"/>
          <w:sz w:val="35"/>
          <w:szCs w:val="35"/>
          <w:rtl/>
          <w:lang w:val="fr-CA" w:bidi="ar-YE"/>
        </w:rPr>
        <w:t>أَوْ غَيْرَ ذَلِكَ؟</w:t>
      </w:r>
      <w:r w:rsidRPr="00C47572">
        <w:rPr>
          <w:rFonts w:ascii="Maktab-Asseraj" w:hAnsi="Maktab-Asseraj" w:cs="Maktab-Asseraj"/>
          <w:color w:val="000000"/>
          <w:spacing w:val="21"/>
          <w:sz w:val="35"/>
          <w:szCs w:val="35"/>
          <w:rtl/>
          <w:lang w:val="fr-CA" w:bidi="ar-YE"/>
        </w:rPr>
        <w:t>»، قَالَ: هُوَ ذَاكَ، قَالَ:</w:t>
      </w:r>
      <w:r w:rsidRPr="00C47572">
        <w:rPr>
          <w:rFonts w:ascii="Maktab-Asseraj" w:hAnsi="Maktab-Asseraj" w:cs="Maktab-Asseraj"/>
          <w:b/>
          <w:bCs/>
          <w:color w:val="000000"/>
          <w:spacing w:val="21"/>
          <w:sz w:val="35"/>
          <w:szCs w:val="35"/>
          <w:rtl/>
          <w:lang w:val="fr-CA" w:bidi="ar-YE"/>
        </w:rPr>
        <w:t xml:space="preserve"> </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b/>
          <w:bCs/>
          <w:color w:val="000000"/>
          <w:spacing w:val="21"/>
          <w:sz w:val="35"/>
          <w:szCs w:val="35"/>
          <w:rtl/>
          <w:lang w:val="fr-CA" w:bidi="ar-YE"/>
        </w:rPr>
        <w:t>فَأَعِنِّي عَلَى نَفْسِكَ بِكَثْرَةِ السُّجُودِ</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607"/>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مثل صلاة الضحى، روى الإمام أحمد في مسنده من حديث عقبة بن عامر الجهني</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w:t>
      </w:r>
      <w:r w:rsidRPr="00C47572">
        <w:rPr>
          <w:rFonts w:ascii="Maktab-Asseraj" w:hAnsi="Maktab-Asseraj" w:cs="Maktab-Asseraj"/>
          <w:b/>
          <w:bCs/>
          <w:color w:val="000000"/>
          <w:spacing w:val="18"/>
          <w:sz w:val="35"/>
          <w:szCs w:val="35"/>
          <w:rtl/>
          <w:lang w:val="fr-CA" w:bidi="ar-YE"/>
        </w:rPr>
        <w:t xml:space="preserve">إِنَّ اللَّهَ يَقُولُ: </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يَابْنَ آدَمَ! اكْفِنِي أَوَّلَ النَّهَارِ بِأَرْبَعِ رَكَعَاتٍ أَكْفِكَ بِهِنَّ آخِرَ يَوْمِكَ</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0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السندي: «قوله بأربع ركعات، قيل: يحتمل أن يراد بها فرض الصبح وركعتا الفجر، ويحتمل أن يراد بها صلاة الضحى، وهذا هو الظاهر من الحديث، وصنيع أبي داود وغيره في السنن قوله: بهن أي بجزائهن، قيل: يحتمل أن يراد كفايته من الآفات والحوادث الضارة، وأن يراد حفظه من الذنوب أو العفو عما وقع منه في ذلك اليوم، أو أعم من ذلك،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أعلم»</w:t>
      </w:r>
      <w:r w:rsidRPr="00C47572">
        <w:rPr>
          <w:rFonts w:ascii="Maktab-Asseraj" w:hAnsi="Maktab-Asseraj" w:cs="Maktab-Asseraj"/>
          <w:color w:val="000000"/>
          <w:spacing w:val="18"/>
          <w:sz w:val="35"/>
          <w:szCs w:val="35"/>
          <w:vertAlign w:val="superscript"/>
          <w:rtl/>
          <w:lang w:val="fr-CA" w:bidi="ar-YE"/>
        </w:rPr>
        <w:footnoteReference w:id="60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 xml:space="preserve">وروى الترمذي في سننه من حديث عبد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 xml:space="preserve"> بن السائب أن النبيﷺ كان يصلي أربعًا بعد أن تزول الشمس قبل الظهر، وقال: «</w:t>
      </w:r>
      <w:r w:rsidRPr="00C47572">
        <w:rPr>
          <w:rFonts w:ascii="Maktab-Asseraj" w:hAnsi="Maktab-Asseraj" w:cs="Maktab-Asseraj"/>
          <w:b/>
          <w:bCs/>
          <w:color w:val="000000"/>
          <w:spacing w:val="25"/>
          <w:sz w:val="35"/>
          <w:szCs w:val="35"/>
          <w:rtl/>
          <w:lang w:val="fr-CA" w:bidi="ar-YE"/>
        </w:rPr>
        <w:t>إِنَّهَا سَاعَةٌ تُفْتَحُ فِيهَا أَبْوَابُ السَّمَاءِ، فَأُحِبُّ أَنْ يَصْعَدَ لِي فِيهَا عَمَلٌ صَالِحٌ</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footnoteReference w:id="610"/>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فهذه الصلاة كانت بعد وقت النهي ودخول وقت الزوال، قال بعض أهل العلم إنها راتبة فريضة الظهر.</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35"/>
          <w:sz w:val="35"/>
          <w:szCs w:val="35"/>
          <w:rtl/>
          <w:lang w:val="fr-CA" w:bidi="ar-YE"/>
        </w:rPr>
      </w:pPr>
      <w:r w:rsidRPr="00C47572">
        <w:rPr>
          <w:rFonts w:ascii="Maktab-Asseraj" w:hAnsi="Maktab-Asseraj" w:cs="Maktab-Asseraj"/>
          <w:color w:val="000000"/>
          <w:spacing w:val="35"/>
          <w:sz w:val="35"/>
          <w:szCs w:val="35"/>
          <w:rtl/>
          <w:lang w:val="fr-CA" w:bidi="ar-YE"/>
        </w:rPr>
        <w:t>وفي الصحيحين من حديث أبي هريرة</w:t>
      </w:r>
      <w:r w:rsidRPr="00C47572">
        <w:rPr>
          <w:rFonts w:ascii="2 Lotus new" w:hAnsi="2 Lotus new" w:cs="2 Lotus new"/>
          <w:color w:val="000000"/>
          <w:spacing w:val="35"/>
          <w:sz w:val="35"/>
          <w:szCs w:val="35"/>
          <w:rtl/>
          <w:lang w:val="fr-CA" w:bidi="ar-YE"/>
        </w:rPr>
        <w:t>ﮕ</w:t>
      </w:r>
      <w:r w:rsidRPr="00C47572">
        <w:rPr>
          <w:rFonts w:ascii="Maktab-Asseraj" w:hAnsi="Maktab-Asseraj" w:cs="Maktab-Asseraj"/>
          <w:color w:val="000000"/>
          <w:spacing w:val="35"/>
          <w:sz w:val="35"/>
          <w:szCs w:val="35"/>
          <w:rtl/>
          <w:lang w:val="fr-CA" w:bidi="ar-YE"/>
        </w:rPr>
        <w:t xml:space="preserve"> قال: «</w:t>
      </w:r>
      <w:r w:rsidRPr="00C47572">
        <w:rPr>
          <w:rFonts w:ascii="Maktab-Asseraj" w:hAnsi="Maktab-Asseraj" w:cs="Maktab-Asseraj"/>
          <w:b/>
          <w:bCs/>
          <w:color w:val="000000"/>
          <w:spacing w:val="35"/>
          <w:sz w:val="35"/>
          <w:szCs w:val="35"/>
          <w:rtl/>
          <w:lang w:val="fr-CA" w:bidi="ar-YE"/>
        </w:rPr>
        <w:t>أَوْصَانِي خَلِيلِي بِثَلَاثٍ: صِيَامِ ثَلَاثَةِ أَيَّامٍ مِنْ كُلِّ شَهْرٍ، وَرَكْعَتَيِ الضُّحَى، وَأَنْ أُوتِرَ قَبْلَ أَنْ أَرْقُدَ</w:t>
      </w:r>
      <w:r w:rsidRPr="00C47572">
        <w:rPr>
          <w:rFonts w:ascii="Maktab-Asseraj" w:hAnsi="Maktab-Asseraj" w:cs="Maktab-Asseraj"/>
          <w:color w:val="000000"/>
          <w:spacing w:val="35"/>
          <w:sz w:val="35"/>
          <w:szCs w:val="35"/>
          <w:rtl/>
          <w:lang w:val="fr-CA" w:bidi="ar-YE"/>
        </w:rPr>
        <w:t>»</w:t>
      </w:r>
      <w:r w:rsidRPr="00C47572">
        <w:rPr>
          <w:rFonts w:ascii="Maktab-Asseraj" w:hAnsi="Maktab-Asseraj" w:cs="Maktab-Asseraj"/>
          <w:color w:val="000000"/>
          <w:spacing w:val="35"/>
          <w:sz w:val="35"/>
          <w:szCs w:val="35"/>
          <w:vertAlign w:val="superscript"/>
          <w:rtl/>
          <w:lang w:val="fr-CA" w:bidi="ar-YE"/>
        </w:rPr>
        <w:footnoteReference w:id="611"/>
      </w:r>
      <w:r w:rsidRPr="00C47572">
        <w:rPr>
          <w:rFonts w:ascii="Maktab-Asseraj" w:hAnsi="Maktab-Asseraj" w:cs="Maktab-Asseraj"/>
          <w:color w:val="000000"/>
          <w:spacing w:val="35"/>
          <w:sz w:val="35"/>
          <w:szCs w:val="35"/>
          <w:rtl/>
          <w:lang w:val="fr-CA" w:bidi="ar-YE"/>
        </w:rPr>
        <w:t>. قال بعض أهل العلم: ركعتين، وقال آخرون ثمان، والصحيح أنه لا حد لأكثرها؛ لأن عائشة</w:t>
      </w:r>
      <w:r w:rsidRPr="00C47572">
        <w:rPr>
          <w:rFonts w:ascii="2 Lotus new" w:hAnsi="2 Lotus new" w:cs="2 Lotus new"/>
          <w:color w:val="000000"/>
          <w:spacing w:val="35"/>
          <w:sz w:val="35"/>
          <w:szCs w:val="35"/>
          <w:rtl/>
          <w:lang w:val="fr-CA" w:bidi="ar-YE"/>
        </w:rPr>
        <w:t xml:space="preserve">ﭫ </w:t>
      </w:r>
      <w:r w:rsidRPr="00C47572">
        <w:rPr>
          <w:rFonts w:ascii="Maktab-Asseraj" w:hAnsi="Maktab-Asseraj" w:cs="Maktab-Asseraj"/>
          <w:color w:val="000000"/>
          <w:spacing w:val="35"/>
          <w:sz w:val="35"/>
          <w:szCs w:val="35"/>
          <w:rtl/>
          <w:lang w:val="fr-CA" w:bidi="ar-YE"/>
        </w:rPr>
        <w:t>قالت: «كَانَ النَّبِيَّﷺ يُصَلِّي الضُّحَى أَرْبَعًا وَيَزِيدُ مَا شَاءَ اللَّهُ»</w:t>
      </w:r>
      <w:r w:rsidRPr="00C47572">
        <w:rPr>
          <w:rFonts w:ascii="Maktab-Asseraj" w:hAnsi="Maktab-Asseraj" w:cs="Maktab-Asseraj"/>
          <w:color w:val="000000"/>
          <w:spacing w:val="35"/>
          <w:sz w:val="35"/>
          <w:szCs w:val="35"/>
          <w:vertAlign w:val="superscript"/>
          <w:rtl/>
          <w:lang w:val="fr-CA" w:bidi="ar-YE"/>
        </w:rPr>
        <w:footnoteReference w:id="612"/>
      </w:r>
      <w:r w:rsidRPr="00C47572">
        <w:rPr>
          <w:rFonts w:ascii="Maktab-Asseraj" w:hAnsi="Maktab-Asseraj" w:cs="Maktab-Asseraj"/>
          <w:color w:val="000000"/>
          <w:spacing w:val="35"/>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الشيخ ابن عثيمين</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«ولو صلى من ارتفاع الشمس قيد رمح إلى قبل الزوال أربعين ركعة مثلًا لكان هذا كله داخلًا في صلاة الضحى»</w:t>
      </w:r>
      <w:r w:rsidRPr="00C47572">
        <w:rPr>
          <w:rFonts w:ascii="Maktab-Asseraj" w:hAnsi="Maktab-Asseraj" w:cs="Maktab-Asseraj"/>
          <w:color w:val="000000"/>
          <w:spacing w:val="18"/>
          <w:sz w:val="35"/>
          <w:szCs w:val="35"/>
          <w:vertAlign w:val="superscript"/>
          <w:rtl/>
          <w:lang w:val="fr-CA" w:bidi="ar-YE"/>
        </w:rPr>
        <w:footnoteReference w:id="61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روى ابن ماجه في سننه من حديث عاصم بن ضمرة السلولي قال: سألنا عليًّا عن تطوع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بالنهار، فقال: إنكم لا تطيقونه، فقلنا: أخبرنا به نأخذ منه ما استطعنا، قال: كان رسول</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إذا صلى الفجر يمهل حتى إذا كانت الشمس من هاهنا- يعني من قبل المشرق- بمقدارها من صلاة العصر من هاهنا- يعني من قبل المغرب- قام فصلى ركعتين، ثم يمهل حتى إذا كانت الشمس من هاهنا -يعني من قبل المشرق- مقدارها من صلاة الظهر من هاهنا قام فصلى أربعًا، وأربعًا قبل الظهر إذا زالت الشمس وركعتين بعدها، وأربعًا قبل العصر يفصل بين كل ركعتين بالتسليم على الملائكة المقربين والنبيين، ومن تبعهم من المسلمين والمؤمنين، قال علي: فتلك ست عشرة ركعة تطوع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بالنهار، وقل من يداوم عليها، قال وكيع: زاد فيه أبي: فقال حبيب بن أبي ثابت: يا أبا إسحاق ما أحب أن لي بحديثك هذا ملء مسجدك هذا ذهبًا</w:t>
      </w:r>
      <w:r w:rsidRPr="00C47572">
        <w:rPr>
          <w:rFonts w:ascii="Maktab-Asseraj" w:hAnsi="Maktab-Asseraj" w:cs="Maktab-Asseraj"/>
          <w:color w:val="000000"/>
          <w:spacing w:val="18"/>
          <w:sz w:val="35"/>
          <w:szCs w:val="35"/>
          <w:vertAlign w:val="superscript"/>
          <w:rtl/>
          <w:lang w:val="fr-CA" w:bidi="ar-YE"/>
        </w:rPr>
        <w:footnoteReference w:id="61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ومنها صلاة الليل، وتبدأ من صلاة العشاء إلى أذان الفجر، لقول النبيﷺ: «</w:t>
      </w:r>
      <w:r w:rsidRPr="00C47572">
        <w:rPr>
          <w:rFonts w:ascii="Maktab-Asseraj" w:hAnsi="Maktab-Asseraj" w:cs="Maktab-Asseraj"/>
          <w:b/>
          <w:bCs/>
          <w:color w:val="000000"/>
          <w:spacing w:val="18"/>
          <w:sz w:val="35"/>
          <w:szCs w:val="35"/>
          <w:rtl/>
          <w:lang w:val="fr-CA" w:bidi="ar-YE"/>
        </w:rPr>
        <w:t>أَفْضَلُ الصَّلاةِ بَعْدَ الْفَرِيضَةِ صَلاةُ</w:t>
      </w:r>
      <w:r w:rsidRPr="00C47572">
        <w:rPr>
          <w:rFonts w:ascii="Times New Roman" w:hAnsi="Times New Roman" w:cs="Times New Roman"/>
          <w:color w:val="000000"/>
          <w:spacing w:val="18"/>
          <w:sz w:val="35"/>
          <w:szCs w:val="35"/>
        </w:rPr>
        <w:t> </w:t>
      </w:r>
      <w:r w:rsidRPr="00C47572">
        <w:rPr>
          <w:rFonts w:ascii="Maktab-Asseraj" w:hAnsi="Maktab-Asseraj" w:cs="Maktab-Asseraj"/>
          <w:b/>
          <w:bCs/>
          <w:color w:val="000000"/>
          <w:spacing w:val="18"/>
          <w:sz w:val="35"/>
          <w:szCs w:val="35"/>
          <w:rtl/>
          <w:lang w:val="fr-CA" w:bidi="ar-YE"/>
        </w:rPr>
        <w:t>اللَّيْلِ</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1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وروى البخاري ومسلم من حديث ابن عمر</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صَلَاةُ اللَّيْلِ مَثْنَى مَثْنَى، فَإِذَا خَشِيَ أَحَدُكُمُ الصُّبْحَ صَلَّى رَكْعَةً وَاحِدَةً تُوتِرُ لَهُ مَا قَدْ صَلَّى</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1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قد يقول قائل:</w:t>
      </w:r>
      <w:r w:rsidRPr="00C47572">
        <w:rPr>
          <w:rFonts w:ascii="Maktab-Asseraj" w:hAnsi="Maktab-Asseraj" w:cs="Maktab-Asseraj"/>
          <w:color w:val="000000"/>
          <w:spacing w:val="18"/>
          <w:sz w:val="35"/>
          <w:szCs w:val="35"/>
          <w:rtl/>
          <w:lang w:val="fr-CA" w:bidi="ar-YE"/>
        </w:rPr>
        <w:t xml:space="preserve"> هل تقضى هذه الرواتب إذا فاتت المسلم؟ وكذلك الوتر؟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الذي يترجح أنه من فاتته هذه الرواتب لعذر، فإنه يُسن قضاؤها، فقد ثبت في حديث أبي هريرة</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وأبي قتادة في قصة نوم النبيﷺ وأصحابه وهم في السفر عن صلاة الفجر، حيث صلى النبيﷺ راتبة الفجر أولًا ثم الفريضة ثانيًا</w:t>
      </w:r>
      <w:r w:rsidRPr="00C47572">
        <w:rPr>
          <w:rFonts w:ascii="Maktab-Asseraj" w:hAnsi="Maktab-Asseraj" w:cs="Maktab-Asseraj"/>
          <w:color w:val="000000"/>
          <w:spacing w:val="18"/>
          <w:sz w:val="35"/>
          <w:szCs w:val="35"/>
          <w:vertAlign w:val="superscript"/>
          <w:rtl/>
          <w:lang w:val="fr-CA" w:bidi="ar-YE"/>
        </w:rPr>
        <w:footnoteReference w:id="61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وكذلك أيضًا حديث أم سلمة</w:t>
      </w:r>
      <w:r w:rsidRPr="00C47572">
        <w:rPr>
          <w:rFonts w:ascii="2 Lotus new" w:hAnsi="2 Lotus new" w:cs="2 Lotus new"/>
          <w:color w:val="000000"/>
          <w:spacing w:val="18"/>
          <w:sz w:val="35"/>
          <w:szCs w:val="35"/>
          <w:rtl/>
          <w:lang w:val="fr-CA" w:bidi="ar-YE"/>
        </w:rPr>
        <w:t xml:space="preserve">ﭫ: </w:t>
      </w:r>
      <w:r w:rsidRPr="00C47572">
        <w:rPr>
          <w:rFonts w:ascii="Maktab-Asseraj" w:hAnsi="Maktab-Asseraj" w:cs="Maktab-Asseraj"/>
          <w:color w:val="000000"/>
          <w:spacing w:val="18"/>
          <w:sz w:val="35"/>
          <w:szCs w:val="35"/>
          <w:rtl/>
          <w:lang w:val="fr-CA" w:bidi="ar-YE"/>
        </w:rPr>
        <w:t>أن النبيﷺ انشغل عن الركعتين بعد صلاة الظهر فقضاهما بعد صلاة العصر</w:t>
      </w:r>
      <w:r w:rsidRPr="00C47572">
        <w:rPr>
          <w:rFonts w:ascii="Maktab-Asseraj" w:hAnsi="Maktab-Asseraj" w:cs="Maktab-Asseraj"/>
          <w:color w:val="000000"/>
          <w:spacing w:val="18"/>
          <w:sz w:val="35"/>
          <w:szCs w:val="35"/>
          <w:vertAlign w:val="superscript"/>
          <w:rtl/>
          <w:lang w:val="fr-CA" w:bidi="ar-YE"/>
        </w:rPr>
        <w:footnoteReference w:id="618"/>
      </w:r>
      <w:r w:rsidRPr="00C47572">
        <w:rPr>
          <w:rFonts w:ascii="Maktab-Asseraj" w:hAnsi="Maktab-Asseraj" w:cs="Maktab-Asseraj"/>
          <w:color w:val="000000"/>
          <w:spacing w:val="18"/>
          <w:sz w:val="35"/>
          <w:szCs w:val="35"/>
          <w:rtl/>
          <w:lang w:val="fr-CA" w:bidi="ar-YE"/>
        </w:rPr>
        <w:t>. وهذا نص في قضاء الرواتب.</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وأيضًا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كان إذا لم يصل أربعًا قبل الظهر صلاهن بعدها</w:t>
      </w:r>
      <w:r w:rsidRPr="00C47572">
        <w:rPr>
          <w:rFonts w:ascii="Maktab-Asseraj" w:hAnsi="Maktab-Asseraj" w:cs="Maktab-Asseraj"/>
          <w:color w:val="000000"/>
          <w:spacing w:val="18"/>
          <w:sz w:val="35"/>
          <w:szCs w:val="35"/>
          <w:vertAlign w:val="superscript"/>
          <w:rtl/>
          <w:lang w:val="fr-CA" w:bidi="ar-YE"/>
        </w:rPr>
        <w:footnoteReference w:id="61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أبو داود في سننه من حديث أبي سعيد الخدري</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مَنْ نَامَ عَنِ وِتْرِهِ أَوْ نَسِيَهُ، فَلْيُصَلِّهِ إِذَا ذَكَرَهُ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2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lastRenderedPageBreak/>
        <w:t>وروى مسلم في صحيحه من حديث عائشة</w:t>
      </w:r>
      <w:r w:rsidRPr="00C47572">
        <w:rPr>
          <w:rFonts w:ascii="2 Lotus new" w:hAnsi="2 Lotus new" w:cs="2 Lotus new"/>
          <w:color w:val="000000"/>
          <w:spacing w:val="11"/>
          <w:sz w:val="35"/>
          <w:szCs w:val="35"/>
          <w:rtl/>
          <w:lang w:val="fr-CA" w:bidi="ar-YE"/>
        </w:rPr>
        <w:t>ﭫ:</w:t>
      </w:r>
      <w:r w:rsidRPr="00C47572">
        <w:rPr>
          <w:rFonts w:ascii="Maktab-Asseraj" w:hAnsi="Maktab-Asseraj" w:cs="Maktab-Asseraj"/>
          <w:color w:val="000000"/>
          <w:spacing w:val="11"/>
          <w:sz w:val="35"/>
          <w:szCs w:val="35"/>
          <w:rtl/>
          <w:lang w:val="fr-CA" w:bidi="ar-YE"/>
        </w:rPr>
        <w:t xml:space="preserve"> أن رسول</w:t>
      </w:r>
      <w:r w:rsidRPr="00C47572">
        <w:rPr>
          <w:rFonts w:ascii="Times New Roman" w:hAnsi="Times New Roman" w:cs="Times New Roman"/>
          <w:color w:val="000000"/>
          <w:spacing w:val="11"/>
          <w:sz w:val="35"/>
          <w:szCs w:val="35"/>
          <w:rtl/>
          <w:lang w:val="fr-CA" w:bidi="ar-YE"/>
        </w:rPr>
        <w:t>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ﷺ كان إذا فاتته الصلاة من الليل من وجع أو غيره صلى من النهار ثنتي عشرة ركعة</w:t>
      </w:r>
      <w:r w:rsidRPr="00C47572">
        <w:rPr>
          <w:rFonts w:ascii="Maktab-Asseraj" w:hAnsi="Maktab-Asseraj" w:cs="Maktab-Asseraj"/>
          <w:color w:val="000000"/>
          <w:spacing w:val="11"/>
          <w:sz w:val="35"/>
          <w:szCs w:val="35"/>
          <w:vertAlign w:val="superscript"/>
          <w:rtl/>
          <w:lang w:val="fr-CA" w:bidi="ar-YE"/>
        </w:rPr>
        <w:footnoteReference w:id="621"/>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تنبيه:</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كان النبيﷺ يصلي النوافل أحيانًا في المسجد والأكثر كان يصليها في بيته، وحث ورغب أمته في ذلك فقال في الصحيحين  منْ حديث زَيْدِ بْنِ ثَابِتٍ</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w:t>
      </w:r>
      <w:r w:rsidRPr="00C47572">
        <w:rPr>
          <w:rFonts w:ascii="Maktab-Asseraj" w:hAnsi="Maktab-Asseraj" w:cs="Maktab-Asseraj"/>
          <w:b/>
          <w:bCs/>
          <w:color w:val="000000"/>
          <w:spacing w:val="18"/>
          <w:sz w:val="35"/>
          <w:szCs w:val="35"/>
          <w:rtl/>
          <w:lang w:val="fr-CA" w:bidi="ar-YE"/>
        </w:rPr>
        <w:t>صَلُّوا أَيُّهَا النَّاسُ فِي بُيُوتِكُمْ، فَإِنَّ أَفْضَلَ الصَّلاَةِ صَلاَةُ المَرْءِ فِي بَيْتِهِ إِلَّا المَكْتُوبَةَ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2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وقالﷺ: «</w:t>
      </w:r>
      <w:r w:rsidRPr="00C47572">
        <w:rPr>
          <w:rFonts w:ascii="Maktab-Asseraj" w:hAnsi="Maktab-Asseraj" w:cs="Maktab-Asseraj"/>
          <w:b/>
          <w:bCs/>
          <w:color w:val="000000"/>
          <w:spacing w:val="18"/>
          <w:sz w:val="35"/>
          <w:szCs w:val="35"/>
          <w:rtl/>
          <w:lang w:val="fr-CA" w:bidi="ar-YE"/>
        </w:rPr>
        <w:t>اجْعَلُوا فِي بُيُوتِكُمْ مِنْ صَلاَتِكُمْ وَلاَ تَتَّخِذُوهَا قُبُورًا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2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السابعة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Maktab-Asseraj" w:hAnsi="Maktab-Asseraj" w:cs="Maktab-Asseraj"/>
          <w:color w:val="000000"/>
          <w:spacing w:val="21"/>
          <w:sz w:val="42"/>
          <w:szCs w:val="42"/>
          <w:rtl/>
          <w:lang w:bidi="ar-YE"/>
        </w:rPr>
      </w:pPr>
      <w:r w:rsidRPr="00C47572">
        <w:rPr>
          <w:rFonts w:ascii="AXtSAlwaBold" w:hAnsi="AXtSAlwaBold" w:cs="Times New Roman"/>
          <w:color w:val="000000"/>
          <w:spacing w:val="-4"/>
          <w:sz w:val="42"/>
          <w:szCs w:val="42"/>
          <w:rtl/>
          <w:lang w:bidi="ar-YE"/>
        </w:rPr>
        <w:t>أوقات النهي عن الصلاة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فقد جاء في السنة النبوية النهي عن الصلاة في بعض الأوقات، بعضها معلومة السبب، والبعض الآخر غير معلوم، ومن هذه الأوقات ما النهي فيه مغلظًا وشديدًا، أي أن الصلاة لا تجوز فيه بحال، ومنها ما النهي فيه مخففًا، وذلك لجواز بعض الصلوات المخصوصة فيه.</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فأما الأوقات المغلظة، فهي ثلاثة: عند طلوع الشمس حتى ترتفع، وحين تكون الشمس في كبد السماء، وعند غروب الشمس حتى تغيب، فهذه الأوقات الثلاث نُهي عن الصلاة فيها نهيًا شديدًا، وكذلك نهى النبيﷺ أن نقبر فيها الموتى، وإليك الأحاديث: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روى مسلم في صحيحه من حديث عقبة بن عامر</w:t>
      </w:r>
      <w:r w:rsidRPr="00C47572">
        <w:rPr>
          <w:rFonts w:ascii="2 Lotus new" w:hAnsi="2 Lotus new" w:cs="2 Lotus new"/>
          <w:color w:val="000000"/>
          <w:spacing w:val="21"/>
          <w:sz w:val="35"/>
          <w:szCs w:val="35"/>
          <w:rtl/>
          <w:lang w:val="fr-CA" w:bidi="ar-YE"/>
        </w:rPr>
        <w:t xml:space="preserve">ﮕ </w:t>
      </w:r>
      <w:r w:rsidRPr="00C47572">
        <w:rPr>
          <w:rFonts w:ascii="Maktab-Asseraj" w:hAnsi="Maktab-Asseraj" w:cs="Maktab-Asseraj"/>
          <w:color w:val="000000"/>
          <w:spacing w:val="21"/>
          <w:sz w:val="35"/>
          <w:szCs w:val="35"/>
          <w:rtl/>
          <w:lang w:val="fr-CA" w:bidi="ar-YE"/>
        </w:rPr>
        <w:t>قال: «ثَلَاثُ سَاعَاتٍ كَانَ رَسُولُ اللَّهﷺ  يَنْهَانَا أَنْ نُصَلِّيَ فِيهِنَّ، أَوْ أَنْ نَقْبُرَ فِيهِنَّ مَوْتَانَا: حِينَ تَطْلُعُ الشَّمْسُ بَازِغَةً حَتَّى تَرْتَفِعَ، وَحِينَ يَقُومُ قَائِمُ الظَّهِيرَةِ</w:t>
      </w:r>
      <w:r w:rsidRPr="00C47572">
        <w:rPr>
          <w:rFonts w:ascii="Maktab-Asseraj" w:hAnsi="Maktab-Asseraj" w:cs="Maktab-Asseraj"/>
          <w:color w:val="000000"/>
          <w:spacing w:val="21"/>
          <w:sz w:val="35"/>
          <w:szCs w:val="35"/>
          <w:vertAlign w:val="superscript"/>
          <w:rtl/>
          <w:lang w:val="fr-CA" w:bidi="ar-YE"/>
        </w:rPr>
        <w:footnoteReference w:id="624"/>
      </w:r>
      <w:r w:rsidRPr="00C47572">
        <w:rPr>
          <w:rFonts w:ascii="Maktab-Asseraj" w:hAnsi="Maktab-Asseraj" w:cs="Maktab-Asseraj"/>
          <w:color w:val="000000"/>
          <w:spacing w:val="21"/>
          <w:sz w:val="35"/>
          <w:szCs w:val="35"/>
          <w:rtl/>
          <w:lang w:val="fr-CA" w:bidi="ar-YE"/>
        </w:rPr>
        <w:t xml:space="preserve"> حَتَّى تَمِيلَ الشَّمْسُ، وَحِينَ تَضَيَّفُ الشَّمْسُ لِلْغُرُوبِ حَتَّى تَغْرُبَ»</w:t>
      </w:r>
      <w:r w:rsidRPr="00C47572">
        <w:rPr>
          <w:rFonts w:ascii="Maktab-Asseraj" w:hAnsi="Maktab-Asseraj" w:cs="Maktab-Asseraj"/>
          <w:color w:val="000000"/>
          <w:spacing w:val="21"/>
          <w:sz w:val="35"/>
          <w:szCs w:val="35"/>
          <w:vertAlign w:val="superscript"/>
          <w:rtl/>
          <w:lang w:val="fr-CA" w:bidi="ar-YE"/>
        </w:rPr>
        <w:footnoteReference w:id="625"/>
      </w:r>
      <w:r w:rsidRPr="00C47572">
        <w:rPr>
          <w:rFonts w:ascii="Maktab-Asseraj" w:hAnsi="Maktab-Asseraj" w:cs="Maktab-Asseraj"/>
          <w:color w:val="000000"/>
          <w:spacing w:val="21"/>
          <w:sz w:val="35"/>
          <w:szCs w:val="35"/>
          <w:vertAlign w:val="superscript"/>
          <w:rtl/>
          <w:lang w:val="fr-CA" w:bidi="ar-YE"/>
        </w:rPr>
        <w:footnoteReference w:id="626"/>
      </w:r>
      <w:r w:rsidRPr="00C47572">
        <w:rPr>
          <w:rFonts w:ascii="Maktab-Asseraj" w:hAnsi="Maktab-Asseraj" w:cs="Maktab-Asseraj"/>
          <w:color w:val="000000"/>
          <w:spacing w:val="21"/>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وروى البخاري ومسلم من حديث ابن عمر</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إِذَا بَدَا حَاجِبُ الشَّمْسِ، فَأَخِّرُوا الصَّلَاةَ حَتَّى تَبْرُزَ، وَإِذَا غَابَ حَاجِبُ الشَّمْسِ فَأَخِّرُوا الصَّلَاةَ حَتَّى تَغِيبَ</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2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مسلم في صحيحه من حديث عمرو بن عبسة</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أنه قال للنبيﷺ: أخبرني عن الصلاة؟ قال: «</w:t>
      </w:r>
      <w:r w:rsidRPr="00C47572">
        <w:rPr>
          <w:rFonts w:ascii="Maktab-Asseraj" w:hAnsi="Maktab-Asseraj" w:cs="Maktab-Asseraj"/>
          <w:b/>
          <w:bCs/>
          <w:color w:val="000000"/>
          <w:spacing w:val="18"/>
          <w:sz w:val="35"/>
          <w:szCs w:val="35"/>
          <w:rtl/>
          <w:lang w:val="fr-CA" w:bidi="ar-YE"/>
        </w:rPr>
        <w:t>صَلِّ صَلاةَ الصُّبْحِ، ثُمَّ أَقْصِرْ عَنِ الصَّلاةِ حَتَّى تَطْلُعَ الشَّمْسُ حَتَّى تَرْتَفِعَ، فَإِنَّهَا تَطْلُعُ حِينَ تَطْلُعُ بَيْنَ قَرْنَيِ شَيْطَانِ وَحِينَئِذٍ يَسْجُدُ لَهَا الْكُفَّارُ، ثُمَّ صَلِّ فَإِنَّ الصَّلاةَ مَشْهُودَةٌ مَحْضُورَة ٌحَتَّى يَسْتَقِلَّ الظِّلُّ بِالرُّمْحِ، ثُمَّ أَقْصِرْ عَنِ الصَّلاةِ، فَإِنِّهُ حِينَئِذٍ تُسْجَرُ جَهَنَّمَ، فَإِذَا أَقْبَلَ الْفَيْءُ فَصَلِّ، فَإِنَّ الصَّلاةَ مَشْهُودَةٌ مَحْضُورَةٌ حَتَّى تُصَلِّيَ الْعَصْرَ، ثُمَّ أَقْصِرْ عَنِ الصَّلاةِ حَتَّى تَغْرُبَ الشَّمْسُ، فَإِنَّهَا تَغْرُبُ بَيْنَ قَرْنَيِ شَّيْطَانِ، وَحِينَئِذٍ يَسْجُدُ لَهَا الْكُفَّارُ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28"/>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وقد أوضحﷺ الحكم في النهي عن الصلاة في هذه الأوقات وهي:</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1- أن الكفار الذين يعبدون الشمس من دون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يسجدون للشمس في هذه الأوقات، وقد نهينا عن التشبه بهم، قالﷺ: «</w:t>
      </w:r>
      <w:r w:rsidRPr="00C47572">
        <w:rPr>
          <w:rFonts w:ascii="Maktab-Asseraj" w:hAnsi="Maktab-Asseraj" w:cs="Maktab-Asseraj"/>
          <w:b/>
          <w:bCs/>
          <w:color w:val="000000"/>
          <w:spacing w:val="18"/>
          <w:sz w:val="35"/>
          <w:szCs w:val="35"/>
          <w:rtl/>
          <w:lang w:val="fr-CA" w:bidi="ar-YE"/>
        </w:rPr>
        <w:t>وَمَنْ تَشَبَّهَ بِقَوْمٍ فَهُوَ مِنْهُمْ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29"/>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2- أن الشمس تطلع وتغرب بين قرني شيطان، قال النووي</w:t>
      </w:r>
      <w:r w:rsidRPr="00C47572">
        <w:rPr>
          <w:rFonts w:ascii="2 Lotus new" w:hAnsi="2 Lotus new" w:cs="2 Lotus new"/>
          <w:color w:val="000000"/>
          <w:sz w:val="35"/>
          <w:szCs w:val="35"/>
          <w:rtl/>
          <w:lang w:val="fr-CA" w:bidi="fa-IR"/>
        </w:rPr>
        <w:t>۴</w:t>
      </w:r>
      <w:r w:rsidRPr="00C47572">
        <w:rPr>
          <w:rFonts w:ascii="2 Lotus new" w:hAnsi="2 Lotus new" w:cs="2 Lotus new"/>
          <w:color w:val="000000"/>
          <w:sz w:val="35"/>
          <w:szCs w:val="35"/>
          <w:rtl/>
          <w:lang w:val="fr-CA" w:bidi="ar-YE"/>
        </w:rPr>
        <w:t>:</w:t>
      </w:r>
      <w:r w:rsidRPr="00C47572">
        <w:rPr>
          <w:rFonts w:ascii="Maktab-Asseraj" w:hAnsi="Maktab-Asseraj" w:cs="Maktab-Asseraj"/>
          <w:color w:val="000000"/>
          <w:spacing w:val="18"/>
          <w:sz w:val="35"/>
          <w:szCs w:val="35"/>
          <w:rtl/>
          <w:lang w:val="fr-CA" w:bidi="ar-YE"/>
        </w:rPr>
        <w:t xml:space="preserve"> «قيل: المراد بقرني الشيطان: ناحيتا الرأس، وأنه على ظاهره وهذا هو الأقوى، قالوا: ومعناه أنه يدني رأسه إلى الشمس في هذه الأوقات ليكون الساجدون لها من الكفار كالساجدين له في الصورة، وحينئذ يكون له ولبنيه تسلط ظاهر، وتمكن من أن يُلَبِّسُوا على المصلين صلاتهم، فكرهت الصلاة حينئذ صيانة لها، كما كرهت في الأماكن التي هي مأوى الشيطان»</w:t>
      </w:r>
      <w:r w:rsidRPr="00C47572">
        <w:rPr>
          <w:rFonts w:ascii="Maktab-Asseraj" w:hAnsi="Maktab-Asseraj" w:cs="Maktab-Asseraj"/>
          <w:color w:val="000000"/>
          <w:spacing w:val="18"/>
          <w:sz w:val="35"/>
          <w:szCs w:val="35"/>
          <w:vertAlign w:val="superscript"/>
          <w:rtl/>
          <w:lang w:val="fr-CA" w:bidi="ar-YE"/>
        </w:rPr>
        <w:footnoteReference w:id="63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وهذا من المغيبات التي لا تُعلم إلا بالوحي، وفيها التحذير من كل فعل أو قول يرضى به الشيطان في ظاهره، وإن كان فاعله لم ينو ذلك.</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3- أن النهي عن الصلاة إذا قام قائم الظهيرة له سبب آخر من أمور الغيب التي لا تُعلم إلا بالوحي؛ وهو أن جهنم تسجر</w:t>
      </w:r>
      <w:r w:rsidRPr="00C47572">
        <w:rPr>
          <w:rFonts w:ascii="Maktab-Asseraj" w:hAnsi="Maktab-Asseraj" w:cs="Maktab-Asseraj"/>
          <w:color w:val="000000"/>
          <w:spacing w:val="18"/>
          <w:sz w:val="35"/>
          <w:szCs w:val="35"/>
          <w:vertAlign w:val="superscript"/>
          <w:rtl/>
          <w:lang w:val="fr-CA" w:bidi="ar-YE"/>
        </w:rPr>
        <w:footnoteReference w:id="631"/>
      </w:r>
      <w:r w:rsidRPr="00C47572">
        <w:rPr>
          <w:rFonts w:ascii="Maktab-Asseraj" w:hAnsi="Maktab-Asseraj" w:cs="Maktab-Asseraj"/>
          <w:color w:val="000000"/>
          <w:spacing w:val="18"/>
          <w:sz w:val="35"/>
          <w:szCs w:val="35"/>
          <w:rtl/>
          <w:lang w:val="fr-CA" w:bidi="ar-YE"/>
        </w:rPr>
        <w:t xml:space="preserve"> في ذلك الوقت، ويزول النهي عن الصلاة في هذه </w:t>
      </w:r>
      <w:r w:rsidRPr="00C47572">
        <w:rPr>
          <w:rFonts w:ascii="Maktab-Asseraj" w:hAnsi="Maktab-Asseraj" w:cs="Maktab-Asseraj"/>
          <w:color w:val="000000"/>
          <w:spacing w:val="18"/>
          <w:sz w:val="35"/>
          <w:szCs w:val="35"/>
          <w:rtl/>
          <w:lang w:val="fr-CA" w:bidi="ar-YE"/>
        </w:rPr>
        <w:lastRenderedPageBreak/>
        <w:t>الأوقات، أما عند طلوع الشمس فحتى ترتفع قيد رمح</w:t>
      </w:r>
      <w:r w:rsidRPr="00C47572">
        <w:rPr>
          <w:rFonts w:ascii="Maktab-Asseraj" w:hAnsi="Maktab-Asseraj" w:cs="Maktab-Asseraj"/>
          <w:color w:val="000000"/>
          <w:spacing w:val="18"/>
          <w:sz w:val="35"/>
          <w:szCs w:val="35"/>
          <w:vertAlign w:val="superscript"/>
          <w:rtl/>
          <w:lang w:val="fr-CA" w:bidi="ar-YE"/>
        </w:rPr>
        <w:footnoteReference w:id="632"/>
      </w:r>
      <w:r w:rsidRPr="00C47572">
        <w:rPr>
          <w:rFonts w:ascii="Maktab-Asseraj" w:hAnsi="Maktab-Asseraj" w:cs="Maktab-Asseraj"/>
          <w:color w:val="000000"/>
          <w:spacing w:val="18"/>
          <w:sz w:val="35"/>
          <w:szCs w:val="35"/>
          <w:rtl/>
          <w:lang w:val="fr-CA" w:bidi="ar-YE"/>
        </w:rPr>
        <w:t>، وأما حين تكون في كبد السماء فحتى تزول الشمس ويظهر في الزوال، وأما عند غروبها فحتى يغيب حاجب الشمس وتختفي عن الأنظار.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أما الأوقات التي ورد النهي فيها عن الصلاة نهيًا مخففًا، فمنها: بعد طلوع الفجر حتى إقامة الصلاة، فلا يصلى في هذا الوقت غير سنة الفجر، والدليل على ذلك قولهﷺ: «</w:t>
      </w:r>
      <w:r w:rsidRPr="00C47572">
        <w:rPr>
          <w:rFonts w:ascii="Maktab-Asseraj" w:hAnsi="Maktab-Asseraj" w:cs="Maktab-Asseraj"/>
          <w:b/>
          <w:bCs/>
          <w:color w:val="000000"/>
          <w:spacing w:val="18"/>
          <w:sz w:val="35"/>
          <w:szCs w:val="35"/>
          <w:rtl/>
          <w:lang w:val="fr-CA" w:bidi="ar-YE"/>
        </w:rPr>
        <w:t>لَا صَلَاةَ بَعْدَ الْفَجْرِ إِلَّا سَجْدَتَيْنِ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3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وكذلك ما رواه الإمام أحمد في مسنده من حديث يسار مولى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 </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قال: رآني ابن عمر</w:t>
      </w:r>
      <w:r w:rsidRPr="00C47572">
        <w:rPr>
          <w:rFonts w:ascii="2 Lotus new" w:hAnsi="2 Lotus new" w:cs="2 Lotus new"/>
          <w:color w:val="000000"/>
          <w:spacing w:val="17"/>
          <w:sz w:val="34"/>
          <w:szCs w:val="34"/>
          <w:rtl/>
          <w:lang w:val="fr-FR"/>
        </w:rPr>
        <w:t>ﮏ</w:t>
      </w:r>
      <w:r w:rsidRPr="00C47572">
        <w:rPr>
          <w:rFonts w:ascii="Maktab-Asseraj" w:hAnsi="Maktab-Asseraj" w:cs="Maktab-Asseraj"/>
          <w:color w:val="000000"/>
          <w:spacing w:val="18"/>
          <w:sz w:val="35"/>
          <w:szCs w:val="35"/>
          <w:rtl/>
          <w:lang w:val="fr-CA" w:bidi="ar-YE"/>
        </w:rPr>
        <w:t xml:space="preserve"> وأنا أصلي بعد ما طلع الفجر، فقال: يا يسار كم صليت؟ قلت: لا أدري! قال: لا دريت! إن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خرج علينا ونحن نصلي هذه الصلاة فقال: «</w:t>
      </w:r>
      <w:r w:rsidRPr="00C47572">
        <w:rPr>
          <w:rFonts w:ascii="Maktab-Asseraj" w:hAnsi="Maktab-Asseraj" w:cs="Maktab-Asseraj"/>
          <w:b/>
          <w:bCs/>
          <w:color w:val="000000"/>
          <w:spacing w:val="18"/>
          <w:sz w:val="35"/>
          <w:szCs w:val="35"/>
          <w:rtl/>
          <w:lang w:val="fr-CA" w:bidi="ar-YE"/>
        </w:rPr>
        <w:t>أَلا لِيُبَلِّغْ شَاهِدُكُمْ غَائِبَكُمْ: أَنْ</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لا صَلاةَ بَعْدَ الصُّبْحِ إِلا سَجْدَتَان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3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وفي الصحيحين من حديث أنس بن مالك</w:t>
      </w:r>
      <w:r w:rsidRPr="00C47572">
        <w:rPr>
          <w:rFonts w:ascii="2 Lotus new" w:hAnsi="2 Lotus new" w:cs="2 Lotus new"/>
          <w:color w:val="000000"/>
          <w:spacing w:val="13"/>
          <w:sz w:val="32"/>
          <w:szCs w:val="32"/>
          <w:rtl/>
          <w:lang w:val="fr-FR"/>
        </w:rPr>
        <w:t>ﮕ</w:t>
      </w:r>
      <w:r w:rsidRPr="00C47572">
        <w:rPr>
          <w:rFonts w:ascii="Maktab-Asseraj" w:hAnsi="Maktab-Asseraj" w:cs="Maktab-Asseraj"/>
          <w:color w:val="000000"/>
          <w:spacing w:val="14"/>
          <w:sz w:val="35"/>
          <w:szCs w:val="35"/>
          <w:rtl/>
          <w:lang w:val="fr-CA" w:bidi="ar-YE"/>
        </w:rPr>
        <w:t xml:space="preserve"> أن النبيﷺ قال: «</w:t>
      </w:r>
      <w:r w:rsidRPr="00C47572">
        <w:rPr>
          <w:rFonts w:ascii="Maktab-Asseraj" w:hAnsi="Maktab-Asseraj" w:cs="Maktab-Asseraj"/>
          <w:b/>
          <w:bCs/>
          <w:color w:val="000000"/>
          <w:spacing w:val="14"/>
          <w:sz w:val="35"/>
          <w:szCs w:val="35"/>
          <w:rtl/>
          <w:lang w:val="fr-CA" w:bidi="ar-YE"/>
        </w:rPr>
        <w:t>مَنْ نَسِيَ صَلَاةً، أَوْ نَامَ عَنْهَا، فَكَفَّارَتُهَا أَنْ يُصَلِّيَهَا إِذَا ذَكَرَهَا</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635"/>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 w:val="35"/>
          <w:szCs w:val="35"/>
          <w:rtl/>
          <w:lang w:val="fr-CA" w:bidi="ar-YE"/>
        </w:rPr>
        <w:lastRenderedPageBreak/>
        <w:t xml:space="preserve">  ومنها بعد صلاة الصبح إلى طلوع الشمس، فلا يصلي في هذا الوقت إلا سنة الفجر، فقد رخص في ذلك لمن لم يتمكن من صلاتها قبل الفريضة، وكذلك من دخل المسجد والناس يصلون الفريضة، وقد صلاها قبل ذلك فإنه يلزمه أن يصلي معهم وتكون له نافلة.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ابن ماجه في سننه من حديث قيس بن عمرو</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قال: رأى النبيﷺ رجلًا يصلي بعد صلاة الصبح ركعتين، فقال النبيﷺ: «</w:t>
      </w:r>
      <w:r w:rsidRPr="00C47572">
        <w:rPr>
          <w:rFonts w:ascii="Maktab-Asseraj" w:hAnsi="Maktab-Asseraj" w:cs="Maktab-Asseraj"/>
          <w:b/>
          <w:bCs/>
          <w:color w:val="000000"/>
          <w:spacing w:val="18"/>
          <w:sz w:val="35"/>
          <w:szCs w:val="35"/>
          <w:rtl/>
          <w:lang w:val="fr-CA" w:bidi="ar-YE"/>
        </w:rPr>
        <w:t>أَصَلَاةَ الصُّبْحِ مَرَّتَيْنِ؟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فَقَالَ لَهُ الرَّجُلُ: إِنِّي لَمْ أَكُنْ صَلَّيْتُ الرَّكْعَتَيْنِ اللَّتَيْنِ قَبْلَهُمَا، قَالَ: فَسَكَتَ النَّبِيُّﷺ</w:t>
      </w:r>
      <w:r w:rsidRPr="00C47572">
        <w:rPr>
          <w:rFonts w:ascii="Maktab-Asseraj" w:hAnsi="Maktab-Asseraj" w:cs="Maktab-Asseraj"/>
          <w:color w:val="000000"/>
          <w:spacing w:val="18"/>
          <w:sz w:val="35"/>
          <w:szCs w:val="35"/>
          <w:vertAlign w:val="superscript"/>
          <w:rtl/>
          <w:lang w:val="fr-CA" w:bidi="ar-YE"/>
        </w:rPr>
        <w:footnoteReference w:id="63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وروى الترمذي في سننه من حديث يزيد بن الأسود</w:t>
      </w:r>
      <w:r w:rsidRPr="00C47572">
        <w:rPr>
          <w:rFonts w:ascii="2 Lotus new" w:hAnsi="2 Lotus new" w:cs="2 Lotus new"/>
          <w:color w:val="000000"/>
          <w:spacing w:val="22"/>
          <w:sz w:val="32"/>
          <w:szCs w:val="32"/>
          <w:rtl/>
          <w:lang w:val="fr-FR"/>
        </w:rPr>
        <w:t>ﮕ</w:t>
      </w:r>
      <w:r w:rsidRPr="00C47572">
        <w:rPr>
          <w:rFonts w:ascii="Maktab-Asseraj" w:hAnsi="Maktab-Asseraj" w:cs="Maktab-Asseraj"/>
          <w:color w:val="000000"/>
          <w:spacing w:val="25"/>
          <w:sz w:val="35"/>
          <w:szCs w:val="35"/>
          <w:rtl/>
          <w:lang w:val="fr-CA" w:bidi="ar-YE"/>
        </w:rPr>
        <w:t xml:space="preserve"> قال: شهدت مع النبيﷺ حجته فصليت معه صلاة الصبح في مسجد الخيف، فلما قضى صلاته انحرف فإذا هو برجلين في أُخرى القوم لم يصليا معه فقال: «</w:t>
      </w:r>
      <w:r w:rsidRPr="00C47572">
        <w:rPr>
          <w:rFonts w:ascii="Maktab-Asseraj" w:hAnsi="Maktab-Asseraj" w:cs="Maktab-Asseraj"/>
          <w:b/>
          <w:bCs/>
          <w:color w:val="000000"/>
          <w:spacing w:val="25"/>
          <w:sz w:val="35"/>
          <w:szCs w:val="35"/>
          <w:rtl/>
          <w:lang w:val="fr-CA" w:bidi="ar-YE"/>
        </w:rPr>
        <w:t>عَلَيَّ بِهِمَا</w:t>
      </w:r>
      <w:r w:rsidRPr="00C47572">
        <w:rPr>
          <w:rFonts w:ascii="Maktab-Asseraj" w:hAnsi="Maktab-Asseraj" w:cs="Maktab-Asseraj"/>
          <w:color w:val="000000"/>
          <w:spacing w:val="25"/>
          <w:sz w:val="35"/>
          <w:szCs w:val="35"/>
          <w:rtl/>
          <w:lang w:val="fr-CA" w:bidi="ar-YE"/>
        </w:rPr>
        <w:t>» فجيء بهما ترعد فرائصهما، فقال: «</w:t>
      </w:r>
      <w:r w:rsidRPr="00C47572">
        <w:rPr>
          <w:rFonts w:ascii="Maktab-Asseraj" w:hAnsi="Maktab-Asseraj" w:cs="Maktab-Asseraj"/>
          <w:b/>
          <w:bCs/>
          <w:color w:val="000000"/>
          <w:spacing w:val="25"/>
          <w:sz w:val="35"/>
          <w:szCs w:val="35"/>
          <w:rtl/>
          <w:lang w:val="fr-CA" w:bidi="ar-YE"/>
        </w:rPr>
        <w:t>مَا مَنَعَكُمَا أَنْ تُصَلِّيَا مَعَنَا؟</w:t>
      </w:r>
      <w:r w:rsidRPr="00C47572">
        <w:rPr>
          <w:rFonts w:ascii="Maktab-Asseraj" w:hAnsi="Maktab-Asseraj" w:cs="Maktab-Asseraj"/>
          <w:color w:val="000000"/>
          <w:spacing w:val="25"/>
          <w:sz w:val="35"/>
          <w:szCs w:val="35"/>
          <w:rtl/>
          <w:lang w:val="fr-CA" w:bidi="ar-YE"/>
        </w:rPr>
        <w:t>» فَقَالَا: يَا رَسُولَ اللَّه إِنَّا كُنَّا قَدْ صَلَّيْنَا فِي رِحَالِنَا، قَالَ:</w:t>
      </w:r>
      <w:r w:rsidRPr="00C47572">
        <w:rPr>
          <w:rFonts w:ascii="Maktab-Asseraj" w:hAnsi="Maktab-Asseraj" w:cs="Maktab-Asseraj"/>
          <w:b/>
          <w:bCs/>
          <w:color w:val="000000"/>
          <w:spacing w:val="25"/>
          <w:sz w:val="35"/>
          <w:szCs w:val="35"/>
          <w:rtl/>
          <w:lang w:val="fr-CA" w:bidi="ar-YE"/>
        </w:rPr>
        <w:t xml:space="preserve"> </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b/>
          <w:bCs/>
          <w:color w:val="000000"/>
          <w:spacing w:val="25"/>
          <w:sz w:val="35"/>
          <w:szCs w:val="35"/>
          <w:rtl/>
          <w:lang w:val="fr-CA" w:bidi="ar-YE"/>
        </w:rPr>
        <w:t>فَلَا تَفْعَلَا، إِذَا صَلَّيْتُمَا فِي رِحَالِكُمَا ثُمَّ أَتَيْتُمَا مَسْجِدَ جَمَاعَةٍ فَصَلِّيَا مَعَهُمْ، فَإِنَّهَا لَكُمَا نَافِلَةٌ</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footnoteReference w:id="637"/>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ولقضاء سنة الفجر وقت آخر، وهو أن يصليها من الضحى بعد ارتفاع الشمس وهو أفضل لما روى الترمذي في سننه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لَمْ يُصَلِّ رَكْعَتَيِ الْفَجْرِ فَلْيُصَلِّيهِمَا إِذَا طَلَعَتِ الشَّمْسُ</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38"/>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الشيخ عبدالعزيز ابن باز</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«إذا لم يتيسر للمسلم أداء سنة الفجر قبل الصلاة، فإنه يخير بين أدائها بعد الصلاة أو تأجيلها إلى ما بعد ارتفاع الشمس، لأن السنة قد ثبتت عن النبيﷺ بالأمرين جميعًا، لكن تأجيلها أفضل إلى ما بعد ارتفاع الشمس لأمر النبيﷺ بذلك، أما فعلها بعد الصلاة فقد ثبت من تقريره عليه الصلاة والسلام ما يدل على ذلك»</w:t>
      </w:r>
      <w:r w:rsidRPr="00C47572">
        <w:rPr>
          <w:rFonts w:ascii="Maktab-Asseraj" w:hAnsi="Maktab-Asseraj" w:cs="Maktab-Asseraj"/>
          <w:color w:val="000000"/>
          <w:spacing w:val="18"/>
          <w:sz w:val="35"/>
          <w:szCs w:val="35"/>
          <w:vertAlign w:val="superscript"/>
          <w:rtl/>
          <w:lang w:val="fr-CA" w:bidi="ar-YE"/>
        </w:rPr>
        <w:footnoteReference w:id="63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ومنها بعد صلاة العصر حتى تضيف</w:t>
      </w:r>
      <w:r w:rsidRPr="00C47572">
        <w:rPr>
          <w:rFonts w:ascii="Maktab-Asseraj" w:hAnsi="Maktab-Asseraj" w:cs="Maktab-Asseraj"/>
          <w:color w:val="000000"/>
          <w:spacing w:val="18"/>
          <w:sz w:val="35"/>
          <w:szCs w:val="35"/>
          <w:vertAlign w:val="superscript"/>
          <w:rtl/>
          <w:lang w:val="fr-CA" w:bidi="ar-YE"/>
        </w:rPr>
        <w:footnoteReference w:id="640"/>
      </w:r>
      <w:r w:rsidRPr="00C47572">
        <w:rPr>
          <w:rFonts w:ascii="Maktab-Asseraj" w:hAnsi="Maktab-Asseraj" w:cs="Maktab-Asseraj"/>
          <w:color w:val="000000"/>
          <w:spacing w:val="18"/>
          <w:sz w:val="35"/>
          <w:szCs w:val="35"/>
          <w:rtl/>
          <w:lang w:val="fr-CA" w:bidi="ar-YE"/>
        </w:rPr>
        <w:t xml:space="preserve"> الشمس للغروب، فقد نُهي عن الصلاة في هذا الوقت، واستُثني من ذلك قضاء سنة الظهر لمن فاتته، والدليل ما رواه البخاري ومسلم في صحيحيهما من حديث أبي سعيد الخدري </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لَا صَلَاةَ بَعْدَ الصُّبْحِ حَتَّى تَرْتَفِعَ الشَّمْسُ، وَلَا صَلَاةَ بَعْدَ الْعَصْرِ حَتَّى تَغِيبَ الشَّمْسُ</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41"/>
      </w:r>
      <w:r w:rsidRPr="00C47572">
        <w:rPr>
          <w:rFonts w:ascii="Maktab-Asseraj" w:hAnsi="Maktab-Asseraj" w:cs="Maktab-Asseraj"/>
          <w:color w:val="000000"/>
          <w:spacing w:val="18"/>
          <w:sz w:val="35"/>
          <w:szCs w:val="35"/>
          <w:rtl/>
          <w:lang w:val="fr-CA" w:bidi="ar-YE"/>
        </w:rPr>
        <w:t xml:space="preserve"> وفي رواية البخاري: </w:t>
      </w:r>
      <w:r w:rsidRPr="00C47572">
        <w:rPr>
          <w:rFonts w:ascii="Maktab-Asseraj" w:hAnsi="Maktab-Asseraj" w:cs="Maktab-Asseraj"/>
          <w:color w:val="000000"/>
          <w:spacing w:val="18"/>
          <w:sz w:val="35"/>
          <w:szCs w:val="35"/>
          <w:rtl/>
          <w:lang w:val="fr-CA" w:bidi="ar-YE"/>
        </w:rPr>
        <w:lastRenderedPageBreak/>
        <w:t>«</w:t>
      </w:r>
      <w:r w:rsidRPr="00C47572">
        <w:rPr>
          <w:rFonts w:ascii="Maktab-Asseraj" w:hAnsi="Maktab-Asseraj" w:cs="Maktab-Asseraj"/>
          <w:b/>
          <w:bCs/>
          <w:color w:val="000000"/>
          <w:spacing w:val="18"/>
          <w:sz w:val="35"/>
          <w:szCs w:val="35"/>
          <w:rtl/>
          <w:lang w:val="fr-CA" w:bidi="ar-YE"/>
        </w:rPr>
        <w:t>لا صَلاةَ بَعْدَ صَلاتَيْنِ: بَعْدَ الْعَصْرِ حَتَّى تَغْرُبَ الشَّمْسُ، وبَعْدَ الصُّبْحِ</w:t>
      </w:r>
      <w:r w:rsidRPr="00C47572">
        <w:rPr>
          <w:rFonts w:ascii="Times New Roman" w:hAnsi="Times New Roman" w:cs="Times New Roman"/>
          <w:color w:val="000000"/>
          <w:spacing w:val="18"/>
          <w:sz w:val="35"/>
          <w:szCs w:val="35"/>
        </w:rPr>
        <w:t> </w:t>
      </w:r>
      <w:r w:rsidRPr="00C47572">
        <w:rPr>
          <w:rFonts w:ascii="Maktab-Asseraj" w:hAnsi="Maktab-Asseraj" w:cs="Maktab-Asseraj"/>
          <w:b/>
          <w:bCs/>
          <w:color w:val="000000"/>
          <w:spacing w:val="18"/>
          <w:sz w:val="35"/>
          <w:szCs w:val="35"/>
          <w:rtl/>
          <w:lang w:val="fr-CA" w:bidi="ar-YE"/>
        </w:rPr>
        <w:t>حَتَّى تَطْلُعَ الشَّمْسُ</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4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الإمام أحمد في مسنده، وأبو داود في سننه من حديث علي</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لَا يُصَلَّى بَعْدَ الْعَصْرِ إِلَّا أَنْ تَكُونَ الشَّمْسُ بَيْضَاءَ مُرْتَفِعَةً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4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85"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الحافظ ابن حجر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وحكى أبو الفتح اليعمري عن جماعة من السلف أنهم قالوا: إن النهي عن الصلاة بعد الصبح وبعد العصر إنما هو إعلام بأنهما لا يتطوع بعدهما، ولم يقصد الوقت بالنهي كما قصد به وقت الطلوع ووقت الغروب، ويؤيد ذلك ما رواه أبو داود والنسائي بإسناد حسن عن النبيﷺ: «</w:t>
      </w:r>
      <w:r w:rsidRPr="00C47572">
        <w:rPr>
          <w:rFonts w:ascii="Maktab-Asseraj" w:hAnsi="Maktab-Asseraj" w:cs="Maktab-Asseraj"/>
          <w:b/>
          <w:bCs/>
          <w:color w:val="000000"/>
          <w:spacing w:val="18"/>
          <w:sz w:val="35"/>
          <w:szCs w:val="35"/>
          <w:rtl/>
          <w:lang w:val="fr-CA" w:bidi="ar-YE"/>
        </w:rPr>
        <w:t>لَا تُصَلُّوا بَعْدَ الصُّبْحِ، وَلَا بَعْدَ الْعَصْرِ إِلاَّ أَنْ تَكُونَ الشَّمس نَقِية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44"/>
      </w:r>
      <w:r w:rsidRPr="00C47572">
        <w:rPr>
          <w:rFonts w:ascii="Maktab-Asseraj" w:hAnsi="Maktab-Asseraj" w:cs="Maktab-Asseraj"/>
          <w:color w:val="000000"/>
          <w:spacing w:val="18"/>
          <w:sz w:val="35"/>
          <w:szCs w:val="35"/>
          <w:rtl/>
          <w:lang w:val="fr-CA" w:bidi="ar-YE"/>
        </w:rPr>
        <w:t xml:space="preserve"> وفي رواية: مرتفعة، فدل على أن المراد بالبعدية ليس على عمومه، وإنما المراد وقت الطلوع، ووقت الغروب وما قاربهما.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أعلم»</w:t>
      </w:r>
      <w:r w:rsidRPr="00C47572">
        <w:rPr>
          <w:rFonts w:ascii="Maktab-Asseraj" w:hAnsi="Maktab-Asseraj" w:cs="Maktab-Asseraj"/>
          <w:color w:val="000000"/>
          <w:spacing w:val="18"/>
          <w:sz w:val="35"/>
          <w:szCs w:val="35"/>
          <w:vertAlign w:val="superscript"/>
          <w:rtl/>
          <w:lang w:val="fr-CA" w:bidi="ar-YE"/>
        </w:rPr>
        <w:footnoteReference w:id="645"/>
      </w:r>
      <w:r w:rsidRPr="00C47572">
        <w:rPr>
          <w:rFonts w:ascii="Maktab-Asseraj" w:hAnsi="Maktab-Asseraj" w:cs="Maktab-Asseraj"/>
          <w:color w:val="000000"/>
          <w:spacing w:val="18"/>
          <w:sz w:val="35"/>
          <w:szCs w:val="35"/>
          <w:rtl/>
          <w:lang w:val="fr-CA" w:bidi="ar-YE"/>
        </w:rPr>
        <w:t xml:space="preserve">. أ هـ </w:t>
      </w:r>
    </w:p>
    <w:p w:rsidR="00C47572" w:rsidRPr="00C47572" w:rsidRDefault="00C47572" w:rsidP="00C47572">
      <w:pPr>
        <w:suppressAutoHyphens/>
        <w:autoSpaceDE w:val="0"/>
        <w:autoSpaceDN w:val="0"/>
        <w:adjustRightInd w:val="0"/>
        <w:spacing w:after="85"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وروى البخاري ومسلم في صحيحيهما من حديث أم سلمة </w:t>
      </w:r>
      <w:r w:rsidRPr="00C47572">
        <w:rPr>
          <w:rFonts w:ascii="2 Lotus new" w:hAnsi="2 Lotus new" w:cs="2 Lotus new"/>
          <w:color w:val="000000"/>
          <w:spacing w:val="14"/>
          <w:sz w:val="35"/>
          <w:szCs w:val="35"/>
          <w:rtl/>
          <w:lang w:val="fr-CA" w:bidi="ar-YE"/>
        </w:rPr>
        <w:t>ﭫ</w:t>
      </w:r>
      <w:r w:rsidRPr="00C47572">
        <w:rPr>
          <w:rFonts w:ascii="Maktab-Asseraj" w:hAnsi="Maktab-Asseraj" w:cs="Maktab-Asseraj"/>
          <w:color w:val="000000"/>
          <w:spacing w:val="14"/>
          <w:sz w:val="35"/>
          <w:szCs w:val="35"/>
          <w:rtl/>
          <w:lang w:val="fr-CA" w:bidi="ar-YE"/>
        </w:rPr>
        <w:t xml:space="preserve"> أن النبي ﷺ صلى ركعتين بعد العصر فسألته عنهما فقال: «</w:t>
      </w:r>
      <w:r w:rsidRPr="00C47572">
        <w:rPr>
          <w:rFonts w:ascii="Maktab-Asseraj" w:hAnsi="Maktab-Asseraj" w:cs="Maktab-Asseraj"/>
          <w:b/>
          <w:bCs/>
          <w:color w:val="000000"/>
          <w:spacing w:val="14"/>
          <w:sz w:val="35"/>
          <w:szCs w:val="35"/>
          <w:rtl/>
          <w:lang w:val="fr-CA" w:bidi="ar-YE"/>
        </w:rPr>
        <w:t>إِنَّهُ أَتَانِي نَاسٌ مِنْ عَبْدِ الْقَيْسِ فَشَغَلُونِي عَنِ الرَّكْعَتَيْنِ اللَّتَيْنِ بَعْدَ الظُّهْرِ، فَهُمَا هَاتَانِ</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646"/>
      </w:r>
      <w:r w:rsidRPr="00C47572">
        <w:rPr>
          <w:rFonts w:ascii="Maktab-Asseraj" w:hAnsi="Maktab-Asseraj" w:cs="Maktab-Asseraj"/>
          <w:color w:val="000000"/>
          <w:spacing w:val="14"/>
          <w:sz w:val="35"/>
          <w:szCs w:val="35"/>
          <w:rtl/>
          <w:lang w:val="fr-CA" w:bidi="ar-YE"/>
        </w:rPr>
        <w:t xml:space="preserve"> </w:t>
      </w:r>
    </w:p>
    <w:p w:rsidR="00C47572" w:rsidRPr="00C47572" w:rsidRDefault="00C47572" w:rsidP="00C47572">
      <w:pPr>
        <w:suppressAutoHyphens/>
        <w:autoSpaceDE w:val="0"/>
        <w:autoSpaceDN w:val="0"/>
        <w:adjustRightInd w:val="0"/>
        <w:spacing w:after="85"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ومنها الصلاة حال خطبة الجمعة، فقد دلت الأدلة على أن الواجب الإنصات للخطبة والاستماع لها، وترك كل ما يشغل عنها، وإنما جازت الصلاة لمن دخل المسجد والإمام يخطب أن يصلي ركعتين خفيفتين تحية المسجد، للحديث المخرج في الصحيحين من حديث جابر 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قال: جَاءَ سُلَيْكٌ الْغَطَفَانِيُّ</w:t>
      </w:r>
      <w:r w:rsidRPr="00C47572">
        <w:rPr>
          <w:rFonts w:ascii="2 Lotus new" w:hAnsi="2 Lotus new" w:cs="2 Lotus new"/>
          <w:color w:val="000000"/>
          <w:spacing w:val="18"/>
          <w:szCs w:val="35"/>
          <w:rtl/>
          <w:lang w:val="fr-CA" w:bidi="ar-YE"/>
        </w:rPr>
        <w:t>ﮕ</w:t>
      </w:r>
      <w:r w:rsidRPr="00C47572">
        <w:rPr>
          <w:rFonts w:ascii="Maktab-Asseraj" w:hAnsi="Maktab-Asseraj" w:cs="Maktab-Asseraj"/>
          <w:color w:val="000000"/>
          <w:spacing w:val="18"/>
          <w:sz w:val="35"/>
          <w:szCs w:val="35"/>
          <w:rtl/>
          <w:lang w:val="fr-CA" w:bidi="ar-YE"/>
        </w:rPr>
        <w:t xml:space="preserve"> يَوْمَ الْجُمُعَةِ، وَرَسُولُ اللَّهِﷺ يَخْطُبُ فَجَلَسَ، فَقَالَ لَهُ: «</w:t>
      </w:r>
      <w:r w:rsidRPr="00C47572">
        <w:rPr>
          <w:rFonts w:ascii="Maktab-Asseraj" w:hAnsi="Maktab-Asseraj" w:cs="Maktab-Asseraj"/>
          <w:b/>
          <w:bCs/>
          <w:color w:val="000000"/>
          <w:spacing w:val="18"/>
          <w:sz w:val="35"/>
          <w:szCs w:val="35"/>
          <w:rtl/>
          <w:lang w:val="fr-CA" w:bidi="ar-YE"/>
        </w:rPr>
        <w:t>يَا سُلَيْكُ!</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قُمْ فَارْكَعْ رَكْعَتَيْنِ، وَتَجَوَّزْ فِيهِمَا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ثُمَّ 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إِذَا جَاءَ أَحَدُكُمْ يَوْمَ الْجُمُعَةِ وَالْإِمَامُ يَخْطُبُ فَلْيَرْكَعْ رَكْعَتَيْنِ وَلْيَتَجَوَّزْ فِيهِمَا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4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تنبيهات:</w:t>
      </w:r>
    </w:p>
    <w:p w:rsidR="00C47572" w:rsidRPr="00C47572" w:rsidRDefault="00C47572" w:rsidP="00C47572">
      <w:pPr>
        <w:suppressAutoHyphens/>
        <w:autoSpaceDE w:val="0"/>
        <w:autoSpaceDN w:val="0"/>
        <w:adjustRightInd w:val="0"/>
        <w:spacing w:after="57" w:line="216" w:lineRule="auto"/>
        <w:ind w:left="1134" w:right="0" w:hanging="737"/>
        <w:jc w:val="both"/>
        <w:textAlignment w:val="center"/>
        <w:rPr>
          <w:rFonts w:ascii="Maktab-Asseraj" w:hAnsi="Maktab-Asseraj" w:cs="Maktab-Asseraj"/>
          <w:color w:val="000000"/>
          <w:spacing w:val="21"/>
          <w:sz w:val="35"/>
          <w:szCs w:val="35"/>
          <w:rtl/>
          <w:lang w:val="fr-CA" w:bidi="ar-YE"/>
        </w:rPr>
      </w:pPr>
      <w:r w:rsidRPr="00C47572">
        <w:rPr>
          <w:rFonts w:ascii="AXtAanjar" w:hAnsi="AXtAanjar" w:cs="Times New Roman"/>
          <w:color w:val="000000"/>
          <w:szCs w:val="42"/>
          <w:rtl/>
          <w:lang w:val="fr-CA" w:bidi="ar-YE"/>
        </w:rPr>
        <w:t>الأول:</w:t>
      </w:r>
      <w:r w:rsidRPr="00C47572">
        <w:rPr>
          <w:rFonts w:ascii="AXtAanjar" w:hAnsi="AXtAanjar" w:cs="Times New Roman"/>
          <w:color w:val="000000"/>
          <w:szCs w:val="35"/>
          <w:rtl/>
          <w:lang w:val="fr-CA" w:bidi="ar-YE"/>
        </w:rPr>
        <w:tab/>
      </w:r>
      <w:r w:rsidRPr="00C47572">
        <w:rPr>
          <w:rFonts w:ascii="Maktab-Asseraj" w:hAnsi="Maktab-Asseraj" w:cs="Maktab-Asseraj"/>
          <w:color w:val="000000"/>
          <w:spacing w:val="21"/>
          <w:sz w:val="35"/>
          <w:szCs w:val="35"/>
          <w:rtl/>
          <w:lang w:val="fr-CA" w:bidi="ar-YE"/>
        </w:rPr>
        <w:t>أن النهي عن الصلاة في هذه الأوقات السابق ذكرها لا يشمل المسجد الحرام، سواء كانوا من أهله أو من الزائرين له على الراجح من أقوال أهل العلم، لما رواه أبو داود والترمذي في سننهما من حديث جبير بن مطعم أن النبيﷺ قال: «</w:t>
      </w:r>
      <w:r w:rsidRPr="00C47572">
        <w:rPr>
          <w:rFonts w:ascii="Maktab-Asseraj" w:hAnsi="Maktab-Asseraj" w:cs="Maktab-Asseraj"/>
          <w:b/>
          <w:bCs/>
          <w:color w:val="000000"/>
          <w:spacing w:val="21"/>
          <w:sz w:val="35"/>
          <w:szCs w:val="35"/>
          <w:rtl/>
          <w:lang w:val="fr-CA" w:bidi="ar-YE"/>
        </w:rPr>
        <w:t>يَا بَنِي عَبْدِ مَنَافٍ</w:t>
      </w:r>
      <w:r w:rsidRPr="00C47572">
        <w:rPr>
          <w:rFonts w:ascii="Times New Roman" w:hAnsi="Times New Roman" w:cs="Times New Roman"/>
          <w:color w:val="0000FF"/>
          <w:spacing w:val="21"/>
          <w:sz w:val="35"/>
          <w:szCs w:val="35"/>
        </w:rPr>
        <w:t> </w:t>
      </w:r>
      <w:r w:rsidRPr="00C47572">
        <w:rPr>
          <w:rFonts w:ascii="Maktab-Asseraj" w:hAnsi="Maktab-Asseraj" w:cs="Maktab-Asseraj"/>
          <w:b/>
          <w:bCs/>
          <w:color w:val="000000"/>
          <w:spacing w:val="21"/>
          <w:sz w:val="35"/>
          <w:szCs w:val="35"/>
          <w:rtl/>
          <w:lang w:val="fr-CA" w:bidi="ar-YE"/>
        </w:rPr>
        <w:t>لَا تَمْنَعُوا أَحَدًا طَافَ بِهَذَا الْبَيْتِ، وَصَلَّى أَيَّةَ سَاعَةٍ شَاءَ مِنْ لَيْلٍ أَوْ نَهَارٍ</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648"/>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57" w:line="216" w:lineRule="auto"/>
        <w:ind w:left="1134" w:right="0" w:hanging="73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الثاني:</w:t>
      </w:r>
      <w:r w:rsidRPr="00C47572">
        <w:rPr>
          <w:rFonts w:ascii="Maktab-Asseraj" w:hAnsi="Maktab-Asseraj" w:cs="Maktab-Asseraj"/>
          <w:color w:val="000000"/>
          <w:spacing w:val="18"/>
          <w:sz w:val="35"/>
          <w:szCs w:val="35"/>
          <w:rtl/>
          <w:lang w:val="fr-CA" w:bidi="ar-YE"/>
        </w:rPr>
        <w:tab/>
      </w:r>
      <w:r w:rsidRPr="00C47572">
        <w:rPr>
          <w:rFonts w:ascii="Maktab-Asseraj" w:hAnsi="Maktab-Asseraj" w:cs="Maktab-Asseraj"/>
          <w:color w:val="000000"/>
          <w:spacing w:val="11"/>
          <w:sz w:val="35"/>
          <w:szCs w:val="35"/>
          <w:rtl/>
          <w:lang w:val="fr-CA" w:bidi="ar-YE"/>
        </w:rPr>
        <w:t>اختلف أهل العلم في جواز الصلاة في هذه الأوقات عند الحاجة إلى ذلك، كتحية المسجد ونحوها، فأما الأوقات المخففة، فالقول في الجواز فيها ظاهر لما تقدم، وأما الأوقات المغلظة فقد منع من ذلك بعض أهل العلم لأنه وقت يسير والنهي فيه شديد، والحكمة فيه ظاهرة معلومة، وهؤلاء أسعد بالصواب فيما يظهر. و</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أعلم.</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DTP Naskh" w:hAnsi="Times New Roman" w:cs="DTP Naskh"/>
          <w:color w:val="000000"/>
          <w:spacing w:val="14"/>
          <w:sz w:val="35"/>
          <w:lang w:val="fr-FR"/>
        </w:rPr>
      </w:pPr>
      <w:r w:rsidRPr="00C47572">
        <w:rPr>
          <w:rFonts w:ascii="DTP Naskh" w:hAnsi="Times New Roman" w:cs="DTP Naskh" w:hint="cs"/>
          <w:color w:val="000000"/>
          <w:spacing w:val="14"/>
          <w:sz w:val="35"/>
          <w:rtl/>
          <w:lang w:val="fr-FR"/>
        </w:rPr>
        <w:t>و</w:t>
      </w:r>
      <w:r w:rsidRPr="00C47572">
        <w:rPr>
          <w:rFonts w:ascii="AAAGoldenLotus Stg1_Ver1" w:hAnsi="AAAGoldenLotus Stg1_Ver1" w:cs="AAAGoldenLotus Stg1_Ver1"/>
          <w:color w:val="000000"/>
          <w:spacing w:val="14"/>
          <w:sz w:val="35"/>
          <w:rtl/>
          <w:lang w:val="fr-FR"/>
        </w:rPr>
        <w:t>الحمد</w:t>
      </w:r>
      <w:r w:rsidRPr="00C47572">
        <w:rPr>
          <w:rFonts w:ascii="AAAGoldenLotus Stg1_Ver1" w:hAnsi="AAAGoldenLotus Stg1_Ver1" w:cs="AAAGoldenLotus Stg1_Ver1"/>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رب</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العالمين،</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وصلى</w:t>
      </w:r>
      <w:r w:rsidRPr="00C47572">
        <w:rPr>
          <w:rFonts w:ascii="DTP Naskh" w:hAnsi="Times New Roman" w:cs="DTP Naskh" w:hint="cs"/>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وسلم</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نبينا</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محمد</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وعلى</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آله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وصحبه</w:t>
      </w:r>
      <w:r w:rsidRPr="00C47572">
        <w:rPr>
          <w:rFonts w:ascii="DTP Naskh" w:hAnsi="Times New Roman" w:cs="DTP Naskh" w:hint="cs"/>
          <w:color w:val="000000"/>
          <w:spacing w:val="14"/>
          <w:sz w:val="35"/>
          <w:lang w:val="fr-FR"/>
        </w:rPr>
        <w:t xml:space="preserve"> </w:t>
      </w:r>
      <w:r w:rsidRPr="00C47572">
        <w:rPr>
          <w:rFonts w:ascii="DTP Naskh" w:hAnsi="Times New Roman" w:cs="DTP Naskh" w:hint="cs"/>
          <w:color w:val="000000"/>
          <w:spacing w:val="14"/>
          <w:sz w:val="35"/>
          <w:rtl/>
          <w:lang w:val="fr-FR"/>
        </w:rPr>
        <w:t>أجمعين</w:t>
      </w:r>
      <w:r w:rsidRPr="00C47572">
        <w:rPr>
          <w:rFonts w:ascii="DTP Naskh" w:hAnsi="Times New Roman" w:cs="DTP Naskh" w:hint="cs"/>
          <w:color w:val="000000"/>
          <w:spacing w:val="14"/>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الثامنة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Maktab-Asseraj" w:hAnsi="Maktab-Asseraj" w:cs="Maktab-Asseraj"/>
          <w:color w:val="000000"/>
          <w:spacing w:val="21"/>
          <w:sz w:val="42"/>
          <w:szCs w:val="42"/>
          <w:rtl/>
          <w:lang w:bidi="ar-YE"/>
        </w:rPr>
      </w:pPr>
      <w:r w:rsidRPr="00C47572">
        <w:rPr>
          <w:rFonts w:ascii="AXtSAlwaBold" w:hAnsi="AXtSAlwaBold" w:cs="Times New Roman"/>
          <w:color w:val="000000"/>
          <w:spacing w:val="-4"/>
          <w:sz w:val="42"/>
          <w:szCs w:val="42"/>
          <w:rtl/>
          <w:lang w:bidi="ar-YE"/>
        </w:rPr>
        <w:t>تنظيم النسل</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فقد وردت النصوص من الكتاب والسنة تحث على الزواج وتكثير النسل لما في ذلك من المصالح العظيمة الدينية والدنيوية، قال تعالى: ﴿</w:t>
      </w:r>
      <w:r w:rsidRPr="00C47572">
        <w:rPr>
          <w:rFonts w:ascii="QCF_P254" w:hAnsi="QCF_P254" w:cs="QCF_P254"/>
          <w:color w:val="000000"/>
          <w:spacing w:val="21"/>
          <w:sz w:val="35"/>
          <w:szCs w:val="35"/>
          <w:rtl/>
          <w:lang w:val="fr-CA" w:bidi="ar-YE"/>
        </w:rPr>
        <w:t>ﮜ</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ﮝ</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ﮞ</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ﮟ</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ﮠ</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ﮡ</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ﮢ</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ﮣ</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ﮤ</w:t>
      </w:r>
      <w:r w:rsidRPr="00C47572">
        <w:rPr>
          <w:rFonts w:ascii="QCF_P254" w:hAnsi="QCF_P254" w:cs="QCF_P254"/>
          <w:color w:val="0000A5"/>
          <w:spacing w:val="21"/>
          <w:sz w:val="35"/>
          <w:szCs w:val="35"/>
          <w:rtl/>
          <w:lang w:val="fr-CA" w:bidi="ar-YE"/>
        </w:rPr>
        <w:t>ﮥ</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ﮦ</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ﮧ</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ﮨ</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ﮩ</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ﮪ</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ﮫ</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ﮬ</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ﮭ</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ﮮ</w:t>
      </w:r>
      <w:r w:rsidRPr="00C47572">
        <w:rPr>
          <w:rFonts w:ascii="QCF_P254" w:hAnsi="QCF_P254" w:cs="QCF_P254"/>
          <w:color w:val="0000A5"/>
          <w:spacing w:val="21"/>
          <w:sz w:val="35"/>
          <w:szCs w:val="35"/>
          <w:rtl/>
          <w:lang w:val="fr-CA" w:bidi="ar-YE"/>
        </w:rPr>
        <w:t>ﮯ</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ﮰ</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ﮱ</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ﯓ</w:t>
      </w:r>
      <w:r w:rsidRPr="00C47572">
        <w:rPr>
          <w:rFonts w:ascii="Maktab-Asseraj" w:hAnsi="Maktab-Asseraj" w:cs="Maktab-Asseraj"/>
          <w:color w:val="000000"/>
          <w:spacing w:val="21"/>
          <w:sz w:val="35"/>
          <w:szCs w:val="35"/>
          <w:rtl/>
          <w:lang w:val="fr-CA" w:bidi="ar-YE"/>
        </w:rPr>
        <w:t xml:space="preserve"> </w:t>
      </w:r>
      <w:r w:rsidRPr="00C47572">
        <w:rPr>
          <w:rFonts w:ascii="QCF_P254" w:hAnsi="QCF_P254" w:cs="QCF_P254"/>
          <w:color w:val="000000"/>
          <w:spacing w:val="21"/>
          <w:sz w:val="35"/>
          <w:szCs w:val="35"/>
          <w:rtl/>
          <w:lang w:val="fr-CA" w:bidi="ar-YE"/>
        </w:rPr>
        <w:t>ﯔ</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الرعد</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روى البخاري ومسلم في صحيحيهما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ابن مسعود</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يَا مَعْشَرَ الشَّبَابِ،</w:t>
      </w:r>
      <w:r w:rsidRPr="00C47572">
        <w:rPr>
          <w:rFonts w:ascii="Times New Roman" w:hAnsi="Times New Roman" w:cs="Times New Roman"/>
          <w:b/>
          <w:bCs/>
          <w:color w:val="0000FF"/>
          <w:spacing w:val="18"/>
          <w:sz w:val="35"/>
          <w:szCs w:val="35"/>
        </w:rPr>
        <w:t> </w:t>
      </w:r>
      <w:r w:rsidRPr="00C47572">
        <w:rPr>
          <w:rFonts w:ascii="Maktab-Asseraj" w:hAnsi="Maktab-Asseraj" w:cs="Maktab-Asseraj"/>
          <w:b/>
          <w:bCs/>
          <w:color w:val="000000"/>
          <w:spacing w:val="18"/>
          <w:sz w:val="35"/>
          <w:szCs w:val="35"/>
          <w:rtl/>
          <w:lang w:val="fr-CA" w:bidi="ar-YE"/>
        </w:rPr>
        <w:t>مَنِ اسْتَطَاعَ مِنْكُمُ الْبَاءَةَ فَلْيَتَزَوَّجْ، فَإِنَّهُ أَغَضُّ لِلْبَصَرِ، وَأَحْصَنُ لِلْفَرْجِ</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4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فالأمة كلما كثرت حصل لها من العزة والهيبة ما لا يحصل لها في حال القلة، ولهذا مَنَّ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على بني إسرائيل بقوله: ﴿</w:t>
      </w:r>
      <w:r w:rsidRPr="00C47572">
        <w:rPr>
          <w:rFonts w:ascii="Times New Roman" w:hAnsi="Times New Roman" w:cs="Times New Roman"/>
          <w:color w:val="000000"/>
          <w:spacing w:val="18"/>
          <w:sz w:val="35"/>
          <w:szCs w:val="35"/>
          <w:rtl/>
          <w:lang w:val="fr-CA" w:bidi="ar-YE"/>
        </w:rPr>
        <w:t> </w:t>
      </w:r>
      <w:r w:rsidRPr="00C47572">
        <w:rPr>
          <w:rFonts w:ascii="QCF_P282" w:hAnsi="QCF_P282" w:cs="QCF_P282"/>
          <w:color w:val="000000"/>
          <w:spacing w:val="18"/>
          <w:sz w:val="35"/>
          <w:szCs w:val="35"/>
          <w:rtl/>
          <w:lang w:val="fr-CA" w:bidi="ar-YE"/>
        </w:rPr>
        <w:t>ﮩ</w:t>
      </w:r>
      <w:r w:rsidRPr="00C47572">
        <w:rPr>
          <w:rFonts w:ascii="Maktab-Asseraj" w:hAnsi="Maktab-Asseraj" w:cs="Maktab-Asseraj"/>
          <w:color w:val="000000"/>
          <w:spacing w:val="18"/>
          <w:sz w:val="35"/>
          <w:szCs w:val="35"/>
          <w:rtl/>
          <w:lang w:val="fr-CA" w:bidi="ar-YE"/>
        </w:rPr>
        <w:t xml:space="preserve"> </w:t>
      </w:r>
      <w:r w:rsidRPr="00C47572">
        <w:rPr>
          <w:rFonts w:ascii="QCF_P282" w:hAnsi="QCF_P282" w:cs="QCF_P282"/>
          <w:color w:val="000000"/>
          <w:spacing w:val="18"/>
          <w:sz w:val="35"/>
          <w:szCs w:val="35"/>
          <w:rtl/>
          <w:lang w:val="fr-CA" w:bidi="ar-YE"/>
        </w:rPr>
        <w:t>ﮪ</w:t>
      </w:r>
      <w:r w:rsidRPr="00C47572">
        <w:rPr>
          <w:rFonts w:ascii="Maktab-Asseraj" w:hAnsi="Maktab-Asseraj" w:cs="Maktab-Asseraj"/>
          <w:color w:val="000000"/>
          <w:spacing w:val="18"/>
          <w:sz w:val="35"/>
          <w:szCs w:val="35"/>
          <w:rtl/>
          <w:lang w:val="fr-CA" w:bidi="ar-YE"/>
        </w:rPr>
        <w:t xml:space="preserve">   </w:t>
      </w:r>
      <w:r w:rsidRPr="00C47572">
        <w:rPr>
          <w:rFonts w:ascii="QCF_P282" w:hAnsi="QCF_P282" w:cs="QCF_P282"/>
          <w:color w:val="000000"/>
          <w:spacing w:val="18"/>
          <w:sz w:val="35"/>
          <w:szCs w:val="35"/>
          <w:rtl/>
          <w:lang w:val="fr-CA" w:bidi="ar-YE"/>
        </w:rPr>
        <w:t>ﮫ</w:t>
      </w:r>
      <w:r w:rsidRPr="00C47572">
        <w:rPr>
          <w:rFonts w:ascii="Maktab-Asseraj" w:hAnsi="Maktab-Asseraj" w:cs="Maktab-Asseraj"/>
          <w:color w:val="000000"/>
          <w:spacing w:val="18"/>
          <w:sz w:val="35"/>
          <w:szCs w:val="35"/>
          <w:rtl/>
          <w:lang w:val="fr-CA" w:bidi="ar-YE"/>
        </w:rPr>
        <w:t xml:space="preserve"> </w:t>
      </w:r>
      <w:r w:rsidRPr="00C47572">
        <w:rPr>
          <w:rFonts w:ascii="QCF_P282" w:hAnsi="QCF_P282" w:cs="QCF_P282"/>
          <w:color w:val="000000"/>
          <w:spacing w:val="18"/>
          <w:sz w:val="35"/>
          <w:szCs w:val="35"/>
          <w:rtl/>
          <w:lang w:val="fr-CA" w:bidi="ar-YE"/>
        </w:rPr>
        <w:t>ﮬ</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الإسراء</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وذكَّر شعيب قومه بذلك فقال سبحانه عنه: ﴿</w:t>
      </w:r>
      <w:r w:rsidRPr="00C47572">
        <w:rPr>
          <w:rFonts w:ascii="QCF_P161" w:hAnsi="QCF_P161" w:cs="QCF_P161"/>
          <w:color w:val="000000"/>
          <w:spacing w:val="18"/>
          <w:sz w:val="35"/>
          <w:szCs w:val="35"/>
          <w:rtl/>
          <w:lang w:val="fr-CA" w:bidi="ar-YE"/>
        </w:rPr>
        <w:t>ﮫ</w:t>
      </w:r>
      <w:r w:rsidRPr="00C47572">
        <w:rPr>
          <w:rFonts w:ascii="Maktab-Asseraj" w:hAnsi="Maktab-Asseraj" w:cs="Maktab-Asseraj"/>
          <w:color w:val="000000"/>
          <w:spacing w:val="18"/>
          <w:sz w:val="35"/>
          <w:szCs w:val="35"/>
          <w:rtl/>
          <w:lang w:val="fr-CA" w:bidi="ar-YE"/>
        </w:rPr>
        <w:t xml:space="preserve"> </w:t>
      </w:r>
      <w:r w:rsidRPr="00C47572">
        <w:rPr>
          <w:rFonts w:ascii="QCF_P161" w:hAnsi="QCF_P161" w:cs="QCF_P161"/>
          <w:color w:val="000000"/>
          <w:spacing w:val="18"/>
          <w:sz w:val="35"/>
          <w:szCs w:val="35"/>
          <w:rtl/>
          <w:lang w:val="fr-CA" w:bidi="ar-YE"/>
        </w:rPr>
        <w:t>ﮬ</w:t>
      </w:r>
      <w:r w:rsidRPr="00C47572">
        <w:rPr>
          <w:rFonts w:ascii="Maktab-Asseraj" w:hAnsi="Maktab-Asseraj" w:cs="Maktab-Asseraj"/>
          <w:color w:val="000000"/>
          <w:spacing w:val="18"/>
          <w:sz w:val="35"/>
          <w:szCs w:val="35"/>
          <w:rtl/>
          <w:lang w:val="fr-CA" w:bidi="ar-YE"/>
        </w:rPr>
        <w:t xml:space="preserve"> </w:t>
      </w:r>
      <w:r w:rsidRPr="00C47572">
        <w:rPr>
          <w:rFonts w:ascii="QCF_P161" w:hAnsi="QCF_P161" w:cs="QCF_P161"/>
          <w:color w:val="000000"/>
          <w:spacing w:val="18"/>
          <w:sz w:val="35"/>
          <w:szCs w:val="35"/>
          <w:rtl/>
          <w:lang w:val="fr-CA" w:bidi="ar-YE"/>
        </w:rPr>
        <w:t>ﮭ</w:t>
      </w:r>
      <w:r w:rsidRPr="00C47572">
        <w:rPr>
          <w:rFonts w:ascii="Maktab-Asseraj" w:hAnsi="Maktab-Asseraj" w:cs="Maktab-Asseraj"/>
          <w:color w:val="000000"/>
          <w:spacing w:val="18"/>
          <w:sz w:val="35"/>
          <w:szCs w:val="35"/>
          <w:rtl/>
          <w:lang w:val="fr-CA" w:bidi="ar-YE"/>
        </w:rPr>
        <w:t xml:space="preserve"> </w:t>
      </w:r>
      <w:r w:rsidRPr="00C47572">
        <w:rPr>
          <w:rFonts w:ascii="QCF_P161" w:hAnsi="QCF_P161" w:cs="QCF_P161"/>
          <w:color w:val="000000"/>
          <w:spacing w:val="18"/>
          <w:sz w:val="35"/>
          <w:szCs w:val="35"/>
          <w:rtl/>
          <w:lang w:val="fr-CA" w:bidi="ar-YE"/>
        </w:rPr>
        <w:t>ﮮ</w:t>
      </w:r>
      <w:r w:rsidRPr="00C47572">
        <w:rPr>
          <w:rFonts w:ascii="Maktab-Asseraj" w:hAnsi="Maktab-Asseraj" w:cs="Maktab-Asseraj"/>
          <w:color w:val="000000"/>
          <w:spacing w:val="18"/>
          <w:sz w:val="35"/>
          <w:szCs w:val="35"/>
          <w:rtl/>
          <w:lang w:val="fr-CA" w:bidi="ar-YE"/>
        </w:rPr>
        <w:t xml:space="preserve"> </w:t>
      </w:r>
      <w:r w:rsidRPr="00C47572">
        <w:rPr>
          <w:rFonts w:ascii="QCF_P161" w:hAnsi="QCF_P161" w:cs="QCF_P161"/>
          <w:color w:val="000000"/>
          <w:spacing w:val="18"/>
          <w:sz w:val="35"/>
          <w:szCs w:val="35"/>
          <w:rtl/>
          <w:lang w:val="fr-CA" w:bidi="ar-YE"/>
        </w:rPr>
        <w:t>ﮯ</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الأعراف: 86]. روى أبو داود في سننه من حديث معقل بن يسار قال: جاء رجل إلى النبيﷺ فقال: إِنِّي أَصَبْتُ امْرَأَةً ذَاتَ حَسَبٍ وَجَمَالٍ وَإِنَّهَا لَا تَلِدُ، أَفَأَتَزَوَّجُهَا؟ قَالَ: «</w:t>
      </w:r>
      <w:r w:rsidRPr="00C47572">
        <w:rPr>
          <w:rFonts w:ascii="Maktab-Asseraj" w:hAnsi="Maktab-Asseraj" w:cs="Maktab-Asseraj"/>
          <w:b/>
          <w:bCs/>
          <w:color w:val="000000"/>
          <w:spacing w:val="18"/>
          <w:sz w:val="35"/>
          <w:szCs w:val="35"/>
          <w:rtl/>
          <w:lang w:val="fr-CA" w:bidi="ar-YE"/>
        </w:rPr>
        <w:t>لَا</w:t>
      </w:r>
      <w:r w:rsidRPr="00C47572">
        <w:rPr>
          <w:rFonts w:ascii="Maktab-Asseraj" w:hAnsi="Maktab-Asseraj" w:cs="Maktab-Asseraj"/>
          <w:color w:val="000000"/>
          <w:spacing w:val="18"/>
          <w:sz w:val="35"/>
          <w:szCs w:val="35"/>
          <w:rtl/>
          <w:lang w:val="fr-CA" w:bidi="ar-YE"/>
        </w:rPr>
        <w:t>»، ثُمَّ أَتَاهُ الثَّانِيَةَ، فَنَهَاهُ، ثُمَّ أَتَاهُ الثَّالِثَةَ، فَقَالَ</w:t>
      </w:r>
      <w:r w:rsidRPr="00C47572">
        <w:rPr>
          <w:rFonts w:ascii="Maktab-Asseraj" w:hAnsi="Maktab-Asseraj" w:cs="Maktab-Asseraj"/>
          <w:color w:val="0000FF"/>
          <w:spacing w:val="18"/>
          <w:sz w:val="35"/>
          <w:szCs w:val="35"/>
          <w:rtl/>
          <w:lang w:val="fr-CA" w:bidi="ar-YE"/>
        </w:rPr>
        <w:t>:</w:t>
      </w:r>
      <w:r w:rsidRPr="00C47572">
        <w:rPr>
          <w:rFonts w:ascii="Maktab-Asseraj" w:hAnsi="Maktab-Asseraj" w:cs="Maktab-Asseraj"/>
          <w:b/>
          <w:bCs/>
          <w:color w:val="0000FF"/>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تَزَوَّجُوا الْوَدُودَ الْوَلُودَ، فَإِنِّي مُكَاثِرٌ بِكُمُ الْأُمَمَ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5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lastRenderedPageBreak/>
        <w:t xml:space="preserve">«والأولاد منذ القديم كانوا أمنية الناس حتى الأنبياء المرسلين، وسائر عباد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الصالحين، وسيظلون كذلك ما سلمت فطرة الإنسان، قال تعالى: ﴿ </w:t>
      </w:r>
      <w:r w:rsidRPr="00C47572">
        <w:rPr>
          <w:rFonts w:ascii="QCF_P175" w:hAnsi="QCF_P175" w:cs="QCF_P175"/>
          <w:color w:val="000000"/>
          <w:spacing w:val="11"/>
          <w:sz w:val="35"/>
          <w:szCs w:val="35"/>
          <w:rtl/>
          <w:lang w:val="fr-CA" w:bidi="ar-YE"/>
        </w:rPr>
        <w:t>ﭱ ﭲ ﭳ  ﭴ ﭵ ﭶ ﭷ ﭸ ﭹ ﭺ ﭻ</w:t>
      </w:r>
      <w:r w:rsidRPr="00C47572">
        <w:rPr>
          <w:rFonts w:ascii="QCF_P175" w:hAnsi="QCF_P175" w:cs="QCF_P175"/>
          <w:color w:val="0000A5"/>
          <w:spacing w:val="11"/>
          <w:sz w:val="35"/>
          <w:szCs w:val="35"/>
          <w:rtl/>
          <w:lang w:val="fr-CA" w:bidi="ar-YE"/>
        </w:rPr>
        <w:t>ﭼ</w:t>
      </w:r>
      <w:r w:rsidRPr="00C47572">
        <w:rPr>
          <w:rFonts w:ascii="QCF_P175" w:hAnsi="QCF_P175" w:cs="QCF_P175"/>
          <w:color w:val="000000"/>
          <w:spacing w:val="11"/>
          <w:sz w:val="35"/>
          <w:szCs w:val="35"/>
          <w:rtl/>
          <w:lang w:val="fr-CA" w:bidi="ar-YE"/>
        </w:rPr>
        <w:t xml:space="preserve"> ﭽ  ﭾ ﭿ ﮀ ﮁ ﮂ ﮃ</w:t>
      </w:r>
      <w:r w:rsidRPr="00C47572">
        <w:rPr>
          <w:rFonts w:ascii="QCF_P175" w:hAnsi="QCF_P175" w:cs="QCF_P175"/>
          <w:color w:val="0000A5"/>
          <w:spacing w:val="11"/>
          <w:sz w:val="35"/>
          <w:szCs w:val="35"/>
          <w:rtl/>
          <w:lang w:val="fr-CA" w:bidi="ar-YE"/>
        </w:rPr>
        <w:t>ﮄ</w:t>
      </w:r>
      <w:r w:rsidRPr="00C47572">
        <w:rPr>
          <w:rFonts w:ascii="QCF_P175" w:hAnsi="QCF_P175" w:cs="QCF_P175"/>
          <w:color w:val="000000"/>
          <w:spacing w:val="11"/>
          <w:sz w:val="35"/>
          <w:szCs w:val="35"/>
          <w:rtl/>
          <w:lang w:val="fr-CA" w:bidi="ar-YE"/>
        </w:rPr>
        <w:t xml:space="preserve"> ﮅ ﮆ ﮇ  ﮈ ﮉ ﮊ ﮋ ﮌ ﮍ ﮎ ﮏ ﮐ</w:t>
      </w:r>
      <w:r w:rsidRPr="00C47572">
        <w:rPr>
          <w:rFonts w:ascii="Maktab-Asseraj" w:hAnsi="Maktab-Asseraj" w:cs="Maktab-Asseraj"/>
          <w:color w:val="000000"/>
          <w:spacing w:val="11"/>
          <w:sz w:val="35"/>
          <w:szCs w:val="35"/>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الأعراف</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21"/>
          <w:sz w:val="35"/>
          <w:szCs w:val="35"/>
          <w:rtl/>
          <w:lang w:val="fr-CA" w:bidi="ar-YE"/>
        </w:rPr>
        <w:t xml:space="preserve">ولما دعا إبراهيم قومه إلى توحيد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وعبادته دون سواه، وصبر على أذاهم وثابر على دعوتهم، ألقوه في النار وأنجاه</w:t>
      </w:r>
      <w:r w:rsidRPr="00C47572">
        <w:rPr>
          <w:rFonts w:ascii="Times New Roman" w:hAnsi="Times New Roman" w:cs="Times New Roman"/>
          <w:color w:val="000000"/>
          <w:spacing w:val="21"/>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منها، واعتزلهم وما يعبدون من دون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فوهب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له إسماعيل ثم إسحاق ومن وراء إسحاق يعقوب استجابة لقوله: ﴿</w:t>
      </w:r>
      <w:r w:rsidRPr="00C47572">
        <w:rPr>
          <w:rFonts w:ascii="QCF_P449" w:hAnsi="QCF_P449" w:cs="QCF_P449"/>
          <w:color w:val="000000"/>
          <w:spacing w:val="21"/>
          <w:sz w:val="35"/>
          <w:szCs w:val="35"/>
          <w:rtl/>
          <w:lang w:val="fr-CA" w:bidi="ar-YE"/>
        </w:rPr>
        <w:t>ﯯ</w:t>
      </w:r>
      <w:r w:rsidRPr="00C47572">
        <w:rPr>
          <w:rFonts w:ascii="Maktab-Asseraj" w:hAnsi="Maktab-Asseraj" w:cs="Maktab-Asseraj"/>
          <w:color w:val="000000"/>
          <w:spacing w:val="21"/>
          <w:sz w:val="35"/>
          <w:szCs w:val="35"/>
          <w:rtl/>
          <w:lang w:val="fr-CA" w:bidi="ar-YE"/>
        </w:rPr>
        <w:t xml:space="preserve"> </w:t>
      </w:r>
      <w:r w:rsidRPr="00C47572">
        <w:rPr>
          <w:rFonts w:ascii="QCF_P449" w:hAnsi="QCF_P449" w:cs="QCF_P449"/>
          <w:color w:val="000000"/>
          <w:spacing w:val="21"/>
          <w:sz w:val="35"/>
          <w:szCs w:val="35"/>
          <w:rtl/>
          <w:lang w:val="fr-CA" w:bidi="ar-YE"/>
        </w:rPr>
        <w:t>ﯰ</w:t>
      </w:r>
      <w:r w:rsidRPr="00C47572">
        <w:rPr>
          <w:rFonts w:ascii="Maktab-Asseraj" w:hAnsi="Maktab-Asseraj" w:cs="Maktab-Asseraj"/>
          <w:color w:val="000000"/>
          <w:spacing w:val="21"/>
          <w:sz w:val="35"/>
          <w:szCs w:val="35"/>
          <w:rtl/>
          <w:lang w:val="fr-CA" w:bidi="ar-YE"/>
        </w:rPr>
        <w:t xml:space="preserve"> </w:t>
      </w:r>
      <w:r w:rsidRPr="00C47572">
        <w:rPr>
          <w:rFonts w:ascii="QCF_P449" w:hAnsi="QCF_P449" w:cs="QCF_P449"/>
          <w:color w:val="000000"/>
          <w:spacing w:val="21"/>
          <w:sz w:val="35"/>
          <w:szCs w:val="35"/>
          <w:rtl/>
          <w:lang w:val="fr-CA" w:bidi="ar-YE"/>
        </w:rPr>
        <w:t>ﯱ</w:t>
      </w:r>
      <w:r w:rsidRPr="00C47572">
        <w:rPr>
          <w:rFonts w:ascii="Maktab-Asseraj" w:hAnsi="Maktab-Asseraj" w:cs="Maktab-Asseraj"/>
          <w:color w:val="000000"/>
          <w:spacing w:val="21"/>
          <w:sz w:val="35"/>
          <w:szCs w:val="35"/>
          <w:rtl/>
          <w:lang w:val="fr-CA" w:bidi="ar-YE"/>
        </w:rPr>
        <w:t xml:space="preserve"> </w:t>
      </w:r>
      <w:r w:rsidRPr="00C47572">
        <w:rPr>
          <w:rFonts w:ascii="QCF_P449" w:hAnsi="QCF_P449" w:cs="QCF_P449"/>
          <w:color w:val="000000"/>
          <w:spacing w:val="21"/>
          <w:sz w:val="35"/>
          <w:szCs w:val="35"/>
          <w:rtl/>
          <w:lang w:val="fr-CA" w:bidi="ar-YE"/>
        </w:rPr>
        <w:t>ﯲ</w:t>
      </w:r>
      <w:r w:rsidRPr="00C47572">
        <w:rPr>
          <w:rFonts w:ascii="Maktab-Asseraj" w:hAnsi="Maktab-Asseraj" w:cs="Maktab-Asseraj"/>
          <w:color w:val="000000"/>
          <w:spacing w:val="21"/>
          <w:sz w:val="35"/>
          <w:szCs w:val="35"/>
          <w:rtl/>
          <w:lang w:val="fr-CA" w:bidi="ar-YE"/>
        </w:rPr>
        <w:t xml:space="preserve"> </w:t>
      </w:r>
      <w:r w:rsidRPr="00C47572">
        <w:rPr>
          <w:rFonts w:ascii="QCF_P449" w:hAnsi="QCF_P449" w:cs="QCF_P449"/>
          <w:color w:val="000000"/>
          <w:spacing w:val="21"/>
          <w:sz w:val="35"/>
          <w:szCs w:val="35"/>
          <w:rtl/>
          <w:lang w:val="fr-CA" w:bidi="ar-YE"/>
        </w:rPr>
        <w:t>ﯳ</w:t>
      </w:r>
      <w:r w:rsidRPr="00C47572">
        <w:rPr>
          <w:rFonts w:ascii="Maktab-Asseraj" w:hAnsi="Maktab-Asseraj" w:cs="Maktab-Asseraj"/>
          <w:color w:val="000000"/>
          <w:spacing w:val="21"/>
          <w:sz w:val="35"/>
          <w:szCs w:val="35"/>
          <w:rtl/>
          <w:lang w:val="fr-CA" w:bidi="ar-YE"/>
        </w:rPr>
        <w:t xml:space="preserve"> </w:t>
      </w:r>
      <w:r w:rsidRPr="00C47572">
        <w:rPr>
          <w:rFonts w:ascii="QCF_P449" w:hAnsi="QCF_P449" w:cs="QCF_P449"/>
          <w:color w:val="000000"/>
          <w:spacing w:val="21"/>
          <w:sz w:val="35"/>
          <w:szCs w:val="35"/>
          <w:rtl/>
          <w:lang w:val="fr-CA" w:bidi="ar-YE"/>
        </w:rPr>
        <w:t>ﯴ</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t xml:space="preserve"> </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الصافات</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 xml:space="preserve">. بشره بإسماعيل أولًا، ولما بلغ معه السعي ابتلاه فيه وأمره بذبحه، وآثر امتثال أمر ربه على حبه لولده، وصدق في تنفيذ أمره، فبشره ثانيًا بإسحاق نبيًّا من الصالحين، وجعل النبوة في ذرية خليله من بعده، جزاءً كريمًا لصبره على الأذى في سبيل الدعوة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ونجاحه فيما ابتلاه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به من الكلمات</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28"/>
          <w:sz w:val="35"/>
          <w:szCs w:val="35"/>
          <w:rtl/>
          <w:lang w:val="fr-CA" w:bidi="ar-YE"/>
        </w:rPr>
      </w:pPr>
      <w:r w:rsidRPr="00C47572">
        <w:rPr>
          <w:rFonts w:ascii="Maktab-Asseraj" w:hAnsi="Maktab-Asseraj" w:cs="Maktab-Asseraj"/>
          <w:color w:val="000000"/>
          <w:spacing w:val="28"/>
          <w:sz w:val="35"/>
          <w:szCs w:val="35"/>
          <w:rtl/>
          <w:lang w:val="fr-CA" w:bidi="ar-YE"/>
        </w:rPr>
        <w:t>فالأولاد نعمة تتعلق بها قلوب البشر وترجوها، لتأنس بها من الوحشة، وتقوى بها عند الوحدة، وتكون قرة عين لها في الدنيا والآخرة، ولذلك طلبها إبراهيم الخليل عليه السلام فقال: ﴿</w:t>
      </w:r>
      <w:r w:rsidRPr="00C47572">
        <w:rPr>
          <w:rFonts w:ascii="QCF_P449" w:hAnsi="QCF_P449" w:cs="QCF_P449"/>
          <w:color w:val="000000"/>
          <w:spacing w:val="28"/>
          <w:sz w:val="35"/>
          <w:szCs w:val="35"/>
          <w:rtl/>
          <w:lang w:val="fr-CA" w:bidi="ar-YE"/>
        </w:rPr>
        <w:t>ﯯ</w:t>
      </w:r>
      <w:r w:rsidRPr="00C47572">
        <w:rPr>
          <w:rFonts w:ascii="Maktab-Asseraj" w:hAnsi="Maktab-Asseraj" w:cs="Maktab-Asseraj"/>
          <w:color w:val="000000"/>
          <w:spacing w:val="28"/>
          <w:sz w:val="35"/>
          <w:szCs w:val="35"/>
          <w:rtl/>
          <w:lang w:val="fr-CA" w:bidi="ar-YE"/>
        </w:rPr>
        <w:t xml:space="preserve"> </w:t>
      </w:r>
      <w:r w:rsidRPr="00C47572">
        <w:rPr>
          <w:rFonts w:ascii="QCF_P449" w:hAnsi="QCF_P449" w:cs="QCF_P449"/>
          <w:color w:val="000000"/>
          <w:spacing w:val="28"/>
          <w:sz w:val="35"/>
          <w:szCs w:val="35"/>
          <w:rtl/>
          <w:lang w:val="fr-CA" w:bidi="ar-YE"/>
        </w:rPr>
        <w:t>ﯰ</w:t>
      </w:r>
      <w:r w:rsidRPr="00C47572">
        <w:rPr>
          <w:rFonts w:ascii="Maktab-Asseraj" w:hAnsi="Maktab-Asseraj" w:cs="Maktab-Asseraj"/>
          <w:color w:val="000000"/>
          <w:spacing w:val="28"/>
          <w:sz w:val="35"/>
          <w:szCs w:val="35"/>
          <w:rtl/>
          <w:lang w:val="fr-CA" w:bidi="ar-YE"/>
        </w:rPr>
        <w:t xml:space="preserve"> </w:t>
      </w:r>
      <w:r w:rsidRPr="00C47572">
        <w:rPr>
          <w:rFonts w:ascii="QCF_P449" w:hAnsi="QCF_P449" w:cs="QCF_P449"/>
          <w:color w:val="000000"/>
          <w:spacing w:val="28"/>
          <w:sz w:val="35"/>
          <w:szCs w:val="35"/>
          <w:rtl/>
          <w:lang w:val="fr-CA" w:bidi="ar-YE"/>
        </w:rPr>
        <w:t>ﯱ</w:t>
      </w:r>
      <w:r w:rsidRPr="00C47572">
        <w:rPr>
          <w:rFonts w:ascii="Maktab-Asseraj" w:hAnsi="Maktab-Asseraj" w:cs="Maktab-Asseraj"/>
          <w:color w:val="000000"/>
          <w:spacing w:val="28"/>
          <w:sz w:val="35"/>
          <w:szCs w:val="35"/>
          <w:rtl/>
          <w:lang w:val="fr-CA" w:bidi="ar-YE"/>
        </w:rPr>
        <w:t xml:space="preserve"> </w:t>
      </w:r>
      <w:r w:rsidRPr="00C47572">
        <w:rPr>
          <w:rFonts w:ascii="QCF_P449" w:hAnsi="QCF_P449" w:cs="QCF_P449"/>
          <w:color w:val="000000"/>
          <w:spacing w:val="28"/>
          <w:sz w:val="35"/>
          <w:szCs w:val="35"/>
          <w:rtl/>
          <w:lang w:val="fr-CA" w:bidi="ar-YE"/>
        </w:rPr>
        <w:t>ﯲ</w:t>
      </w:r>
      <w:r w:rsidRPr="00C47572">
        <w:rPr>
          <w:rFonts w:ascii="Maktab-Asseraj" w:hAnsi="Maktab-Asseraj" w:cs="Maktab-Asseraj"/>
          <w:color w:val="000000"/>
          <w:spacing w:val="28"/>
          <w:sz w:val="35"/>
          <w:szCs w:val="35"/>
          <w:rtl/>
          <w:lang w:val="fr-CA" w:bidi="ar-YE"/>
        </w:rPr>
        <w:t xml:space="preserve"> </w:t>
      </w:r>
      <w:r w:rsidRPr="00C47572">
        <w:rPr>
          <w:rFonts w:ascii="QCF_P449" w:hAnsi="QCF_P449" w:cs="QCF_P449"/>
          <w:color w:val="000000"/>
          <w:spacing w:val="28"/>
          <w:sz w:val="35"/>
          <w:szCs w:val="35"/>
          <w:rtl/>
          <w:lang w:val="fr-CA" w:bidi="ar-YE"/>
        </w:rPr>
        <w:t>ﯳ</w:t>
      </w:r>
      <w:r w:rsidRPr="00C47572">
        <w:rPr>
          <w:rFonts w:ascii="Maktab-Asseraj" w:hAnsi="Maktab-Asseraj" w:cs="Maktab-Asseraj"/>
          <w:color w:val="000000"/>
          <w:spacing w:val="28"/>
          <w:sz w:val="35"/>
          <w:szCs w:val="35"/>
          <w:rtl/>
          <w:lang w:val="fr-CA" w:bidi="ar-YE"/>
        </w:rPr>
        <w:t xml:space="preserve"> </w:t>
      </w:r>
      <w:r w:rsidRPr="00C47572">
        <w:rPr>
          <w:rFonts w:ascii="QCF_P449" w:hAnsi="QCF_P449" w:cs="QCF_P449"/>
          <w:color w:val="000000"/>
          <w:spacing w:val="28"/>
          <w:sz w:val="35"/>
          <w:szCs w:val="35"/>
          <w:rtl/>
          <w:lang w:val="fr-CA" w:bidi="ar-YE"/>
        </w:rPr>
        <w:t>ﯴ</w:t>
      </w:r>
      <w:r w:rsidRPr="00C47572">
        <w:rPr>
          <w:rFonts w:ascii="Maktab-Asseraj" w:hAnsi="Maktab-Asseraj" w:cs="Maktab-Asseraj"/>
          <w:color w:val="000000"/>
          <w:spacing w:val="28"/>
          <w:sz w:val="35"/>
          <w:szCs w:val="35"/>
          <w:rtl/>
          <w:lang w:val="fr-CA" w:bidi="ar-YE"/>
        </w:rPr>
        <w:t>﴾</w:t>
      </w:r>
      <w:r w:rsidRPr="00C47572">
        <w:rPr>
          <w:rFonts w:ascii="Maktab-Asseraj" w:hAnsi="Maktab-Asseraj" w:cs="Maktab-Asseraj"/>
          <w:color w:val="000000"/>
          <w:spacing w:val="28"/>
          <w:sz w:val="35"/>
          <w:szCs w:val="35"/>
          <w:vertAlign w:val="superscript"/>
          <w:rtl/>
          <w:lang w:val="fr-CA" w:bidi="ar-YE"/>
        </w:rPr>
        <w:t xml:space="preserve"> </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الصافات</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 وطلبها زكريا من ربه، قال تعالى: ﴿</w:t>
      </w:r>
      <w:r w:rsidRPr="00C47572">
        <w:rPr>
          <w:rFonts w:ascii="QCF_P329" w:hAnsi="QCF_P329" w:cs="QCF_P329"/>
          <w:color w:val="000000"/>
          <w:spacing w:val="28"/>
          <w:sz w:val="35"/>
          <w:szCs w:val="35"/>
          <w:rtl/>
          <w:lang w:val="fr-CA" w:bidi="ar-YE"/>
        </w:rPr>
        <w:t>ﮰ</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ﮱ</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ﯓ</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ﯔ</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ﯕ</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ﯖ</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ﯗ</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ﯘ</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ﯙ</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ﯚ</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ﯛ</w:t>
      </w:r>
      <w:r w:rsidRPr="00C47572">
        <w:rPr>
          <w:rFonts w:ascii="Maktab-Asseraj" w:hAnsi="Maktab-Asseraj" w:cs="Maktab-Asseraj"/>
          <w:color w:val="000000"/>
          <w:spacing w:val="28"/>
          <w:sz w:val="35"/>
          <w:szCs w:val="35"/>
          <w:rtl/>
          <w:lang w:val="fr-CA" w:bidi="ar-YE"/>
        </w:rPr>
        <w:t xml:space="preserve"> </w:t>
      </w:r>
      <w:r w:rsidRPr="00C47572">
        <w:rPr>
          <w:rFonts w:ascii="QCF_P329" w:hAnsi="QCF_P329" w:cs="QCF_P329"/>
          <w:color w:val="000000"/>
          <w:spacing w:val="28"/>
          <w:sz w:val="35"/>
          <w:szCs w:val="35"/>
          <w:rtl/>
          <w:lang w:val="fr-CA" w:bidi="ar-YE"/>
        </w:rPr>
        <w:t>ﯜ</w:t>
      </w:r>
      <w:r w:rsidRPr="00C47572">
        <w:rPr>
          <w:rFonts w:ascii="Maktab-Asseraj" w:hAnsi="Maktab-Asseraj" w:cs="Maktab-Asseraj"/>
          <w:color w:val="000000"/>
          <w:spacing w:val="28"/>
          <w:sz w:val="35"/>
          <w:szCs w:val="35"/>
          <w:rtl/>
          <w:lang w:val="fr-CA" w:bidi="ar-YE"/>
        </w:rPr>
        <w:t>﴾</w:t>
      </w:r>
      <w:r w:rsidRPr="00C47572">
        <w:rPr>
          <w:rFonts w:ascii="Maktab-Asseraj" w:hAnsi="Maktab-Asseraj" w:cs="Maktab-Asseraj"/>
          <w:color w:val="000000"/>
          <w:spacing w:val="28"/>
          <w:sz w:val="35"/>
          <w:szCs w:val="35"/>
          <w:vertAlign w:val="superscript"/>
          <w:rtl/>
          <w:lang w:val="fr-CA" w:bidi="ar-YE"/>
        </w:rPr>
        <w:t xml:space="preserve"> </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الأنبياء</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 وأثنى سبحانه على عباده الصالحين، فقال: ﴿</w:t>
      </w:r>
      <w:r w:rsidRPr="00C47572">
        <w:rPr>
          <w:rFonts w:ascii="QCF_P366" w:hAnsi="QCF_P366" w:cs="QCF_P366"/>
          <w:color w:val="000000"/>
          <w:spacing w:val="28"/>
          <w:sz w:val="35"/>
          <w:szCs w:val="35"/>
          <w:rtl/>
          <w:lang w:val="fr-CA" w:bidi="ar-YE"/>
        </w:rPr>
        <w:t>ﮣ</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ﮤ</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ﮥ</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ﮦ</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ﮧ</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ﮨ</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ﮩ</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ﮪ</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ﮫ</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ﮬ</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ﮭ</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ﮮ</w:t>
      </w:r>
      <w:r w:rsidRPr="00C47572">
        <w:rPr>
          <w:rFonts w:ascii="Maktab-Asseraj" w:hAnsi="Maktab-Asseraj" w:cs="Maktab-Asseraj"/>
          <w:color w:val="000000"/>
          <w:spacing w:val="28"/>
          <w:sz w:val="35"/>
          <w:szCs w:val="35"/>
          <w:rtl/>
          <w:lang w:val="fr-CA" w:bidi="ar-YE"/>
        </w:rPr>
        <w:t xml:space="preserve"> </w:t>
      </w:r>
      <w:r w:rsidRPr="00C47572">
        <w:rPr>
          <w:rFonts w:ascii="QCF_P366" w:hAnsi="QCF_P366" w:cs="QCF_P366"/>
          <w:color w:val="000000"/>
          <w:spacing w:val="28"/>
          <w:sz w:val="35"/>
          <w:szCs w:val="35"/>
          <w:rtl/>
          <w:lang w:val="fr-CA" w:bidi="ar-YE"/>
        </w:rPr>
        <w:t>ﮯﮰ</w:t>
      </w:r>
      <w:r w:rsidRPr="00C47572">
        <w:rPr>
          <w:rFonts w:ascii="Maktab-Asseraj" w:hAnsi="Maktab-Asseraj" w:cs="Maktab-Asseraj"/>
          <w:color w:val="000000"/>
          <w:spacing w:val="28"/>
          <w:sz w:val="35"/>
          <w:szCs w:val="35"/>
          <w:rtl/>
          <w:lang w:val="fr-CA" w:bidi="ar-YE"/>
        </w:rPr>
        <w:t>﴾</w:t>
      </w:r>
      <w:r w:rsidRPr="00C47572">
        <w:rPr>
          <w:rFonts w:ascii="Maktab-Asseraj" w:hAnsi="Maktab-Asseraj" w:cs="Maktab-Asseraj"/>
          <w:color w:val="000000"/>
          <w:spacing w:val="28"/>
          <w:sz w:val="35"/>
          <w:szCs w:val="35"/>
          <w:vertAlign w:val="superscript"/>
          <w:rtl/>
          <w:lang w:val="fr-CA" w:bidi="ar-YE"/>
        </w:rPr>
        <w:t xml:space="preserve"> </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الفرقان</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الفرق بين منع الحمل وتنظيمه وتحديد النسل:</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1-</w:t>
      </w:r>
      <w:r w:rsidRPr="00C47572">
        <w:rPr>
          <w:rFonts w:ascii="AXtAanjar" w:hAnsi="AXtAanjar" w:cs="Times New Roman"/>
          <w:color w:val="000000"/>
          <w:szCs w:val="42"/>
          <w:rtl/>
          <w:lang w:val="fr-CA" w:bidi="ar-YE"/>
        </w:rPr>
        <w:tab/>
        <w:t>منع الحمل:</w:t>
      </w:r>
      <w:r w:rsidRPr="00C47572">
        <w:rPr>
          <w:rFonts w:ascii="Maktab-Asseraj" w:hAnsi="Maktab-Asseraj" w:cs="Maktab-Asseraj"/>
          <w:color w:val="000000"/>
          <w:spacing w:val="18"/>
          <w:sz w:val="35"/>
          <w:szCs w:val="35"/>
          <w:rtl/>
          <w:lang w:val="fr-CA" w:bidi="ar-YE"/>
        </w:rPr>
        <w:t xml:space="preserve"> هو استعمال الوسائل التي يظن أنها تحول بين المرأة وبين الحمل، كالعزل، وتناول العقاقير، ووضع اللبوس ونحوه في الفرج، وترك الوطء في وقت الإخصاب.. ونحو ذلك.</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2-</w:t>
      </w:r>
      <w:r w:rsidRPr="00C47572">
        <w:rPr>
          <w:rFonts w:ascii="AXtAanjar" w:hAnsi="AXtAanjar" w:cs="Times New Roman"/>
          <w:color w:val="000000"/>
          <w:szCs w:val="42"/>
          <w:rtl/>
          <w:lang w:val="fr-CA" w:bidi="ar-YE"/>
        </w:rPr>
        <w:t xml:space="preserve"> تحديد النسل:</w:t>
      </w:r>
      <w:r w:rsidRPr="00C47572">
        <w:rPr>
          <w:rFonts w:ascii="Maktab-Asseraj" w:hAnsi="Maktab-Asseraj" w:cs="Maktab-Asseraj"/>
          <w:color w:val="000000"/>
          <w:spacing w:val="18"/>
          <w:sz w:val="35"/>
          <w:szCs w:val="35"/>
          <w:rtl/>
          <w:lang w:val="fr-CA" w:bidi="ar-YE"/>
        </w:rPr>
        <w:t xml:space="preserve"> هو الوقوف بالنسل عند الوصول إلى عدد معين من الذرية باستعمال وسائل يُظن أنها تمنع من الحمل. </w:t>
      </w:r>
    </w:p>
    <w:p w:rsidR="00C47572" w:rsidRPr="00C47572" w:rsidRDefault="00C47572" w:rsidP="00C47572">
      <w:pPr>
        <w:suppressAutoHyphens/>
        <w:autoSpaceDE w:val="0"/>
        <w:autoSpaceDN w:val="0"/>
        <w:adjustRightInd w:val="0"/>
        <w:spacing w:after="170" w:line="216" w:lineRule="auto"/>
        <w:ind w:left="964"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3-</w:t>
      </w:r>
      <w:r w:rsidRPr="00C47572">
        <w:rPr>
          <w:rFonts w:ascii="AXtAanjar" w:hAnsi="AXtAanjar" w:cs="Times New Roman"/>
          <w:color w:val="000000"/>
          <w:szCs w:val="42"/>
          <w:rtl/>
          <w:lang w:val="fr-CA" w:bidi="ar-YE"/>
        </w:rPr>
        <w:tab/>
        <w:t>تنظيم الحمل:</w:t>
      </w:r>
      <w:r w:rsidRPr="00C47572">
        <w:rPr>
          <w:rFonts w:ascii="AXtAanjar" w:hAnsi="AXtAanjar" w:cs="Times New Roman"/>
          <w:color w:val="000000"/>
          <w:szCs w:val="35"/>
          <w:rtl/>
          <w:lang w:val="fr-CA" w:bidi="ar-YE"/>
        </w:rPr>
        <w:t xml:space="preserve"> </w:t>
      </w:r>
      <w:r w:rsidRPr="00C47572">
        <w:rPr>
          <w:rFonts w:ascii="Maktab-Asseraj" w:hAnsi="Maktab-Asseraj" w:cs="Maktab-Asseraj"/>
          <w:color w:val="000000"/>
          <w:spacing w:val="18"/>
          <w:sz w:val="35"/>
          <w:szCs w:val="35"/>
          <w:rtl/>
          <w:lang w:val="fr-CA" w:bidi="ar-YE"/>
        </w:rPr>
        <w:t>هو استعمال وسائل معروفة لا يراد من استعمالها إحداث العقم أو القضاء على وظيفة جهاز التناسل، بل يراد بذلك الوقوف عن الحمل فترة من الزمن لمصلحة ما يراها الزوجان، أو من يثقان به من أهل الخبرة.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ولا شك أن الدعوة إلى تحديد النسل، أو منع الحمل من الأمور التي أثارها أعداء الإسلام في الأزمنة الأخيرة لإضعاف شوكة المسلمين والسيطرة على ثرواتهم، واستعمار بلادهم، مع ما في تلك الدعوة من أضرار كثيرة دينية واقتصادية وسياسية واجتماعية ونفسية، ومنافاتها للفطرة والإسلام»</w:t>
      </w:r>
      <w:r w:rsidRPr="00C47572">
        <w:rPr>
          <w:rFonts w:ascii="Maktab-Asseraj" w:hAnsi="Maktab-Asseraj" w:cs="Maktab-Asseraj"/>
          <w:color w:val="000000"/>
          <w:spacing w:val="18"/>
          <w:sz w:val="35"/>
          <w:szCs w:val="35"/>
          <w:vertAlign w:val="superscript"/>
          <w:rtl/>
          <w:lang w:val="fr-CA" w:bidi="ar-YE"/>
        </w:rPr>
        <w:footnoteReference w:id="65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وقد صدر قرار من هيئة كبار العلماء في المملكة العربية السعودية برقم 42 وتاريخ 13/4/1396هـ يوضح الحكم الشرعي في منع الحمل، وتحديد النسل، وتنظيمه، وهذا نصه: «نظرًا إلى أن الشريعة الإسلامية ترغب في انتشار النسل وتكثيره، وتعتبر النسل نعمة كبرى ومنة عظيمة منَّ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بها على عباده، فقد تضافرت بذلك النصوص الشرعية من كتاب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وسنة رسوله مما أوردته اللجنة الدائمة للبحوث العلمية والإفتاء في بحثها المعد للهيئة والمقدم لها.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ونظرًا إلى أن القول بتحديد النسل، أو منع الحمل، مصادم للفطرة الإنسانية التي فطر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الخلق عليها، وللشريعة الإسلامية التي ارتضاها الرب تعالى لعباده، ونظرًا إلى أن دعاة القول بتحديد النسل أو منع الحمل فئة تهدف بدعوتها إلى الكيد للمسلمين بصفة عامة وللأمة العربية المسلمة بصفة خاصة، حتى تكون لهم القدرة على استعمار البلاد وأهلها، وحيث أن في الأخذ بذلك ضربًا من أعمال الجاهلية، وسوء ظن </w:t>
      </w:r>
      <w:r w:rsidRPr="00C47572">
        <w:rPr>
          <w:rFonts w:ascii="AAAGoldenLotus Stg1_Ver1" w:hAnsi="AAAGoldenLotus Stg1_Ver1" w:cs="AAAGoldenLotus Stg1_Ver1"/>
          <w:color w:val="000000"/>
          <w:spacing w:val="18"/>
          <w:sz w:val="35"/>
          <w:szCs w:val="35"/>
          <w:rtl/>
          <w:lang w:val="fr-CA" w:bidi="ar-YE"/>
        </w:rPr>
        <w:t>بالله</w:t>
      </w:r>
      <w:r w:rsidRPr="00C47572">
        <w:rPr>
          <w:rFonts w:ascii="Maktab-Asseraj" w:hAnsi="Maktab-Asseraj" w:cs="Maktab-Asseraj"/>
          <w:color w:val="000000"/>
          <w:spacing w:val="18"/>
          <w:sz w:val="35"/>
          <w:szCs w:val="35"/>
          <w:rtl/>
          <w:lang w:val="fr-CA" w:bidi="ar-YE"/>
        </w:rPr>
        <w:t xml:space="preserve"> تعالى، وإضعافًا للكيان الإسلامي المتكون من كثرة اللبنات البشرية وترابطها.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لذلك كله فإن المجلس يقرر بأنه لا يجوز تحديد النسل مطلقًا، ولا يجوز منع الحمل إذا كان القصد من ذلك خشية الإملاق لأن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هو الرزاق ذو القوة المتين، وما من دابة في الأرض إلا على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رزقها.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 xml:space="preserve">أما إذا كان منع الحمل لضرورة محققة، ككون المرأة لا تلد ولادة عادية، وتضطر معها إلى إجراء عملية جراحية لإخراج الولد، أو كان تأخيره لفترة ما لمصلحة يراها الزوجان، فإنه لا مانع حينئذ من منع الحمل أو تأخيره، عملًا بما جاء في الأحاديث الصحيحة، وما روي عن جمع من الصحابة رضوان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عليهم من جواز العزل، وتمشيًا مع ما صرح به بعض الفقهاء من جواز شرب الدواء لإلقاء النطفة قبل الأربعين، بل قد يتعين منع الحمل في حالة ثبوت الضرورة المحققة»</w:t>
      </w:r>
      <w:r w:rsidRPr="00C47572">
        <w:rPr>
          <w:rFonts w:ascii="Maktab-Asseraj" w:hAnsi="Maktab-Asseraj" w:cs="Maktab-Asseraj"/>
          <w:color w:val="000000"/>
          <w:spacing w:val="21"/>
          <w:sz w:val="35"/>
          <w:szCs w:val="35"/>
          <w:vertAlign w:val="superscript"/>
          <w:rtl/>
          <w:lang w:val="fr-CA" w:bidi="ar-YE"/>
        </w:rPr>
        <w:footnoteReference w:id="652"/>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التاسعة والثلاثون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Maktab-Asseraj" w:hAnsi="Maktab-Asseraj" w:cs="Maktab-Asseraj"/>
          <w:color w:val="000000"/>
          <w:spacing w:val="21"/>
          <w:sz w:val="42"/>
          <w:szCs w:val="42"/>
          <w:rtl/>
          <w:lang w:bidi="ar-YE"/>
        </w:rPr>
      </w:pPr>
      <w:r w:rsidRPr="00C47572">
        <w:rPr>
          <w:rFonts w:ascii="AXtSAlwaBold" w:hAnsi="AXtSAlwaBold" w:cs="Times New Roman"/>
          <w:color w:val="000000"/>
          <w:spacing w:val="-4"/>
          <w:sz w:val="42"/>
          <w:szCs w:val="42"/>
          <w:rtl/>
          <w:lang w:bidi="ar-YE"/>
        </w:rPr>
        <w:t>الإحداد</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والمقصود بالإحداد: اجتناب المرأة المتوفى عنها زوجها الزينة والطيب والتجمل، وقيل: اجتناب كل ما تتزين به النساء، والعبرة بما يعتبر زينة عادة من الثياب والحلي والطيب والخضاب ونحو ذلك</w:t>
      </w:r>
      <w:r w:rsidRPr="00C47572">
        <w:rPr>
          <w:rFonts w:ascii="Maktab-Asseraj" w:hAnsi="Maktab-Asseraj" w:cs="Maktab-Asseraj"/>
          <w:color w:val="000000"/>
          <w:spacing w:val="25"/>
          <w:sz w:val="35"/>
          <w:szCs w:val="35"/>
          <w:vertAlign w:val="superscript"/>
          <w:rtl/>
          <w:lang w:val="fr-CA" w:bidi="ar-YE"/>
        </w:rPr>
        <w:footnoteReference w:id="653"/>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25"/>
          <w:sz w:val="35"/>
          <w:szCs w:val="35"/>
          <w:rtl/>
          <w:lang w:val="fr-CA" w:bidi="ar-YE"/>
        </w:rPr>
        <w:t>وكان الحداد في الجاهلية في غاية الصعوبة والمشقة والعنت على المرأة، فجاء الإسلام بسماحته ويسره فأبطل ذلك كله، روى البخاري في صحيحه من حديث أم سلمة</w:t>
      </w:r>
      <w:r w:rsidRPr="00C47572">
        <w:rPr>
          <w:rFonts w:ascii="2 Lotus new" w:hAnsi="2 Lotus new" w:cs="2 Lotus new"/>
          <w:color w:val="000000"/>
          <w:spacing w:val="25"/>
          <w:sz w:val="35"/>
          <w:szCs w:val="35"/>
          <w:rtl/>
          <w:lang w:val="fr-CA" w:bidi="ar-YE"/>
        </w:rPr>
        <w:t>ﭫ</w:t>
      </w:r>
      <w:r w:rsidRPr="00C47572">
        <w:rPr>
          <w:rFonts w:ascii="Maktab-Asseraj" w:hAnsi="Maktab-Asseraj" w:cs="Maktab-Asseraj"/>
          <w:color w:val="000000"/>
          <w:spacing w:val="25"/>
          <w:sz w:val="35"/>
          <w:szCs w:val="35"/>
          <w:rtl/>
          <w:lang w:val="fr-CA" w:bidi="ar-YE"/>
        </w:rPr>
        <w:t xml:space="preserve"> قالت: جاءت امرأة إلى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5"/>
          <w:sz w:val="35"/>
          <w:szCs w:val="35"/>
          <w:rtl/>
          <w:lang w:val="fr-CA" w:bidi="ar-YE"/>
        </w:rPr>
        <w:t xml:space="preserve">ﷺ فقالت: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5"/>
          <w:sz w:val="35"/>
          <w:szCs w:val="35"/>
          <w:rtl/>
          <w:lang w:val="fr-CA" w:bidi="ar-YE"/>
        </w:rPr>
        <w:t xml:space="preserve"> إن ابنتي توفي عنها زوجها، وقد اشتكت عينها، أفنكحلها؟ فقال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5"/>
          <w:sz w:val="35"/>
          <w:szCs w:val="35"/>
          <w:rtl/>
          <w:lang w:val="fr-CA" w:bidi="ar-YE"/>
        </w:rPr>
        <w:t>ﷺ: «</w:t>
      </w:r>
      <w:r w:rsidRPr="00C47572">
        <w:rPr>
          <w:rFonts w:ascii="Maktab-Asseraj" w:hAnsi="Maktab-Asseraj" w:cs="Maktab-Asseraj"/>
          <w:b/>
          <w:bCs/>
          <w:color w:val="000000"/>
          <w:spacing w:val="25"/>
          <w:sz w:val="35"/>
          <w:szCs w:val="35"/>
          <w:rtl/>
          <w:lang w:val="fr-CA" w:bidi="ar-YE"/>
        </w:rPr>
        <w:t>لَا</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b/>
          <w:bCs/>
          <w:color w:val="000000"/>
          <w:spacing w:val="25"/>
          <w:sz w:val="35"/>
          <w:szCs w:val="35"/>
          <w:rtl/>
          <w:lang w:val="fr-CA" w:bidi="ar-YE"/>
        </w:rPr>
        <w:t xml:space="preserve">، </w:t>
      </w:r>
      <w:r w:rsidRPr="00C47572">
        <w:rPr>
          <w:rFonts w:ascii="Maktab-Asseraj" w:hAnsi="Maktab-Asseraj" w:cs="Maktab-Asseraj"/>
          <w:color w:val="000000"/>
          <w:spacing w:val="25"/>
          <w:sz w:val="35"/>
          <w:szCs w:val="35"/>
          <w:rtl/>
          <w:lang w:val="fr-CA" w:bidi="ar-YE"/>
        </w:rPr>
        <w:t>مَرَّتَيْنِ أَوْ ثَلَاثًا كُلَّ ذَلِكَ يَقُولُ: «</w:t>
      </w:r>
      <w:r w:rsidRPr="00C47572">
        <w:rPr>
          <w:rFonts w:ascii="Maktab-Asseraj" w:hAnsi="Maktab-Asseraj" w:cs="Maktab-Asseraj"/>
          <w:b/>
          <w:bCs/>
          <w:color w:val="000000"/>
          <w:spacing w:val="25"/>
          <w:sz w:val="35"/>
          <w:szCs w:val="35"/>
          <w:rtl/>
          <w:lang w:val="fr-CA" w:bidi="ar-YE"/>
        </w:rPr>
        <w:t>لَا</w:t>
      </w:r>
      <w:r w:rsidRPr="00C47572">
        <w:rPr>
          <w:rFonts w:ascii="Maktab-Asseraj" w:hAnsi="Maktab-Asseraj" w:cs="Maktab-Asseraj"/>
          <w:color w:val="000000"/>
          <w:spacing w:val="25"/>
          <w:sz w:val="35"/>
          <w:szCs w:val="35"/>
          <w:rtl/>
          <w:lang w:val="fr-CA" w:bidi="ar-YE"/>
        </w:rPr>
        <w:t>»، ثُمَّ قَالَ رَسُولُ اللَّهﷺ: «</w:t>
      </w:r>
      <w:r w:rsidRPr="00C47572">
        <w:rPr>
          <w:rFonts w:ascii="Maktab-Asseraj" w:hAnsi="Maktab-Asseraj" w:cs="Maktab-Asseraj"/>
          <w:b/>
          <w:bCs/>
          <w:color w:val="000000"/>
          <w:spacing w:val="25"/>
          <w:sz w:val="35"/>
          <w:szCs w:val="35"/>
          <w:rtl/>
          <w:lang w:val="fr-CA" w:bidi="ar-YE"/>
        </w:rPr>
        <w:t>إِنَّمَا هِيَ</w:t>
      </w:r>
      <w:r w:rsidRPr="00C47572">
        <w:rPr>
          <w:rFonts w:ascii="Times New Roman" w:hAnsi="Times New Roman" w:cs="Times New Roman"/>
          <w:b/>
          <w:bCs/>
          <w:color w:val="0000FF"/>
          <w:spacing w:val="25"/>
          <w:sz w:val="35"/>
          <w:szCs w:val="35"/>
        </w:rPr>
        <w:t> </w:t>
      </w:r>
      <w:r w:rsidRPr="00C47572">
        <w:rPr>
          <w:rFonts w:ascii="Maktab-Asseraj" w:hAnsi="Maktab-Asseraj" w:cs="Maktab-Asseraj"/>
          <w:b/>
          <w:bCs/>
          <w:color w:val="000000"/>
          <w:spacing w:val="25"/>
          <w:sz w:val="35"/>
          <w:szCs w:val="35"/>
          <w:rtl/>
          <w:lang w:val="fr-CA" w:bidi="ar-YE"/>
        </w:rPr>
        <w:t>أَرْبَعَةُ أَشْهُرٍ وَعَشْرٌ، وَقَدْ كَانَتْ إِحْدَاكُنَّ فِي الْجَاهِلِيَّةِ تَرْمِي بِالْبَعْرَةِ عَلَى رَأْسِ الْحَوْل</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footnoteReference w:id="654"/>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قال حميد: فقلت لزينب: وما ترمي بالبعرة على رأس الحول؟ فقالت زينب: كانت المرأة إذا توفي عنها زوجها دخلت حفشًا</w:t>
      </w:r>
      <w:r w:rsidRPr="00C47572">
        <w:rPr>
          <w:rFonts w:ascii="Maktab-Asseraj" w:hAnsi="Maktab-Asseraj" w:cs="Maktab-Asseraj"/>
          <w:color w:val="000000"/>
          <w:spacing w:val="21"/>
          <w:sz w:val="35"/>
          <w:szCs w:val="35"/>
          <w:vertAlign w:val="superscript"/>
          <w:rtl/>
          <w:lang w:val="fr-CA" w:bidi="ar-YE"/>
        </w:rPr>
        <w:footnoteReference w:id="655"/>
      </w:r>
      <w:r w:rsidRPr="00C47572">
        <w:rPr>
          <w:rFonts w:ascii="Maktab-Asseraj" w:hAnsi="Maktab-Asseraj" w:cs="Maktab-Asseraj"/>
          <w:color w:val="000000"/>
          <w:spacing w:val="21"/>
          <w:sz w:val="35"/>
          <w:szCs w:val="35"/>
          <w:rtl/>
          <w:lang w:val="fr-CA" w:bidi="ar-YE"/>
        </w:rPr>
        <w:t xml:space="preserve">، ولبست شر ثيابها، ولم تمس طيبًا حتى تمر بها سنة، ثم تؤتى بدابة، حمار، أو شاة، أو طائر فتفتض به، فقلما تفتض بشيء إلا مات، ثم </w:t>
      </w:r>
      <w:r w:rsidRPr="00C47572">
        <w:rPr>
          <w:rFonts w:ascii="Maktab-Asseraj" w:hAnsi="Maktab-Asseraj" w:cs="Maktab-Asseraj"/>
          <w:color w:val="000000"/>
          <w:spacing w:val="21"/>
          <w:sz w:val="35"/>
          <w:szCs w:val="35"/>
          <w:rtl/>
          <w:lang w:val="fr-CA" w:bidi="ar-YE"/>
        </w:rPr>
        <w:lastRenderedPageBreak/>
        <w:t>تخرج فَتُعطى بعرة، فترمي، ثم تراجع بعد ما شاءت من طيب أو غيره، سُئل مالك: ما تفتض به؟ قال: تمسح به جلدها</w:t>
      </w:r>
      <w:r w:rsidRPr="00C47572">
        <w:rPr>
          <w:rFonts w:ascii="Maktab-Asseraj" w:hAnsi="Maktab-Asseraj" w:cs="Maktab-Asseraj"/>
          <w:color w:val="000000"/>
          <w:spacing w:val="21"/>
          <w:sz w:val="35"/>
          <w:szCs w:val="35"/>
          <w:vertAlign w:val="superscript"/>
          <w:rtl/>
          <w:lang w:val="fr-CA" w:bidi="ar-YE"/>
        </w:rPr>
        <w:footnoteReference w:id="656"/>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قال الإمام ابن القيم</w:t>
      </w:r>
      <w:r w:rsidRPr="00C47572">
        <w:rPr>
          <w:rFonts w:ascii="2 Lotus new" w:hAnsi="2 Lotus new" w:cs="2 Lotus new"/>
          <w:color w:val="000000"/>
          <w:spacing w:val="11"/>
          <w:sz w:val="35"/>
          <w:szCs w:val="35"/>
          <w:rtl/>
          <w:lang w:val="fr-CA" w:bidi="fa-IR"/>
        </w:rPr>
        <w:t>۴</w:t>
      </w:r>
      <w:r w:rsidRPr="00C47572">
        <w:rPr>
          <w:rFonts w:ascii="Maktab-Asseraj" w:hAnsi="Maktab-Asseraj" w:cs="Maktab-Asseraj"/>
          <w:color w:val="000000"/>
          <w:spacing w:val="11"/>
          <w:sz w:val="35"/>
          <w:szCs w:val="35"/>
          <w:rtl/>
          <w:lang w:val="fr-CA" w:bidi="ar-YE"/>
        </w:rPr>
        <w:t xml:space="preserve">: «هذا من تمام محاسن هذه الشريعة وحكمتها ورعايتها لمصالح العباد على أكمل الوجوه، فإن الإحداد على الميت من تعظيم مصيبة الموت التي كان أهل الجاهلية يبالغون فيها أعظم مبالغة.... وتمكث المرأة في أضيق بيت وأوحشه لا تمس طيبًا ولا تدهن ولا تغتسل إلى غير ذلك مما هو تسخط على الرب وأقداره، فأبطل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سبحانه برحمته ورأفته سنة الجاهلية، وأبدلنا بها الصبر والحمد والاسترجاع، ولما كانت مصيبة الموت لابد أن تُحدث للمصاب من الجزع والألم والحزن مما تتقاضاه الطباع، سمح لها الحكيم الخبير في اليسير من ذلك -يعني لغير الزوجة- وهو ثلاثة أيام، تجد بها نوع راحة وتقضي بها وطرًا من الحزن... وما زاد على الثلاث، فمفسدته راجحة، فمنع منه، والمقصود أنه أباح للنساء الإحداد على موتاهن ثلاثة أيام، وأما الإحداد على الزوج فإنه تابع للعدة هو من مقتضياتها ومكملاتها»</w:t>
      </w:r>
      <w:r w:rsidRPr="00C47572">
        <w:rPr>
          <w:rFonts w:ascii="Maktab-Asseraj" w:hAnsi="Maktab-Asseraj" w:cs="Maktab-Asseraj"/>
          <w:color w:val="000000"/>
          <w:spacing w:val="11"/>
          <w:sz w:val="35"/>
          <w:szCs w:val="35"/>
          <w:vertAlign w:val="superscript"/>
          <w:rtl/>
          <w:lang w:val="fr-CA" w:bidi="ar-YE"/>
        </w:rPr>
        <w:footnoteReference w:id="657"/>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البخاري ومسلم من حديث أم عطية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لَا يَحِلُّ لِامْرَأَةٍ تُؤْمِنُ بِاللَّهِ وَالْيَوْمِ الْآخِرِ أَنْ تُحِدَّ عَلَى مَيِّتٍ فَوْقَ ثَلَاثٍ، إِلَّا عَلَى زَوْجٍ أَرْبَعَةَ أَشْهُرٍ وَعَشْرًا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58"/>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Maktab-Asseraj" w:hAnsi="Maktab-Asseraj" w:cs="Maktab-Asseraj"/>
          <w:color w:val="000000"/>
          <w:spacing w:val="28"/>
          <w:sz w:val="56"/>
          <w:szCs w:val="56"/>
          <w:rtl/>
          <w:lang w:val="fr-FR" w:bidi="ar-YE"/>
        </w:rPr>
      </w:pPr>
      <w:r w:rsidRPr="00C47572">
        <w:rPr>
          <w:rFonts w:ascii="AXtAanjar" w:hAnsi="AXtAanjar" w:cs="Times New Roman"/>
          <w:color w:val="000000"/>
          <w:szCs w:val="42"/>
          <w:rtl/>
          <w:lang w:val="fr-FR" w:bidi="ar-YE"/>
        </w:rPr>
        <w:t>ولعدة المتوفى عنها زوجها أحكام تختص بها، فمن ذلك:</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9"/>
          <w:sz w:val="35"/>
          <w:szCs w:val="35"/>
          <w:rtl/>
          <w:lang w:val="fr-CA" w:bidi="ar-YE"/>
        </w:rPr>
      </w:pPr>
      <w:r w:rsidRPr="00C47572">
        <w:rPr>
          <w:rFonts w:ascii="AXtAanjar" w:hAnsi="AXtAanjar" w:cs="Times New Roman"/>
          <w:color w:val="000000"/>
          <w:spacing w:val="11"/>
          <w:szCs w:val="42"/>
          <w:rtl/>
          <w:lang w:val="fr-CA" w:bidi="ar-YE"/>
        </w:rPr>
        <w:t xml:space="preserve">أولًا: </w:t>
      </w:r>
      <w:r w:rsidRPr="00C47572">
        <w:rPr>
          <w:rFonts w:ascii="Maktab-Asseraj" w:hAnsi="Maktab-Asseraj" w:cs="Maktab-Asseraj"/>
          <w:color w:val="000000"/>
          <w:spacing w:val="9"/>
          <w:sz w:val="35"/>
          <w:szCs w:val="35"/>
          <w:rtl/>
          <w:lang w:val="fr-CA" w:bidi="ar-YE"/>
        </w:rPr>
        <w:t>أنه يجب أن تعتد المتوفى عنها في المنزل الذي مات زوجها، وهي فيه، فلا يجوز لها أن تتحول عنه إلا لعذر، لما رواه أبو</w:t>
      </w:r>
      <w:r w:rsidRPr="00C47572">
        <w:rPr>
          <w:rFonts w:ascii="Times New Roman" w:hAnsi="Times New Roman" w:cs="Times New Roman"/>
          <w:color w:val="000000"/>
          <w:spacing w:val="9"/>
          <w:sz w:val="35"/>
          <w:szCs w:val="35"/>
          <w:rtl/>
          <w:lang w:val="fr-CA" w:bidi="ar-YE"/>
        </w:rPr>
        <w:t> </w:t>
      </w:r>
      <w:r w:rsidRPr="00C47572">
        <w:rPr>
          <w:rFonts w:ascii="Maktab-Asseraj" w:hAnsi="Maktab-Asseraj" w:cs="Maktab-Asseraj"/>
          <w:color w:val="000000"/>
          <w:spacing w:val="9"/>
          <w:sz w:val="35"/>
          <w:szCs w:val="35"/>
          <w:rtl/>
          <w:lang w:val="fr-CA" w:bidi="ar-YE"/>
        </w:rPr>
        <w:t>داود والترمذي في سننهما</w:t>
      </w:r>
      <w:r w:rsidRPr="00C47572">
        <w:rPr>
          <w:rFonts w:ascii="Maktab-Asseraj" w:hAnsi="Maktab-Asseraj" w:cs="Maktab-Asseraj"/>
          <w:color w:val="FF00FF"/>
          <w:spacing w:val="9"/>
          <w:sz w:val="35"/>
          <w:szCs w:val="35"/>
          <w:rtl/>
          <w:lang w:val="fr-CA" w:bidi="ar-YE"/>
        </w:rPr>
        <w:t xml:space="preserve"> من حديث زينب بنت كعب أن الفريعة بنت مالك بن سنان وهي أخت أبي سعيد الخدري</w:t>
      </w:r>
      <w:r w:rsidRPr="00C47572">
        <w:rPr>
          <w:rFonts w:ascii="2 Lotus new" w:hAnsi="2 Lotus new" w:cs="2 Lotus new"/>
          <w:color w:val="FF00FF"/>
          <w:spacing w:val="16"/>
          <w:sz w:val="32"/>
          <w:szCs w:val="32"/>
          <w:rtl/>
          <w:lang w:val="fr-FR"/>
        </w:rPr>
        <w:t>ﭫ</w:t>
      </w:r>
      <w:r w:rsidRPr="00C47572">
        <w:rPr>
          <w:rFonts w:ascii="Maktab-Asseraj" w:hAnsi="Maktab-Asseraj" w:cs="Maktab-Asseraj"/>
          <w:color w:val="000000"/>
          <w:spacing w:val="9"/>
          <w:sz w:val="35"/>
          <w:szCs w:val="35"/>
          <w:rtl/>
          <w:lang w:val="fr-CA" w:bidi="ar-YE"/>
        </w:rPr>
        <w:t xml:space="preserve"> أخبرتها أنها جاءت إلى رسول </w:t>
      </w:r>
      <w:r w:rsidRPr="00C47572">
        <w:rPr>
          <w:rFonts w:ascii="AAAGoldenLotus Stg1_Ver1" w:hAnsi="AAAGoldenLotus Stg1_Ver1" w:cs="AAAGoldenLotus Stg1_Ver1"/>
          <w:color w:val="000000"/>
          <w:spacing w:val="9"/>
          <w:sz w:val="35"/>
          <w:szCs w:val="35"/>
          <w:rtl/>
          <w:lang w:val="fr-CA" w:bidi="ar-YE"/>
        </w:rPr>
        <w:t>الله</w:t>
      </w:r>
      <w:r w:rsidRPr="00C47572">
        <w:rPr>
          <w:rFonts w:ascii="Maktab-Asseraj" w:hAnsi="Maktab-Asseraj" w:cs="Maktab-Asseraj"/>
          <w:color w:val="000000"/>
          <w:spacing w:val="9"/>
          <w:sz w:val="35"/>
          <w:szCs w:val="35"/>
          <w:rtl/>
          <w:lang w:val="fr-CA" w:bidi="ar-YE"/>
        </w:rPr>
        <w:t xml:space="preserve">ﷺ تسأله </w:t>
      </w:r>
      <w:r w:rsidRPr="00C47572">
        <w:rPr>
          <w:rFonts w:ascii="Maktab-Asseraj" w:hAnsi="Maktab-Asseraj" w:cs="Maktab-Asseraj"/>
          <w:color w:val="000000"/>
          <w:spacing w:val="9"/>
          <w:sz w:val="35"/>
          <w:szCs w:val="35"/>
          <w:rtl/>
          <w:lang w:val="fr-CA" w:bidi="ar-YE"/>
        </w:rPr>
        <w:lastRenderedPageBreak/>
        <w:t xml:space="preserve">أن ترجع إلى أهلها في بني خُدْرة فإن زوجها خرج في طلب أعبد له أبقوا حتى إذا كانوا بطرف القدوم لحقهم فقتلوه، </w:t>
      </w:r>
      <w:r w:rsidRPr="00C47572">
        <w:rPr>
          <w:rFonts w:ascii="Times New Roman" w:hAnsi="Times New Roman" w:cs="Times New Roman"/>
          <w:color w:val="000000"/>
          <w:spacing w:val="9"/>
          <w:sz w:val="35"/>
        </w:rPr>
        <w:t> </w:t>
      </w:r>
      <w:r w:rsidRPr="00C47572">
        <w:rPr>
          <w:rFonts w:ascii="Maktab-Asseraj" w:hAnsi="Maktab-Asseraj" w:cs="Maktab-Asseraj"/>
          <w:color w:val="000000"/>
          <w:spacing w:val="9"/>
          <w:sz w:val="35"/>
          <w:szCs w:val="35"/>
          <w:rtl/>
          <w:lang w:val="fr-CA" w:bidi="ar-YE"/>
        </w:rPr>
        <w:t>فَسَأَلْتُ رَسُولَ اللَّهﷺ أَنْ أَرْجِعَ إِلَى أَهْلِي، فَإِنِّي لَمْ يَتْرُكْنِي فِي مَسْكَنٍ يَمْلِكُهُ وَلَا نَفَقَةٍ، قَالَتْ: فَقَالَ رَسُولُ اللَّهﷺ: «</w:t>
      </w:r>
      <w:r w:rsidRPr="00C47572">
        <w:rPr>
          <w:rFonts w:ascii="Maktab-Asseraj" w:hAnsi="Maktab-Asseraj" w:cs="Maktab-Asseraj"/>
          <w:b/>
          <w:bCs/>
          <w:color w:val="000000"/>
          <w:spacing w:val="9"/>
          <w:sz w:val="35"/>
          <w:szCs w:val="35"/>
          <w:rtl/>
          <w:lang w:val="fr-CA" w:bidi="ar-YE"/>
        </w:rPr>
        <w:t>نَعَمْ</w:t>
      </w:r>
      <w:r w:rsidRPr="00C47572">
        <w:rPr>
          <w:rFonts w:ascii="Maktab-Asseraj" w:hAnsi="Maktab-Asseraj" w:cs="Maktab-Asseraj"/>
          <w:color w:val="000000"/>
          <w:spacing w:val="9"/>
          <w:sz w:val="35"/>
          <w:szCs w:val="35"/>
          <w:rtl/>
          <w:lang w:val="fr-CA" w:bidi="ar-YE"/>
        </w:rPr>
        <w:t>»، قَالَتْ: فَخَرَجْتُ، حَتَّى إِذَا كُنْتُ فِي الْحُجْرَةِ أَوْ فِي الْمَسْجِدِ، دَعَانِي أَوْ أَمَرَ بِي، فَدُعِيتُ لَهُ، فَقَالَ: «</w:t>
      </w:r>
      <w:r w:rsidRPr="00C47572">
        <w:rPr>
          <w:rFonts w:ascii="Maktab-Asseraj" w:hAnsi="Maktab-Asseraj" w:cs="Maktab-Asseraj"/>
          <w:b/>
          <w:bCs/>
          <w:color w:val="000000"/>
          <w:spacing w:val="9"/>
          <w:sz w:val="35"/>
          <w:szCs w:val="35"/>
          <w:rtl/>
          <w:lang w:val="fr-CA" w:bidi="ar-YE"/>
        </w:rPr>
        <w:t>كَيْفَ قُلْتِ؟</w:t>
      </w:r>
      <w:r w:rsidRPr="00C47572">
        <w:rPr>
          <w:rFonts w:ascii="Maktab-Asseraj" w:hAnsi="Maktab-Asseraj" w:cs="Maktab-Asseraj"/>
          <w:color w:val="000000"/>
          <w:spacing w:val="9"/>
          <w:sz w:val="35"/>
          <w:szCs w:val="35"/>
          <w:rtl/>
          <w:lang w:val="fr-CA" w:bidi="ar-YE"/>
        </w:rPr>
        <w:t>» فَرَدَدْتُ عَلَيْهِ الْقِصَّةَ الَّتِي ذَكَرْتُ مِنْ شَأْنِ زَوْجِي، قَالَتْ: فَقَالَ</w:t>
      </w:r>
      <w:r w:rsidRPr="00C47572">
        <w:rPr>
          <w:rFonts w:ascii="Maktab-Asseraj" w:hAnsi="Maktab-Asseraj" w:cs="Maktab-Asseraj"/>
          <w:color w:val="000000"/>
          <w:spacing w:val="9"/>
          <w:sz w:val="35"/>
          <w:szCs w:val="35"/>
        </w:rPr>
        <w:t xml:space="preserve">: </w:t>
      </w:r>
      <w:r w:rsidRPr="00C47572">
        <w:rPr>
          <w:rFonts w:ascii="Maktab-Asseraj" w:hAnsi="Maktab-Asseraj" w:cs="Maktab-Asseraj"/>
          <w:color w:val="000000"/>
          <w:spacing w:val="9"/>
          <w:sz w:val="35"/>
          <w:szCs w:val="35"/>
          <w:rtl/>
          <w:lang w:val="fr-CA" w:bidi="ar-YE"/>
        </w:rPr>
        <w:t>«</w:t>
      </w:r>
      <w:r w:rsidRPr="00C47572">
        <w:rPr>
          <w:rFonts w:ascii="Maktab-Asseraj" w:hAnsi="Maktab-Asseraj" w:cs="Maktab-Asseraj"/>
          <w:b/>
          <w:bCs/>
          <w:color w:val="000000"/>
          <w:spacing w:val="9"/>
          <w:sz w:val="35"/>
          <w:szCs w:val="35"/>
          <w:rtl/>
          <w:lang w:val="fr-CA" w:bidi="ar-YE"/>
        </w:rPr>
        <w:t>امْكُثِي فِي بَيْتِكِ حَتَّى يَبْلُغَ الْكِتَابُ أَجَلَهُ</w:t>
      </w:r>
      <w:r w:rsidRPr="00C47572">
        <w:rPr>
          <w:rFonts w:ascii="Maktab-Asseraj" w:hAnsi="Maktab-Asseraj" w:cs="Maktab-Asseraj"/>
          <w:color w:val="000000"/>
          <w:spacing w:val="9"/>
          <w:sz w:val="35"/>
          <w:szCs w:val="35"/>
          <w:rtl/>
          <w:lang w:val="fr-CA" w:bidi="ar-YE"/>
        </w:rPr>
        <w:t>»، قَالَتْ: فَاعْتَدَدْتُ فِيهِ أَرْبَعَةَ أَشْهُرٍ وَعَشْرًا</w:t>
      </w:r>
      <w:r w:rsidRPr="00C47572">
        <w:rPr>
          <w:rFonts w:ascii="Maktab-Asseraj" w:hAnsi="Maktab-Asseraj" w:cs="Maktab-Asseraj"/>
          <w:color w:val="000000"/>
          <w:spacing w:val="9"/>
          <w:sz w:val="35"/>
          <w:szCs w:val="35"/>
          <w:vertAlign w:val="superscript"/>
          <w:rtl/>
          <w:lang w:val="fr-CA" w:bidi="ar-YE"/>
        </w:rPr>
        <w:footnoteReference w:id="659"/>
      </w:r>
      <w:r w:rsidRPr="00C47572">
        <w:rPr>
          <w:rFonts w:ascii="Maktab-Asseraj" w:hAnsi="Maktab-Asseraj" w:cs="Maktab-Asseraj"/>
          <w:color w:val="000000"/>
          <w:spacing w:val="9"/>
          <w:sz w:val="35"/>
          <w:szCs w:val="35"/>
          <w:rtl/>
          <w:lang w:val="fr-CA" w:bidi="ar-YE"/>
        </w:rPr>
        <w:t>.</w:t>
      </w:r>
      <w:r w:rsidRPr="00C47572">
        <w:rPr>
          <w:rFonts w:ascii="Times New Roman" w:hAnsi="Times New Roman" w:cs="Times New Roman"/>
          <w:color w:val="000000"/>
          <w:spacing w:val="9"/>
          <w:sz w:val="35"/>
          <w:szCs w:val="35"/>
        </w:rPr>
        <w:t> </w:t>
      </w:r>
      <w:r w:rsidRPr="00C47572">
        <w:rPr>
          <w:rFonts w:ascii="Maktab-Asseraj" w:hAnsi="Maktab-Asseraj" w:cs="Maktab-Asseraj"/>
          <w:color w:val="000000"/>
          <w:spacing w:val="9"/>
          <w:sz w:val="35"/>
          <w:szCs w:val="35"/>
          <w:rtl/>
          <w:lang w:val="fr-CA" w:bidi="ar-YE"/>
        </w:rPr>
        <w:t xml:space="preserve">قالت: فلما كان عثمان بن عفان أرسل إلي فسألني عن ذلك فأخبرته فاتبعه وقضى به.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قدامة</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«فإن خافت هدمًا أو غرقًا أو عدوًا أو نحو ذلك، أو حولها صاحب المنزل لكونه عارية رجع فيه، أو بإجارة انقضت مدتها أو منعها السكن تعديًا، أو امتنع من إجارته، أو طلب به أكثر من أجرة المثل، أو لم تجد ما تكتري به أو لا تجد إلا من مالها فلها أن تنتقل لأنها حال عذر ولا يلزمها بذل أجر المسكن، وإنما الواجب عليها فعل السكنى لا تحصيل المسكن، وإذا تعذرت السكنى سقطت ولها أن تسكن حيث شاءت»</w:t>
      </w:r>
      <w:r w:rsidRPr="00C47572">
        <w:rPr>
          <w:rFonts w:ascii="Maktab-Asseraj" w:hAnsi="Maktab-Asseraj" w:cs="Maktab-Asseraj"/>
          <w:color w:val="000000"/>
          <w:spacing w:val="18"/>
          <w:sz w:val="35"/>
          <w:szCs w:val="35"/>
          <w:vertAlign w:val="superscript"/>
          <w:rtl/>
          <w:lang w:val="fr-CA" w:bidi="ar-YE"/>
        </w:rPr>
        <w:footnoteReference w:id="66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«ويجوز للمعتدة من وفاة الزوج الخروج من البيت لحاجتها في النهار لا في الليل لأنه مظنة الفساد»</w:t>
      </w:r>
      <w:r w:rsidRPr="00C47572">
        <w:rPr>
          <w:rFonts w:ascii="Maktab-Asseraj" w:hAnsi="Maktab-Asseraj" w:cs="Maktab-Asseraj"/>
          <w:color w:val="000000"/>
          <w:spacing w:val="18"/>
          <w:sz w:val="35"/>
          <w:szCs w:val="35"/>
          <w:vertAlign w:val="superscript"/>
          <w:rtl/>
          <w:lang w:val="fr-CA" w:bidi="ar-YE"/>
        </w:rPr>
        <w:footnoteReference w:id="661"/>
      </w:r>
      <w:r w:rsidRPr="00C47572">
        <w:rPr>
          <w:rFonts w:ascii="Maktab-Asseraj" w:hAnsi="Maktab-Asseraj" w:cs="Maktab-Asseraj"/>
          <w:color w:val="000000"/>
          <w:spacing w:val="18"/>
          <w:sz w:val="35"/>
          <w:szCs w:val="35"/>
          <w:rtl/>
          <w:lang w:val="fr-CA" w:bidi="ar-YE"/>
        </w:rPr>
        <w:t xml:space="preserve">، لما رواه مسلم في صحيحه من حديث جابر 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قال: طُلِقَت </w:t>
      </w:r>
      <w:r w:rsidRPr="00C47572">
        <w:rPr>
          <w:rFonts w:ascii="Maktab-Asseraj" w:hAnsi="Maktab-Asseraj" w:cs="Maktab-Asseraj"/>
          <w:color w:val="000000"/>
          <w:spacing w:val="18"/>
          <w:sz w:val="35"/>
          <w:szCs w:val="35"/>
          <w:rtl/>
          <w:lang w:val="fr-CA" w:bidi="ar-YE"/>
        </w:rPr>
        <w:lastRenderedPageBreak/>
        <w:t>خالتي فأرادت أن تجد نخلها فزجرها رجل أن تخرج، فأتت النبيﷺ فقال: «</w:t>
      </w:r>
      <w:r w:rsidRPr="00C47572">
        <w:rPr>
          <w:rFonts w:ascii="Maktab-Asseraj" w:hAnsi="Maktab-Asseraj" w:cs="Maktab-Asseraj"/>
          <w:b/>
          <w:bCs/>
          <w:color w:val="000000"/>
          <w:spacing w:val="18"/>
          <w:sz w:val="35"/>
          <w:szCs w:val="35"/>
          <w:rtl/>
          <w:lang w:val="fr-CA" w:bidi="ar-YE"/>
        </w:rPr>
        <w:t>بَلَى، فَجُدِّي نَخْلَكِ، فَإِنَّكِ عَسَى أَنْ تَصَدَّقِي، أَوْ تَفْعَلِي مَعْرُوفًا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6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ثانيًا:</w:t>
      </w:r>
      <w:r w:rsidRPr="00C47572">
        <w:rPr>
          <w:rFonts w:ascii="Maktab-Asseraj" w:hAnsi="Maktab-Asseraj" w:cs="Maktab-Asseraj"/>
          <w:color w:val="000000"/>
          <w:spacing w:val="18"/>
          <w:sz w:val="35"/>
          <w:szCs w:val="35"/>
          <w:rtl/>
          <w:lang w:val="fr-CA" w:bidi="ar-YE"/>
        </w:rPr>
        <w:t xml:space="preserve"> تمتنع الحادة عن الملابس الجميلة، وتلبس ما سواها، وقد ذكر ابن المنذر الإجماع على منعها من لبس المعصفر</w:t>
      </w:r>
      <w:r w:rsidRPr="00C47572">
        <w:rPr>
          <w:rFonts w:ascii="Maktab-Asseraj" w:hAnsi="Maktab-Asseraj" w:cs="Maktab-Asseraj"/>
          <w:color w:val="000000"/>
          <w:spacing w:val="18"/>
          <w:sz w:val="35"/>
          <w:szCs w:val="35"/>
          <w:vertAlign w:val="superscript"/>
          <w:rtl/>
          <w:lang w:val="fr-CA" w:bidi="ar-YE"/>
        </w:rPr>
        <w:footnoteReference w:id="663"/>
      </w:r>
      <w:r w:rsidRPr="00C47572">
        <w:rPr>
          <w:rFonts w:ascii="Maktab-Asseraj" w:hAnsi="Maktab-Asseraj" w:cs="Maktab-Asseraj"/>
          <w:color w:val="000000"/>
          <w:spacing w:val="18"/>
          <w:sz w:val="35"/>
          <w:szCs w:val="35"/>
          <w:rtl/>
          <w:lang w:val="fr-CA" w:bidi="ar-YE"/>
        </w:rPr>
        <w:t>، فتحرم عليها الثياب المصبغة للتحسين كالمعصفر</w:t>
      </w:r>
      <w:r w:rsidRPr="00C47572">
        <w:rPr>
          <w:rFonts w:ascii="Maktab-Asseraj" w:hAnsi="Maktab-Asseraj" w:cs="Maktab-Asseraj"/>
          <w:color w:val="000000"/>
          <w:spacing w:val="18"/>
          <w:sz w:val="35"/>
          <w:szCs w:val="35"/>
          <w:vertAlign w:val="superscript"/>
          <w:rtl/>
          <w:lang w:val="fr-CA" w:bidi="ar-YE"/>
        </w:rPr>
        <w:footnoteReference w:id="664"/>
      </w:r>
      <w:r w:rsidRPr="00C47572">
        <w:rPr>
          <w:rFonts w:ascii="Maktab-Asseraj" w:hAnsi="Maktab-Asseraj" w:cs="Maktab-Asseraj"/>
          <w:color w:val="000000"/>
          <w:spacing w:val="18"/>
          <w:sz w:val="35"/>
          <w:szCs w:val="35"/>
          <w:rtl/>
          <w:lang w:val="fr-CA" w:bidi="ar-YE"/>
        </w:rPr>
        <w:t>، والمزعفر، والأحمر، وسائر الملون للتحسين</w:t>
      </w:r>
      <w:r w:rsidRPr="00C47572">
        <w:rPr>
          <w:rFonts w:ascii="Maktab-Asseraj" w:hAnsi="Maktab-Asseraj" w:cs="Maktab-Asseraj"/>
          <w:color w:val="000000"/>
          <w:spacing w:val="18"/>
          <w:sz w:val="35"/>
          <w:szCs w:val="35"/>
          <w:vertAlign w:val="superscript"/>
          <w:rtl/>
          <w:lang w:val="fr-CA" w:bidi="ar-YE"/>
        </w:rPr>
        <w:footnoteReference w:id="66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البخاري ومسلم في صحيحيهما من حديث أم عطية</w:t>
      </w:r>
      <w:r w:rsidRPr="00C47572">
        <w:rPr>
          <w:rFonts w:ascii="2 Lotus new" w:hAnsi="2 Lotus new" w:cs="2 Lotus new"/>
          <w:color w:val="000000"/>
          <w:spacing w:val="18"/>
          <w:sz w:val="35"/>
          <w:szCs w:val="35"/>
          <w:rtl/>
          <w:lang w:val="fr-CA" w:bidi="ar-YE"/>
        </w:rPr>
        <w:t xml:space="preserve">ﭫ </w:t>
      </w:r>
      <w:r w:rsidRPr="00C47572">
        <w:rPr>
          <w:rFonts w:ascii="Maktab-Asseraj" w:hAnsi="Maktab-Asseraj" w:cs="Maktab-Asseraj"/>
          <w:color w:val="000000"/>
          <w:spacing w:val="18"/>
          <w:sz w:val="35"/>
          <w:szCs w:val="35"/>
          <w:rtl/>
          <w:lang w:val="fr-CA" w:bidi="ar-YE"/>
        </w:rPr>
        <w:t xml:space="preserve">أن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w:t>
      </w:r>
      <w:r w:rsidRPr="00C47572">
        <w:rPr>
          <w:rFonts w:ascii="Maktab-Asseraj" w:hAnsi="Maktab-Asseraj" w:cs="Maktab-Asseraj"/>
          <w:b/>
          <w:bCs/>
          <w:color w:val="000000"/>
          <w:spacing w:val="18"/>
          <w:sz w:val="35"/>
          <w:szCs w:val="35"/>
          <w:rtl/>
          <w:lang w:val="fr-CA" w:bidi="ar-YE"/>
        </w:rPr>
        <w:t>لَا تُحِدُّ امْرَأَةٌ عَلَى مَيِّتٍ فَوْقَ ثَلَاثٍ، إِلَّا عَلَى زَوْجٍ أَرْبَعَةَ أَشْهُرٍ وَعَشْرًا، وَلَا تَلْبَسُ ثَوْبًا مَصْبُوغًا إِلَّا ثَوْبَ عَصْبٍ، وَلَا تَكْتَحِلُ، وَلَا تَمَسُّ طِيبًا، إِلَّا إِذَا طَهُرَتْ نُبْذَةً مِنْ قُسْطٍ أَوْ أَظْفَارٍ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6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lastRenderedPageBreak/>
        <w:t xml:space="preserve">ثالثًا: </w:t>
      </w:r>
      <w:r w:rsidRPr="00C47572">
        <w:rPr>
          <w:rFonts w:ascii="Maktab-Asseraj" w:hAnsi="Maktab-Asseraj" w:cs="Maktab-Asseraj"/>
          <w:color w:val="000000"/>
          <w:spacing w:val="18"/>
          <w:sz w:val="35"/>
          <w:szCs w:val="35"/>
          <w:rtl/>
          <w:lang w:val="fr-CA" w:bidi="ar-YE"/>
        </w:rPr>
        <w:t>تمتنع عن جميع أنواع الطيب ونحوها إلا إذا طهرت من حيضها فلا بأس أن تتبخر بالبخور لحديث أم عطية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وفيه: «</w:t>
      </w:r>
      <w:r w:rsidRPr="00C47572">
        <w:rPr>
          <w:rFonts w:ascii="Maktab-Asseraj" w:hAnsi="Maktab-Asseraj" w:cs="Maktab-Asseraj"/>
          <w:b/>
          <w:bCs/>
          <w:color w:val="000000"/>
          <w:spacing w:val="18"/>
          <w:sz w:val="35"/>
          <w:szCs w:val="35"/>
          <w:rtl/>
          <w:lang w:val="fr-CA" w:bidi="ar-YE"/>
        </w:rPr>
        <w:t>وَلَا تَمَسُّ طِيبًا، إِلَّا إِذَا طَهُرَتْ نُبْذَةً مِنْ قُسْطٍ أَوْ أَظْفَارٍ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6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النووي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في شرح القسط والأظفار: «نوعان معروفان من البخور وليسا من مقصود الطيب، رخص فيه للمغتسلة من الحيض لإزالة الرائحة الكريهة تتبع به أثر الدم لا للتطيب.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أعلم»</w:t>
      </w:r>
      <w:r w:rsidRPr="00C47572">
        <w:rPr>
          <w:rFonts w:ascii="Maktab-Asseraj" w:hAnsi="Maktab-Asseraj" w:cs="Maktab-Asseraj"/>
          <w:color w:val="000000"/>
          <w:spacing w:val="18"/>
          <w:sz w:val="35"/>
          <w:szCs w:val="35"/>
          <w:vertAlign w:val="superscript"/>
          <w:rtl/>
          <w:lang w:val="fr-CA" w:bidi="ar-YE"/>
        </w:rPr>
        <w:footnoteReference w:id="66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قولهﷺ: «</w:t>
      </w:r>
      <w:r w:rsidRPr="00C47572">
        <w:rPr>
          <w:rFonts w:ascii="Maktab-Asseraj" w:hAnsi="Maktab-Asseraj" w:cs="Maktab-Asseraj"/>
          <w:b/>
          <w:bCs/>
          <w:color w:val="000000"/>
          <w:spacing w:val="18"/>
          <w:sz w:val="35"/>
          <w:szCs w:val="35"/>
          <w:rtl/>
          <w:lang w:val="fr-CA" w:bidi="ar-YE"/>
        </w:rPr>
        <w:t xml:space="preserve"> وَلَا تَمَسُّ طِيبًا</w:t>
      </w:r>
      <w:r w:rsidRPr="00C47572">
        <w:rPr>
          <w:rFonts w:ascii="Maktab-Asseraj" w:hAnsi="Maktab-Asseraj" w:cs="Maktab-Asseraj"/>
          <w:color w:val="000000"/>
          <w:spacing w:val="18"/>
          <w:sz w:val="35"/>
          <w:szCs w:val="35"/>
          <w:rtl/>
          <w:lang w:val="fr-CA" w:bidi="ar-YE"/>
        </w:rPr>
        <w:t>»: «يشمل جميع أنواع الأطياب والأدهان المطيبة والمياه المعتصرة من الأدهان المطيبة كماء الورد، وماء القرنفل وغيره، فهذه كلها من الطيب الممنوع، ولا يدخل فيه الزيت والسمن ولا تمتنع من الأدهان التي ليس فيها طيب»</w:t>
      </w:r>
      <w:r w:rsidRPr="00C47572">
        <w:rPr>
          <w:rFonts w:ascii="Maktab-Asseraj" w:hAnsi="Maktab-Asseraj" w:cs="Maktab-Asseraj"/>
          <w:color w:val="000000"/>
          <w:spacing w:val="18"/>
          <w:sz w:val="35"/>
          <w:szCs w:val="35"/>
          <w:vertAlign w:val="superscript"/>
          <w:rtl/>
          <w:lang w:val="fr-CA" w:bidi="ar-YE"/>
        </w:rPr>
        <w:footnoteReference w:id="669"/>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رابعًا</w:t>
      </w:r>
      <w:r w:rsidRPr="00C47572">
        <w:rPr>
          <w:rFonts w:ascii="AXtAanjar" w:hAnsi="AXtAanjar" w:cs="Times New Roman"/>
          <w:color w:val="000000"/>
          <w:szCs w:val="35"/>
          <w:rtl/>
          <w:lang w:val="fr-CA" w:bidi="ar-YE"/>
        </w:rPr>
        <w:t>:</w:t>
      </w:r>
      <w:r w:rsidRPr="00C47572">
        <w:rPr>
          <w:rFonts w:ascii="Maktab-Asseraj" w:hAnsi="Maktab-Asseraj" w:cs="Maktab-Asseraj"/>
          <w:color w:val="000000"/>
          <w:spacing w:val="18"/>
          <w:sz w:val="35"/>
          <w:szCs w:val="35"/>
          <w:rtl/>
          <w:lang w:val="fr-CA" w:bidi="ar-YE"/>
        </w:rPr>
        <w:t xml:space="preserve"> تمتنع الحادة من الحلي: الذهب والفضة والماس، وغيرها سواء كان ذلك قلائد، أو أسورة، أو خواتم أو غير ذلك لحديث أم سلمة زوج النبيﷺ أنه قال عن المتوفى عنها </w:t>
      </w:r>
      <w:r w:rsidRPr="00C47572">
        <w:rPr>
          <w:rFonts w:ascii="Maktab-Asseraj" w:hAnsi="Maktab-Asseraj" w:cs="Maktab-Asseraj"/>
          <w:color w:val="000000"/>
          <w:spacing w:val="18"/>
          <w:sz w:val="35"/>
          <w:szCs w:val="35"/>
          <w:rtl/>
          <w:lang w:val="fr-CA" w:bidi="ar-YE"/>
        </w:rPr>
        <w:lastRenderedPageBreak/>
        <w:t>زوجها: «</w:t>
      </w:r>
      <w:r w:rsidRPr="00C47572">
        <w:rPr>
          <w:rFonts w:ascii="Maktab-Asseraj" w:hAnsi="Maktab-Asseraj" w:cs="Maktab-Asseraj"/>
          <w:b/>
          <w:bCs/>
          <w:color w:val="000000"/>
          <w:spacing w:val="18"/>
          <w:sz w:val="35"/>
          <w:szCs w:val="35"/>
          <w:rtl/>
          <w:lang w:val="fr-CA" w:bidi="ar-YE"/>
        </w:rPr>
        <w:t>لا تَلْبَسُ الْمُعَصْفَرَ مِنَ الثِّيَابِ، وَلا الْمُمَشَّقَةَ</w:t>
      </w:r>
      <w:r w:rsidRPr="00C47572">
        <w:rPr>
          <w:rFonts w:ascii="Maktab-Asseraj" w:hAnsi="Maktab-Asseraj" w:cs="Maktab-Asseraj"/>
          <w:color w:val="000000"/>
          <w:spacing w:val="18"/>
          <w:sz w:val="35"/>
          <w:szCs w:val="35"/>
          <w:vertAlign w:val="superscript"/>
          <w:rtl/>
          <w:lang w:val="fr-CA" w:bidi="ar-YE"/>
        </w:rPr>
        <w:footnoteReference w:id="670"/>
      </w:r>
      <w:r w:rsidRPr="00C47572">
        <w:rPr>
          <w:rFonts w:ascii="Maktab-Asseraj" w:hAnsi="Maktab-Asseraj" w:cs="Maktab-Asseraj"/>
          <w:b/>
          <w:bCs/>
          <w:color w:val="000000"/>
          <w:spacing w:val="18"/>
          <w:sz w:val="35"/>
          <w:szCs w:val="35"/>
          <w:rtl/>
          <w:lang w:val="fr-CA" w:bidi="ar-YE"/>
        </w:rPr>
        <w:t>، وَلا الْحُلِيَّ، وَلا تَخْتَضِبُ وَلا تَكْتَحِلُ</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7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المنذر</w:t>
      </w:r>
      <w:r w:rsidRPr="00C47572">
        <w:rPr>
          <w:rFonts w:ascii="2 Lotus new" w:hAnsi="2 Lotus new" w:cs="2 Lotus new"/>
          <w:color w:val="000000"/>
          <w:sz w:val="35"/>
          <w:szCs w:val="35"/>
          <w:rtl/>
          <w:lang w:val="fr-CA" w:bidi="fa-IR"/>
        </w:rPr>
        <w:t>۴</w:t>
      </w:r>
      <w:r w:rsidRPr="00C47572">
        <w:rPr>
          <w:rFonts w:ascii="Maktab-Asseraj" w:hAnsi="Maktab-Asseraj" w:cs="Maktab-Asseraj"/>
          <w:color w:val="000000"/>
          <w:spacing w:val="18"/>
          <w:sz w:val="35"/>
          <w:szCs w:val="35"/>
          <w:rtl/>
          <w:lang w:val="fr-CA" w:bidi="ar-YE"/>
        </w:rPr>
        <w:t>: «وأجمعوا على أن منع المرأة المعتدة من لبس الحلي؛ لأن الحلي يزيد في حسنها ويدعو إلى مباشرتها»</w:t>
      </w:r>
      <w:r w:rsidRPr="00C47572">
        <w:rPr>
          <w:rFonts w:ascii="Maktab-Asseraj" w:hAnsi="Maktab-Asseraj" w:cs="Maktab-Asseraj"/>
          <w:color w:val="000000"/>
          <w:spacing w:val="18"/>
          <w:sz w:val="35"/>
          <w:szCs w:val="35"/>
          <w:vertAlign w:val="superscript"/>
          <w:rtl/>
          <w:lang w:val="fr-CA" w:bidi="ar-YE"/>
        </w:rPr>
        <w:footnoteReference w:id="67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AXtAanjar" w:hAnsi="AXtAanjar" w:cs="Times New Roman"/>
          <w:color w:val="000000"/>
          <w:szCs w:val="42"/>
          <w:rtl/>
          <w:lang w:val="fr-CA" w:bidi="ar-YE"/>
        </w:rPr>
        <w:t>خامسًا:</w:t>
      </w:r>
      <w:r w:rsidRPr="00C47572">
        <w:rPr>
          <w:rFonts w:ascii="Maktab-Asseraj" w:hAnsi="Maktab-Asseraj" w:cs="Maktab-Asseraj"/>
          <w:color w:val="000000"/>
          <w:spacing w:val="11"/>
          <w:sz w:val="35"/>
          <w:szCs w:val="35"/>
          <w:rtl/>
          <w:lang w:val="fr-CA" w:bidi="ar-YE"/>
        </w:rPr>
        <w:t xml:space="preserve"> تمتنع الحادة عن الخضاب بالحناء لحديث أم عطية أن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ﷺ قال: «</w:t>
      </w:r>
      <w:r w:rsidRPr="00C47572">
        <w:rPr>
          <w:rFonts w:ascii="Maktab-Asseraj" w:hAnsi="Maktab-Asseraj" w:cs="Maktab-Asseraj"/>
          <w:b/>
          <w:bCs/>
          <w:color w:val="000000"/>
          <w:spacing w:val="11"/>
          <w:sz w:val="35"/>
          <w:szCs w:val="35"/>
          <w:rtl/>
          <w:lang w:val="fr-CA" w:bidi="ar-YE"/>
        </w:rPr>
        <w:t>لَا تُحِدُّ امْرَأَةٌ عَلَى مَيِّتٍ فَوْقَ ثَلَاثٍ، إِلَّا عَلَى زَوْجٍ أَرْبَعَةَ أَشْهُرٍ وَعَشْرًا، وَلَا تَلْبَسُ ثَوْبًا مَصْبُوغًا إِلَّا ثَوْبَ عَصْبٍ، وَلَا تَكْتَحِلُ، وَلَا تَمَسُّ طِيبًا، إِلَّا إِذَا طَهُرَتْ نُبْذَةً مِنْ قُسْطٍ أَوْ أَظْفَارٍ</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673"/>
      </w:r>
      <w:r w:rsidRPr="00C47572">
        <w:rPr>
          <w:rFonts w:ascii="Maktab-Asseraj" w:hAnsi="Maktab-Asseraj" w:cs="Maktab-Asseraj"/>
          <w:color w:val="000000"/>
          <w:spacing w:val="11"/>
          <w:sz w:val="35"/>
          <w:szCs w:val="35"/>
          <w:rtl/>
          <w:lang w:val="fr-CA" w:bidi="ar-YE"/>
        </w:rPr>
        <w:t>. زاد أبو داود: «</w:t>
      </w:r>
      <w:r w:rsidRPr="00C47572">
        <w:rPr>
          <w:rFonts w:ascii="Maktab-Asseraj" w:hAnsi="Maktab-Asseraj" w:cs="Maktab-Asseraj"/>
          <w:b/>
          <w:bCs/>
          <w:color w:val="000000"/>
          <w:spacing w:val="11"/>
          <w:sz w:val="35"/>
          <w:szCs w:val="35"/>
          <w:rtl/>
          <w:lang w:val="fr-CA" w:bidi="ar-YE"/>
        </w:rPr>
        <w:t>وَلا تَخْتَضِبُ</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674"/>
      </w:r>
      <w:r w:rsidRPr="00C47572">
        <w:rPr>
          <w:rFonts w:ascii="Maktab-Asseraj" w:hAnsi="Maktab-Asseraj" w:cs="Maktab-Asseraj"/>
          <w:color w:val="000000"/>
          <w:spacing w:val="11"/>
          <w:sz w:val="35"/>
          <w:szCs w:val="35"/>
          <w:rtl/>
          <w:lang w:val="fr-CA" w:bidi="ar-YE"/>
        </w:rPr>
        <w:t>. ولحديث أم سلمة السابق.</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lastRenderedPageBreak/>
        <w:t>قال ابن القيم</w:t>
      </w:r>
      <w:r w:rsidRPr="00C47572">
        <w:rPr>
          <w:rFonts w:ascii="2 Lotus new" w:hAnsi="2 Lotus new" w:cs="2 Lotus new"/>
          <w:color w:val="000000"/>
          <w:spacing w:val="21"/>
          <w:sz w:val="35"/>
          <w:szCs w:val="35"/>
          <w:rtl/>
          <w:lang w:val="fr-CA" w:bidi="fa-IR"/>
        </w:rPr>
        <w:t>۴</w:t>
      </w:r>
      <w:r w:rsidRPr="00C47572">
        <w:rPr>
          <w:rFonts w:ascii="Maktab-Asseraj" w:hAnsi="Maktab-Asseraj" w:cs="Maktab-Asseraj"/>
          <w:color w:val="000000"/>
          <w:spacing w:val="21"/>
          <w:sz w:val="35"/>
          <w:szCs w:val="35"/>
          <w:rtl/>
          <w:lang w:val="fr-CA" w:bidi="ar-YE"/>
        </w:rPr>
        <w:t>: «فيحرم عليها الخضاب والنقش والتطريف</w:t>
      </w:r>
      <w:r w:rsidRPr="00C47572">
        <w:rPr>
          <w:rFonts w:ascii="Maktab-Asseraj" w:hAnsi="Maktab-Asseraj" w:cs="Maktab-Asseraj"/>
          <w:color w:val="000000"/>
          <w:spacing w:val="21"/>
          <w:sz w:val="35"/>
          <w:szCs w:val="35"/>
          <w:vertAlign w:val="superscript"/>
          <w:rtl/>
          <w:lang w:val="fr-CA" w:bidi="ar-YE"/>
        </w:rPr>
        <w:footnoteReference w:id="675"/>
      </w:r>
      <w:r w:rsidRPr="00C47572">
        <w:rPr>
          <w:rFonts w:ascii="Maktab-Asseraj" w:hAnsi="Maktab-Asseraj" w:cs="Maktab-Asseraj"/>
          <w:color w:val="000000"/>
          <w:spacing w:val="21"/>
          <w:sz w:val="35"/>
          <w:szCs w:val="35"/>
          <w:rtl/>
          <w:lang w:val="fr-CA" w:bidi="ar-YE"/>
        </w:rPr>
        <w:t xml:space="preserve"> والحمرة، فإن النبيﷺ نص على الخضاب منبهًا به على هذه الأنواع»</w:t>
      </w:r>
      <w:r w:rsidRPr="00C47572">
        <w:rPr>
          <w:rFonts w:ascii="Maktab-Asseraj" w:hAnsi="Maktab-Asseraj" w:cs="Maktab-Asseraj"/>
          <w:color w:val="000000"/>
          <w:spacing w:val="21"/>
          <w:sz w:val="35"/>
          <w:szCs w:val="35"/>
          <w:vertAlign w:val="superscript"/>
          <w:rtl/>
          <w:lang w:val="fr-CA" w:bidi="ar-YE"/>
        </w:rPr>
        <w:footnoteReference w:id="676"/>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سادسًا:</w:t>
      </w:r>
      <w:r w:rsidRPr="00C47572">
        <w:rPr>
          <w:rFonts w:ascii="Maktab-Asseraj" w:hAnsi="Maktab-Asseraj" w:cs="Maktab-Asseraj"/>
          <w:color w:val="000000"/>
          <w:spacing w:val="18"/>
          <w:sz w:val="35"/>
          <w:szCs w:val="35"/>
          <w:rtl/>
          <w:lang w:val="fr-CA" w:bidi="ar-YE"/>
        </w:rPr>
        <w:t xml:space="preserve"> تمتنع الحادة عن الكحل لما رواه البخاري ومسلم في صحيحيهما من حديث أم سلمة</w:t>
      </w:r>
      <w:r w:rsidRPr="00C47572">
        <w:rPr>
          <w:rFonts w:ascii="2 Lotus new" w:hAnsi="2 Lotus new" w:cs="2 Lotus new"/>
          <w:color w:val="000000"/>
          <w:spacing w:val="18"/>
          <w:sz w:val="35"/>
          <w:szCs w:val="35"/>
          <w:rtl/>
          <w:lang w:val="fr-FR"/>
        </w:rPr>
        <w:t>ﮏ</w:t>
      </w:r>
      <w:r w:rsidRPr="00C47572">
        <w:rPr>
          <w:rFonts w:ascii="Maktab-Asseraj" w:hAnsi="Maktab-Asseraj" w:cs="Maktab-Asseraj"/>
          <w:color w:val="000000"/>
          <w:spacing w:val="18"/>
          <w:sz w:val="35"/>
          <w:szCs w:val="35"/>
          <w:rtl/>
          <w:lang w:val="fr-CA" w:bidi="ar-YE"/>
        </w:rPr>
        <w:t xml:space="preserve"> قالت: جاءت امرأة إلى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فقالت: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إن ابنتي توفي عنها زوجها، وقد اشتكت عينها، أفنكحلها؟ فقال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لَا</w:t>
      </w:r>
      <w:r w:rsidRPr="00C47572">
        <w:rPr>
          <w:rFonts w:ascii="Maktab-Asseraj" w:hAnsi="Maktab-Asseraj" w:cs="Maktab-Asseraj"/>
          <w:color w:val="000000"/>
          <w:spacing w:val="18"/>
          <w:sz w:val="35"/>
          <w:szCs w:val="35"/>
          <w:rtl/>
          <w:lang w:val="fr-CA" w:bidi="ar-YE"/>
        </w:rPr>
        <w:t>»، مَرَّتَيْنِ أَوْ ثَلَاثًا كُلَّ ذَلِكَ يَقُولُ: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لَا</w:t>
      </w:r>
      <w:r w:rsidRPr="00C47572">
        <w:rPr>
          <w:rFonts w:ascii="Maktab-Asseraj" w:hAnsi="Maktab-Asseraj" w:cs="Maktab-Asseraj"/>
          <w:color w:val="000000"/>
          <w:spacing w:val="18"/>
          <w:sz w:val="35"/>
          <w:szCs w:val="35"/>
          <w:rtl/>
          <w:lang w:val="fr-CA" w:bidi="ar-YE"/>
        </w:rPr>
        <w:t>»، ثُمَّ قَالَ رَسُولُ اللَّهﷺ:</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إِنَّمَا هِيَ</w:t>
      </w:r>
      <w:r w:rsidRPr="00C47572">
        <w:rPr>
          <w:rFonts w:ascii="Times New Roman" w:hAnsi="Times New Roman" w:cs="Times New Roman"/>
          <w:b/>
          <w:bCs/>
          <w:color w:val="0000FF"/>
          <w:spacing w:val="18"/>
          <w:sz w:val="35"/>
          <w:szCs w:val="35"/>
        </w:rPr>
        <w:t> </w:t>
      </w:r>
      <w:r w:rsidRPr="00C47572">
        <w:rPr>
          <w:rFonts w:ascii="Maktab-Asseraj" w:hAnsi="Maktab-Asseraj" w:cs="Maktab-Asseraj"/>
          <w:b/>
          <w:bCs/>
          <w:color w:val="000000"/>
          <w:spacing w:val="18"/>
          <w:sz w:val="35"/>
          <w:szCs w:val="35"/>
          <w:rtl/>
          <w:lang w:val="fr-CA" w:bidi="ar-YE"/>
        </w:rPr>
        <w:t>أَرْبَعَةُ أَشْهُرٍ وَعَشْرٌ، وَقَدْ كَانَتْ إِحْدَاكُنَّ فِي الْجَاهِلِيَّةِ تَرْمِي بِالْبَعْرَةِ عَلَى رَأْسِ الْحَوْلِ</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7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وقال جمهور أهل العلم: «إن اضطرت إلى الكحل بالإثمد تداويًا لا زينة فلها أن تكتحل به ليلًا وتمسحه نهارًا</w:t>
      </w:r>
      <w:r w:rsidRPr="00C47572">
        <w:rPr>
          <w:rFonts w:ascii="Maktab-Asseraj" w:hAnsi="Maktab-Asseraj" w:cs="Maktab-Asseraj"/>
          <w:color w:val="000000"/>
          <w:spacing w:val="18"/>
          <w:sz w:val="35"/>
          <w:szCs w:val="35"/>
          <w:vertAlign w:val="superscript"/>
          <w:rtl/>
          <w:lang w:val="fr-CA" w:bidi="ar-YE"/>
        </w:rPr>
        <w:footnoteReference w:id="678"/>
      </w:r>
      <w:r w:rsidRPr="00C47572">
        <w:rPr>
          <w:rFonts w:ascii="Maktab-Asseraj" w:hAnsi="Maktab-Asseraj" w:cs="Maktab-Asseraj"/>
          <w:color w:val="000000"/>
          <w:spacing w:val="18"/>
          <w:sz w:val="35"/>
          <w:szCs w:val="35"/>
          <w:rtl/>
          <w:lang w:val="fr-CA" w:bidi="ar-YE"/>
        </w:rPr>
        <w:t xml:space="preserve">، واستدلوا على ذلك بما رواه أبو داود في سننه من حديث أم حكيم بنت أسيد عن أمها أن زوجها توفي وكانت تشتكي عينيها فتكتحل بالجلاء، قال أحمد: الصواب بكحل الجلاء، فأرسلت مولاة لها إلى أم سلمة فسألتها عن كحل الجلاء فقالت: لا تكتحلي به إلا من أمر لا بد منه يشتد عليك فتكتحلين بالليل وتمسحينه بالنهار، ثم قالت </w:t>
      </w:r>
      <w:r w:rsidRPr="00C47572">
        <w:rPr>
          <w:rFonts w:ascii="Maktab-Asseraj" w:hAnsi="Maktab-Asseraj" w:cs="Maktab-Asseraj"/>
          <w:color w:val="000000"/>
          <w:spacing w:val="18"/>
          <w:sz w:val="35"/>
          <w:szCs w:val="35"/>
          <w:rtl/>
          <w:lang w:val="fr-CA" w:bidi="ar-YE"/>
        </w:rPr>
        <w:lastRenderedPageBreak/>
        <w:t>عند ذلك أم سلمة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دَخَلَ عَلَيّ رَسُولُ اللَّه ﷺ حِينَ تُوُفِّيَ أَبُو سَلَمَةَ، وَقَدْ جَعَلْتُ عَلَى عَيْنِي صَبْرًا، فَقَالَ: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مَا هَذَا يَا أُمَّ سَلَمَةَ؟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فَقُلْتُ: إِنَّمَا هُوَ صَبْرٌ يَا رَسُولَ اللَّه، لَيْسَ فِيهِ طِيبٌ، قَالَ: «</w:t>
      </w:r>
      <w:r w:rsidRPr="00C47572">
        <w:rPr>
          <w:rFonts w:ascii="Maktab-Asseraj" w:hAnsi="Maktab-Asseraj" w:cs="Maktab-Asseraj"/>
          <w:b/>
          <w:bCs/>
          <w:color w:val="000000"/>
          <w:spacing w:val="18"/>
          <w:sz w:val="35"/>
          <w:szCs w:val="35"/>
          <w:rtl/>
          <w:lang w:val="fr-CA" w:bidi="ar-YE"/>
        </w:rPr>
        <w:t>إِنَّهُ يَشُبُّ الْوَجْهَ،</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فَلَا تَجْعَلِيهِ إِلَّا بِاللَّيْلِ، وَلَا تَمْتَشِطِي بِالطِّيبِ وَلَا بِالْحِنَّاءِ، فَإِنَّهُ خِضَابٌ</w:t>
      </w:r>
      <w:r w:rsidRPr="00C47572">
        <w:rPr>
          <w:rFonts w:ascii="Maktab-Asseraj" w:hAnsi="Maktab-Asseraj" w:cs="Maktab-Asseraj"/>
          <w:color w:val="000000"/>
          <w:spacing w:val="18"/>
          <w:sz w:val="35"/>
          <w:szCs w:val="35"/>
          <w:rtl/>
          <w:lang w:val="fr-CA" w:bidi="ar-YE"/>
        </w:rPr>
        <w:t>»، قُلْتُ: بِأَيِّ شَيْءٍ أَمْتَشِطُ يَا رَسُولَ اللَّه ؟ قَالَ: «</w:t>
      </w:r>
      <w:r w:rsidRPr="00C47572">
        <w:rPr>
          <w:rFonts w:ascii="Maktab-Asseraj" w:hAnsi="Maktab-Asseraj" w:cs="Maktab-Asseraj"/>
          <w:b/>
          <w:bCs/>
          <w:color w:val="000000"/>
          <w:spacing w:val="18"/>
          <w:sz w:val="35"/>
          <w:szCs w:val="35"/>
          <w:rtl/>
          <w:lang w:val="fr-CA" w:bidi="ar-YE"/>
        </w:rPr>
        <w:t>بِالسِّدْرِ تُغَلِّفِينَ بِهِ رَأْسَكِ</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7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قدامة</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«ولا تمتنع من التنظف، بتقليم الأظفار، ونتف الإبط، وحلق الشعر المندوب إلى حلقه، ولا من الاغتسال بالسدر، والامتشاط به»</w:t>
      </w:r>
      <w:r w:rsidRPr="00C47572">
        <w:rPr>
          <w:rFonts w:ascii="Maktab-Asseraj" w:hAnsi="Maktab-Asseraj" w:cs="Maktab-Asseraj"/>
          <w:color w:val="000000"/>
          <w:spacing w:val="18"/>
          <w:sz w:val="35"/>
          <w:szCs w:val="35"/>
          <w:vertAlign w:val="superscript"/>
          <w:rtl/>
          <w:lang w:val="fr-CA" w:bidi="ar-YE"/>
        </w:rPr>
        <w:footnoteReference w:id="680"/>
      </w:r>
      <w:r w:rsidRPr="00C47572">
        <w:rPr>
          <w:rFonts w:ascii="Maktab-Asseraj" w:hAnsi="Maktab-Asseraj" w:cs="Maktab-Asseraj"/>
          <w:color w:val="000000"/>
          <w:spacing w:val="18"/>
          <w:sz w:val="35"/>
          <w:szCs w:val="35"/>
          <w:rtl/>
          <w:lang w:val="fr-CA" w:bidi="ar-YE"/>
        </w:rPr>
        <w:t>، «ولها أن تكلم من شاءت من محارمها، وتجلس معهم وتقدم الطعام والشراب ونحو ذلك.</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ولها أن تعمل في بيتها وأسطح منزلها ليلًا ونهارًا، في جميع أعمالها البيتية كالطبخ، والخياطة، وكنس البيت، وغسل الملابس»</w:t>
      </w:r>
      <w:r w:rsidRPr="00C47572">
        <w:rPr>
          <w:rFonts w:ascii="Maktab-Asseraj" w:hAnsi="Maktab-Asseraj" w:cs="Maktab-Asseraj"/>
          <w:color w:val="000000"/>
          <w:spacing w:val="18"/>
          <w:sz w:val="35"/>
          <w:szCs w:val="35"/>
          <w:vertAlign w:val="superscript"/>
          <w:rtl/>
          <w:lang w:val="fr-CA" w:bidi="ar-YE"/>
        </w:rPr>
        <w:footnoteReference w:id="68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وهذه بعض فتاوى اللجنة الدائمة للإفتاء فيما يتعلق بمسائل الإحداد التي يكثر السؤال عنها: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Hacen Beirut" w:hAnsi="Hacen Beirut" w:cs="Hacen Beirut"/>
          <w:color w:val="000000"/>
          <w:spacing w:val="7"/>
          <w:szCs w:val="26"/>
          <w:rtl/>
          <w:lang w:val="fr-CA" w:bidi="ar-YE"/>
        </w:rPr>
        <w:t>السؤال الأول من الفتوى رقم 14463:</w:t>
      </w:r>
      <w:r w:rsidRPr="00C47572">
        <w:rPr>
          <w:rFonts w:ascii="Maktab-Asseraj" w:hAnsi="Maktab-Asseraj" w:cs="Maktab-Asseraj"/>
          <w:color w:val="000000"/>
          <w:spacing w:val="18"/>
          <w:sz w:val="35"/>
          <w:szCs w:val="35"/>
          <w:rtl/>
          <w:lang w:val="fr-CA" w:bidi="ar-YE"/>
        </w:rPr>
        <w:t xml:space="preserve"> لنا إخوة في الكويت أثناء الغزو وخرج هؤلاء الجماعة، إلا أن أبا العائلة رفض الخروج والعائلة الباقية خرجت إلى السعودية، وبعد فترة 5 شهور، </w:t>
      </w:r>
      <w:r w:rsidRPr="00C47572">
        <w:rPr>
          <w:rFonts w:ascii="Maktab-Asseraj" w:hAnsi="Maktab-Asseraj" w:cs="Maktab-Asseraj"/>
          <w:color w:val="000000"/>
          <w:spacing w:val="18"/>
          <w:sz w:val="35"/>
          <w:szCs w:val="35"/>
          <w:rtl/>
          <w:lang w:val="fr-CA" w:bidi="ar-YE"/>
        </w:rPr>
        <w:lastRenderedPageBreak/>
        <w:t xml:space="preserve">اتصل بنا أحد الإخوة يقول: فقد أبوكم، وبعد فترة التحرير ذهبنا للكويت لنبحث عن هذا الرجل، ذكر لنا شخص ما أنه في المستشفى منوم، فذهبنا إلى المستشفى ووجدناه متوفى، وسألنا متى توفي؟ فقال: منذ أربعة أشهر ونصف، استلمنا الرجل وصلينا عليه ودفناه، هذه قصة الرجل، والسؤال هو: زوجة هذا الرجل هل تحد أم ماذا تفعل؟ مع العلم أن فترة الحداد أربعة أشهر وعشر، وقد مضت مدة طويلة على موته. وفقنا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لما يحبه ويرضاه.</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الجواب:</w:t>
      </w:r>
      <w:r w:rsidRPr="00C47572">
        <w:rPr>
          <w:rFonts w:ascii="Maktab-Asseraj" w:hAnsi="Maktab-Asseraj" w:cs="Maktab-Asseraj"/>
          <w:color w:val="000000"/>
          <w:spacing w:val="18"/>
          <w:sz w:val="35"/>
          <w:szCs w:val="35"/>
          <w:rtl/>
          <w:lang w:val="fr-CA" w:bidi="ar-YE"/>
        </w:rPr>
        <w:t xml:space="preserve"> إذا لم تعلم الزوجة بوفاة زوجها إلا بعد مضي العدة والإحداد، فإنه لا يلزمها عدة ولا إحداد، وبعد مضي أربعة أشهر وعشر على وفاة الزوج لا شيء عليها؛ لعدم علمها بالوفاة إذا لم تكن حاملًا، فإن كانت فبوضع الحمل.</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color w:val="000000"/>
          <w:spacing w:val="2"/>
          <w:sz w:val="35"/>
          <w:lang w:val="fr-FR"/>
        </w:rPr>
        <w:tab/>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Maktab-Asseraj" w:hAnsi="Maktab-Asseraj" w:cs="Maktab-Asseraj"/>
          <w:color w:val="000000"/>
          <w:spacing w:val="18"/>
          <w:sz w:val="35"/>
          <w:szCs w:val="35"/>
          <w:rtl/>
          <w:lang w:val="fr-CA" w:bidi="ar-YE"/>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غديان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عبدالرزاق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عفيفي</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Maktab-Asseraj" w:hAnsi="Maktab-Asseraj" w:cs="Maktab-Asseraj"/>
          <w:color w:val="000000"/>
          <w:spacing w:val="18"/>
          <w:sz w:val="35"/>
          <w:szCs w:val="35"/>
          <w:vertAlign w:val="superscript"/>
          <w:rtl/>
          <w:lang w:val="fr-CA" w:bidi="ar-YE"/>
        </w:rPr>
        <w:footnoteReference w:id="68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Hacen Beirut" w:hAnsi="Hacen Beirut" w:cs="Hacen Beirut"/>
          <w:color w:val="000000"/>
          <w:spacing w:val="7"/>
          <w:szCs w:val="26"/>
          <w:rtl/>
          <w:lang w:val="fr-CA" w:bidi="ar-YE"/>
        </w:rPr>
        <w:t>السؤال الأول من الفتوى رقم 5775:</w:t>
      </w:r>
      <w:r w:rsidRPr="00C47572">
        <w:rPr>
          <w:rFonts w:ascii="Maktab-Asseraj" w:hAnsi="Maktab-Asseraj" w:cs="Maktab-Asseraj"/>
          <w:color w:val="000000"/>
          <w:spacing w:val="18"/>
          <w:sz w:val="35"/>
          <w:szCs w:val="35"/>
          <w:rtl/>
          <w:lang w:val="fr-CA" w:bidi="ar-YE"/>
        </w:rPr>
        <w:t xml:space="preserve"> في جزيرتنا فرسان عادة، وهي: إذا مات الميت تعتد عليه زوجته أربعة أشهر وعشرة أيام، وهذا واجب عليها، ولكن العادة هي: أنها تعتزل في البيت بشرط ألا يراها أحد ولا ترى أحدًا، وإذا رأت أحدًا قضت اليوم الذي رأت فيه الإنسان ولو كان صديقها، وتستمر على ذلك حتى تقضي عدتها، فهل هذا التصرف صحيح؟ </w:t>
      </w:r>
      <w:r w:rsidRPr="00C47572">
        <w:rPr>
          <w:rFonts w:ascii="Maktab-Asseraj" w:hAnsi="Maktab-Asseraj" w:cs="Maktab-Asseraj"/>
          <w:color w:val="000000"/>
          <w:spacing w:val="18"/>
          <w:sz w:val="35"/>
          <w:szCs w:val="35"/>
          <w:rtl/>
          <w:lang w:val="fr-CA" w:bidi="ar-YE"/>
        </w:rPr>
        <w:lastRenderedPageBreak/>
        <w:t>أفيدونا مع التفسير، وهل المرأة العجوز لم يجئها الحيض عليها عدة إذا كان العدة جاءت موضحة للحمل في هذه الفترة؟ أفيدونا ولكم الشكر الجزيل.</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الجواب:</w:t>
      </w:r>
      <w:r w:rsidRPr="00C47572">
        <w:rPr>
          <w:rFonts w:ascii="Maktab-Asseraj" w:hAnsi="Maktab-Asseraj" w:cs="Maktab-Asseraj"/>
          <w:color w:val="000000"/>
          <w:spacing w:val="18"/>
          <w:sz w:val="35"/>
          <w:szCs w:val="35"/>
          <w:rtl/>
          <w:lang w:val="fr-CA" w:bidi="ar-YE"/>
        </w:rPr>
        <w:t xml:space="preserve"> ما ذكرته من عزلة المحادة حيث لا يراها أحد غلو في الحداد، وقضاؤها يومًا أو أيامًا حدادًا عن اليوم أو الأيام التي رآها فيها أحد وهي في حدادها خطأ، وهو من التزام ما لا يلزم، وبهذا يتبين أن عملها هذا غير صواب، فإنه لا مانع من اختلاطها بمحارمها وبالنساء.</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216" w:lineRule="auto"/>
        <w:ind w:right="0"/>
        <w:jc w:val="both"/>
        <w:textAlignment w:val="center"/>
        <w:rPr>
          <w:rFonts w:ascii="Maktab-Asseraj" w:hAnsi="Maktab-Asseraj" w:cs="Maktab-Asseraj"/>
          <w:color w:val="000000"/>
          <w:spacing w:val="18"/>
          <w:sz w:val="35"/>
          <w:szCs w:val="35"/>
          <w:rtl/>
          <w:lang w:val="fr-CA" w:bidi="ar-YE"/>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قعود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غديان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عبدالرزاق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عفيفي</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Maktab-Asseraj" w:hAnsi="Maktab-Asseraj" w:cs="Maktab-Asseraj"/>
          <w:color w:val="000000"/>
          <w:spacing w:val="18"/>
          <w:sz w:val="35"/>
          <w:szCs w:val="35"/>
          <w:vertAlign w:val="superscript"/>
          <w:rtl/>
          <w:lang w:val="fr-CA" w:bidi="ar-YE"/>
        </w:rPr>
        <w:footnoteReference w:id="68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Hacen Beirut" w:hAnsi="Hacen Beirut" w:cs="Hacen Beirut"/>
          <w:color w:val="000000"/>
          <w:spacing w:val="7"/>
          <w:szCs w:val="26"/>
          <w:rtl/>
          <w:lang w:val="fr-CA" w:bidi="ar-YE"/>
        </w:rPr>
        <w:t>الفتوى رقم 18875:</w:t>
      </w:r>
      <w:r w:rsidRPr="00C47572">
        <w:rPr>
          <w:rFonts w:ascii="Maktab-Asseraj" w:hAnsi="Maktab-Asseraj" w:cs="Maktab-Asseraj"/>
          <w:color w:val="000000"/>
          <w:spacing w:val="18"/>
          <w:sz w:val="35"/>
          <w:szCs w:val="35"/>
          <w:rtl/>
          <w:lang w:val="fr-CA" w:bidi="ar-YE"/>
        </w:rPr>
        <w:t xml:space="preserve"> والدتي حاليًا تقضي مدة الحداد بعد وفاة والدي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يرحمه </w:t>
      </w:r>
      <w:r w:rsidRPr="00C47572">
        <w:rPr>
          <w:rFonts w:ascii="AAAGoldenLotus Stg1_Ver1" w:hAnsi="AAAGoldenLotus Stg1_Ver1" w:cs="AAAGoldenLotus Stg1_Ver1"/>
          <w:color w:val="000000"/>
          <w:spacing w:val="18"/>
          <w:sz w:val="35"/>
          <w:szCs w:val="35"/>
          <w:rtl/>
          <w:lang w:val="fr-CA" w:bidi="ar-YE"/>
        </w:rPr>
        <w:t>الله</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وفي أثناء هذه المدة ترغب والدتي في الذهاب إلى والدتها الكبيرة في السن، وذلك لزيارتها في منزلها، حيث إنها لا تستطيع الخروج لكبر سنها، علمًا بأن جدتي أم والدتي منزلها ليس ببعيد، وهو في نفس منطقتنا السكنية. والسؤال: هل يجوز لوالدتي الخروج من المنزل لزيارة والدتها، علمًا بأن والدتي سبق لها الذهاب لوالدتها عدة مرات أثناء مدة الحداد؟ وهل عليها إثم في ذلك؟ أرجو بعد تكرم سماحتكم بالإجابة على هذا السؤال.</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الجواب:</w:t>
      </w:r>
      <w:r w:rsidRPr="00C47572">
        <w:rPr>
          <w:rFonts w:ascii="Maktab-Asseraj" w:hAnsi="Maktab-Asseraj" w:cs="Maktab-Asseraj"/>
          <w:color w:val="000000"/>
          <w:spacing w:val="18"/>
          <w:sz w:val="35"/>
          <w:szCs w:val="35"/>
          <w:rtl/>
          <w:lang w:val="fr-CA" w:bidi="ar-YE"/>
        </w:rPr>
        <w:t xml:space="preserve"> لا مانع من خروج المحدة من بيتها لقضاء حاجتها نهارًا لا ليلًا، وزيارة أمها التي تحتاج لزيارتها من أعظم الحاجات إذا كان ذلك لا يحتاج إلى سفر؛ لأنه قد روي عن النبيﷺ أنه رخص للمحدات أن يجتمعن في النهار للمؤانسة فيما بينهن، ويرجعن إلى </w:t>
      </w:r>
      <w:r w:rsidRPr="00C47572">
        <w:rPr>
          <w:rFonts w:ascii="Maktab-Asseraj" w:hAnsi="Maktab-Asseraj" w:cs="Maktab-Asseraj"/>
          <w:color w:val="000000"/>
          <w:spacing w:val="18"/>
          <w:sz w:val="35"/>
          <w:szCs w:val="35"/>
          <w:rtl/>
          <w:lang w:val="fr-CA" w:bidi="ar-YE"/>
        </w:rPr>
        <w:lastRenderedPageBreak/>
        <w:t xml:space="preserve">بيوتهن في الليل، فعن مجاهد قال: استشهد رجال يوم أحد، فجاء نساؤهم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وقلن: يا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نستوحش بالليل أفنبيت عند إحدانا، فإذا أصبحنا بادرنا إلى بيوتنا؟ فقال رسول</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تَحَدَّثْنَ عِنْدَ إِحْدَاكُنَّ، حَتَّى إِذَا أَرَدْتُنَّ النَّوْمَ فَلْتَؤُبْ كُلُّ وَاحِدَة إِلَى بَيْتِهَا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8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57"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57" w:line="216"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57" w:line="216" w:lineRule="auto"/>
        <w:ind w:right="0"/>
        <w:jc w:val="both"/>
        <w:textAlignment w:val="center"/>
        <w:rPr>
          <w:rFonts w:ascii="Maktab-Asseraj" w:hAnsi="Maktab-Asseraj" w:cs="Maktab-Asseraj"/>
          <w:color w:val="000000"/>
          <w:spacing w:val="17"/>
          <w:sz w:val="34"/>
          <w:szCs w:val="34"/>
          <w:rtl/>
          <w:lang w:val="fr-CA" w:bidi="ar-YE"/>
        </w:rPr>
      </w:pPr>
      <w:r w:rsidRPr="00C47572">
        <w:rPr>
          <w:rFonts w:ascii="DTP Naskh" w:hAnsi="Times New Roman" w:cs="DTP Naskh" w:hint="cs"/>
          <w:color w:val="000000"/>
          <w:spacing w:val="2"/>
          <w:sz w:val="34"/>
          <w:rtl/>
          <w:lang w:val="fr-FR"/>
        </w:rPr>
        <w:t>بكر</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أبو</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زيد</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صالح</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الفوزان</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عبد</w:t>
      </w:r>
      <w:r w:rsidRPr="00C47572">
        <w:rPr>
          <w:rFonts w:ascii="DTP Naskh" w:hAnsi="Times New Roman" w:cs="DTP Naskh" w:hint="cs"/>
          <w:color w:val="000000"/>
          <w:spacing w:val="2"/>
          <w:sz w:val="34"/>
          <w:lang w:val="fr-FR"/>
        </w:rPr>
        <w:t xml:space="preserve"> </w:t>
      </w:r>
      <w:r w:rsidRPr="00C47572">
        <w:rPr>
          <w:rFonts w:ascii="AAAGoldenLotus Stg1_Ver1" w:hAnsi="AAAGoldenLotus Stg1_Ver1" w:cs="AAAGoldenLotus Stg1_Ver1"/>
          <w:color w:val="000000"/>
          <w:spacing w:val="17"/>
          <w:sz w:val="34"/>
          <w:rtl/>
          <w:lang w:val="fr-FR"/>
        </w:rPr>
        <w:t>الله</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بن</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غديان</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عبدالعزيز</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آل</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الشيخ</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عبدالعزيز</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بن</w:t>
      </w:r>
      <w:r w:rsidRPr="00C47572">
        <w:rPr>
          <w:rFonts w:ascii="DTP Naskh" w:hAnsi="Times New Roman" w:cs="DTP Naskh" w:hint="cs"/>
          <w:color w:val="000000"/>
          <w:spacing w:val="2"/>
          <w:sz w:val="34"/>
          <w:lang w:val="fr-FR"/>
        </w:rPr>
        <w:t xml:space="preserve"> </w:t>
      </w:r>
      <w:r w:rsidRPr="00C47572">
        <w:rPr>
          <w:rFonts w:ascii="DTP Naskh" w:hAnsi="Times New Roman" w:cs="DTP Naskh" w:hint="cs"/>
          <w:color w:val="000000"/>
          <w:spacing w:val="2"/>
          <w:sz w:val="34"/>
          <w:rtl/>
          <w:lang w:val="fr-FR"/>
        </w:rPr>
        <w:t>باز</w:t>
      </w:r>
      <w:r w:rsidRPr="00C47572">
        <w:rPr>
          <w:rFonts w:ascii="Maktab-Asseraj" w:hAnsi="Maktab-Asseraj" w:cs="Maktab-Asseraj"/>
          <w:color w:val="000000"/>
          <w:spacing w:val="17"/>
          <w:sz w:val="34"/>
          <w:szCs w:val="34"/>
          <w:vertAlign w:val="superscript"/>
          <w:rtl/>
          <w:lang w:val="fr-CA" w:bidi="ar-YE"/>
        </w:rPr>
        <w:footnoteReference w:id="685"/>
      </w:r>
      <w:r w:rsidRPr="00C47572">
        <w:rPr>
          <w:rFonts w:ascii="Maktab-Asseraj" w:hAnsi="Maktab-Asseraj" w:cs="Maktab-Asseraj"/>
          <w:color w:val="000000"/>
          <w:spacing w:val="17"/>
          <w:sz w:val="34"/>
          <w:szCs w:val="34"/>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Hacen Beirut" w:hAnsi="Hacen Beirut" w:cs="Hacen Beirut"/>
          <w:color w:val="000000"/>
          <w:spacing w:val="7"/>
          <w:szCs w:val="26"/>
          <w:rtl/>
          <w:lang w:val="fr-CA" w:bidi="ar-YE"/>
        </w:rPr>
        <w:t>السؤال الرابع من الفتوى رقم 18083:</w:t>
      </w:r>
      <w:r w:rsidRPr="00C47572">
        <w:rPr>
          <w:rFonts w:ascii="Maktab-Asseraj" w:hAnsi="Maktab-Asseraj" w:cs="Maktab-Asseraj"/>
          <w:color w:val="000000"/>
          <w:spacing w:val="18"/>
          <w:sz w:val="35"/>
          <w:szCs w:val="35"/>
          <w:rtl/>
          <w:lang w:val="fr-CA" w:bidi="ar-YE"/>
        </w:rPr>
        <w:t xml:space="preserve"> ما حكم عمل ولائم للمرأة بعد خروجها من فترة الحداد؟</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 xml:space="preserve">الجواب: </w:t>
      </w:r>
      <w:r w:rsidRPr="00C47572">
        <w:rPr>
          <w:rFonts w:ascii="Maktab-Asseraj" w:hAnsi="Maktab-Asseraj" w:cs="Maktab-Asseraj"/>
          <w:color w:val="000000"/>
          <w:spacing w:val="18"/>
          <w:sz w:val="35"/>
          <w:szCs w:val="35"/>
          <w:rtl/>
          <w:lang w:val="fr-CA" w:bidi="ar-YE"/>
        </w:rPr>
        <w:t>الولائم التي تعمل للمرأة بعد خروجها من عدة الوفاة إن كانت من باب العادة، وإكرام المرأة، فلا بأس بها، وإن كانت من باب التدين واعتقاد أنها مشروعة، فإنها لا تجوز لأنها بدعة.</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Maktab-Asseraj" w:hAnsi="Maktab-Asseraj" w:cs="Maktab-Asseraj"/>
          <w:color w:val="000000"/>
          <w:spacing w:val="18"/>
          <w:sz w:val="35"/>
          <w:szCs w:val="35"/>
          <w:rtl/>
          <w:lang w:val="fr-CA" w:bidi="ar-YE"/>
        </w:rPr>
      </w:pPr>
      <w:r w:rsidRPr="00C47572">
        <w:rPr>
          <w:rFonts w:ascii="DTP Naskh" w:hAnsi="Times New Roman" w:cs="DTP Naskh" w:hint="cs"/>
          <w:color w:val="000000"/>
          <w:spacing w:val="2"/>
          <w:sz w:val="35"/>
          <w:lang w:val="fr-FR"/>
        </w:rPr>
        <w:lastRenderedPageBreak/>
        <w:t xml:space="preserve">      </w:t>
      </w:r>
      <w:r w:rsidRPr="00C47572">
        <w:rPr>
          <w:rFonts w:ascii="DTP Naskh" w:hAnsi="Times New Roman" w:cs="DTP Naskh" w:hint="cs"/>
          <w:color w:val="000000"/>
          <w:spacing w:val="2"/>
          <w:sz w:val="35"/>
          <w:rtl/>
          <w:lang w:val="fr-FR"/>
        </w:rPr>
        <w:t>بكر</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أبو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زيد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آل</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الشيخ</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صالح</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الفوزان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Maktab-Asseraj" w:hAnsi="Maktab-Asseraj" w:cs="Maktab-Asseraj"/>
          <w:color w:val="000000"/>
          <w:spacing w:val="18"/>
          <w:sz w:val="35"/>
          <w:szCs w:val="35"/>
          <w:vertAlign w:val="superscript"/>
          <w:rtl/>
          <w:lang w:val="fr-CA" w:bidi="ar-YE"/>
        </w:rPr>
        <w:footnoteReference w:id="68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Maktab-Asseraj" w:hAnsi="Maktab-Asseraj" w:cs="Maktab-Asseraj"/>
          <w:color w:val="000000"/>
          <w:spacing w:val="18"/>
          <w:sz w:val="35"/>
          <w:szCs w:val="35"/>
          <w:rtl/>
          <w:lang w:val="fr-CA" w:bidi="ar-YE"/>
        </w:rPr>
      </w:pPr>
    </w:p>
    <w:p w:rsidR="00C47572" w:rsidRPr="00C47572" w:rsidRDefault="00C47572" w:rsidP="00C47572">
      <w:pPr>
        <w:pageBreakBefore/>
        <w:suppressAutoHyphens/>
        <w:autoSpaceDE w:val="0"/>
        <w:autoSpaceDN w:val="0"/>
        <w:adjustRightInd w:val="0"/>
        <w:spacing w:after="720" w:line="520" w:lineRule="atLeast"/>
        <w:ind w:left="283" w:right="4535"/>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Maktab-Asseraj" w:hAnsi="Maktab-Asseraj" w:cs="Maktab-Asseraj"/>
          <w:color w:val="000000"/>
          <w:spacing w:val="21"/>
          <w:sz w:val="42"/>
          <w:szCs w:val="42"/>
          <w:rtl/>
          <w:lang w:bidi="ar-YE"/>
        </w:rPr>
      </w:pPr>
      <w:r w:rsidRPr="00C47572">
        <w:rPr>
          <w:rFonts w:ascii="AXtSAlwaBold" w:hAnsi="AXtSAlwaBold" w:cs="Times New Roman"/>
          <w:color w:val="000000"/>
          <w:spacing w:val="-4"/>
          <w:sz w:val="42"/>
          <w:szCs w:val="42"/>
          <w:rtl/>
          <w:lang w:bidi="ar-YE"/>
        </w:rPr>
        <w:t>أشراط الساعة الكبرى العشر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مسلم في صحيحه من حديث حذيفة بن أسيد الغفاري</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قال: اطلع النبيﷺ علينا ونحن نتذاكر فقال: «</w:t>
      </w:r>
      <w:r w:rsidRPr="00C47572">
        <w:rPr>
          <w:rFonts w:ascii="Maktab-Asseraj" w:hAnsi="Maktab-Asseraj" w:cs="Maktab-Asseraj"/>
          <w:b/>
          <w:bCs/>
          <w:color w:val="000000"/>
          <w:spacing w:val="18"/>
          <w:sz w:val="35"/>
          <w:szCs w:val="35"/>
          <w:rtl/>
          <w:lang w:val="fr-CA" w:bidi="ar-YE"/>
        </w:rPr>
        <w:t>مَا تَذَاكَرُونَ؟</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 قَالُوا: نَذْكُرُ السَّاعَةَ، قَالَ:</w:t>
      </w:r>
      <w:r w:rsidRPr="00C47572">
        <w:rPr>
          <w:rFonts w:ascii="Times New Roman" w:hAnsi="Times New Roman" w:cs="Times New Roman"/>
          <w:color w:val="0000FF"/>
          <w:spacing w:val="18"/>
          <w:sz w:val="35"/>
          <w:szCs w:val="35"/>
        </w:rPr>
        <w:t>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إِنَّهَا لَنْ تَقُومَ حَتَّى تَرَوْنَ قَبْلَهَا عَشْرَ آيَاتٍ</w:t>
      </w:r>
      <w:r w:rsidRPr="00C47572">
        <w:rPr>
          <w:rFonts w:ascii="2 Lotus new" w:hAnsi="2 Lotus new" w:cs="2 Lotus new"/>
          <w:color w:val="000000"/>
          <w:spacing w:val="16"/>
          <w:sz w:val="32"/>
          <w:szCs w:val="32"/>
          <w:lang w:val="fr-FR"/>
        </w:rPr>
        <w:t>»</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فَذَكَرَ الدُّخَانَ، وَالدَّجَّالَ، وَالدَّابَّةَ، وَطُلُوعَ الشَّمْسِ مِنْ مَغْرِبِهَا، وَنُزُولَ عِيسَى ابْنِ مَرْيَمَ عَليهِ السَّلام، وَيَأَجُوجَ وَمَأْجُوجَ، وَثَلَاثَةَ خُسُوفٍ خَسْفٌ بِالْمَشْرِقِ، وَخَسْفٌ بِالْمَغْرِبِ، وَخَسْفٌ بِجَزِيرَةِ الْعَرَبِ، وَآخِرُ ذَلِكَ نَارٌ تَخْرُجُ مِنْ الْيَمَنِ تَطْرُدُ النَّاسَ إِلَى مَحْشَرِهِمْ</w:t>
      </w:r>
      <w:r w:rsidRPr="00C47572">
        <w:rPr>
          <w:rFonts w:ascii="Maktab-Asseraj" w:hAnsi="Maktab-Asseraj" w:cs="Maktab-Asseraj"/>
          <w:color w:val="000000"/>
          <w:spacing w:val="18"/>
          <w:sz w:val="35"/>
          <w:szCs w:val="35"/>
          <w:vertAlign w:val="superscript"/>
          <w:rtl/>
          <w:lang w:val="fr-CA" w:bidi="ar-YE"/>
        </w:rPr>
        <w:footnoteReference w:id="68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فبين النبيﷺ أن الساعة لا تقوم حتى تخرج هذه الآيات العشر، وإذا خرجت واحدة تلتها الأخرى، روى ابن حبان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 قالﷺ: «</w:t>
      </w:r>
      <w:r w:rsidRPr="00C47572">
        <w:rPr>
          <w:rFonts w:ascii="Maktab-Asseraj" w:hAnsi="Maktab-Asseraj" w:cs="Maktab-Asseraj"/>
          <w:b/>
          <w:bCs/>
          <w:color w:val="000000"/>
          <w:spacing w:val="18"/>
          <w:sz w:val="35"/>
          <w:szCs w:val="35"/>
          <w:rtl/>
          <w:lang w:val="fr-CA" w:bidi="ar-YE"/>
        </w:rPr>
        <w:t>خُرُوجُ الآيَاتِ بَعْضُهَا عَلَى بَعْضٍ تَتَابَعْنَ كَمَا تَتَتَابَعُ الْخَرَزُ</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8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 ومن هذه الآيات التي تخرج كما في الحديث السابق </w:t>
      </w:r>
      <w:r w:rsidRPr="00C47572">
        <w:rPr>
          <w:rFonts w:ascii="1 Lotus new" w:hAnsi="1 Lotus new" w:cs="1 Lotus new"/>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الدجال</w:t>
      </w:r>
      <w:r w:rsidRPr="00C47572">
        <w:rPr>
          <w:rFonts w:ascii="1 Lotus new" w:hAnsi="1 Lotus new" w:cs="1 Lotus new"/>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وهو من أعظم الفتن منذ خلق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آدم إلى قيام الساعة.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وذلك بسبب ما يخلق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معه من الخوارق العظيمة التي تبهر العقول، وتحير الألباب، فقد ورد أن معه جنة ونارًا، وجنته نار، وناره جنة، وأن معه أنهار الماء، وجبال الخبز، ويأمر السماء أن تمطر فتمطر، والأرض أن تنبت فتنبت، وتتبعه كنوز الأرض، ويقطع الأرض بسرعة عظيمة كسرعة الغيث استدبرته الريح... إلى غير ذلك من الخوارق، وكل ذلك جاءت به الأحاديث الصحيحة، وهو أعور العين اليسرى مكتوب بين عينيه كافر يقرؤه كل مؤمن كاتب أو غير كاتب.</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ومن وسائل دفع فتنته: التعوذ </w:t>
      </w:r>
      <w:r w:rsidRPr="00C47572">
        <w:rPr>
          <w:rFonts w:ascii="AAAGoldenLotus Stg1_Ver1" w:hAnsi="AAAGoldenLotus Stg1_Ver1" w:cs="AAAGoldenLotus Stg1_Ver1"/>
          <w:color w:val="000000"/>
          <w:spacing w:val="18"/>
          <w:sz w:val="35"/>
          <w:szCs w:val="35"/>
          <w:rtl/>
          <w:lang w:val="fr-CA" w:bidi="ar-YE"/>
        </w:rPr>
        <w:t>بالله</w:t>
      </w:r>
      <w:r w:rsidRPr="00C47572">
        <w:rPr>
          <w:rFonts w:ascii="Maktab-Asseraj" w:hAnsi="Maktab-Asseraj" w:cs="Maktab-Asseraj"/>
          <w:color w:val="000000"/>
          <w:spacing w:val="18"/>
          <w:sz w:val="35"/>
          <w:szCs w:val="35"/>
          <w:rtl/>
          <w:lang w:val="fr-CA" w:bidi="ar-YE"/>
        </w:rPr>
        <w:t xml:space="preserve"> منه وخاصة في الصلاة، وحفظ آيات من سورة الكهف كما جاء في صحيح مسلم من حديث أبي الدرداء</w:t>
      </w:r>
      <w:r w:rsidRPr="00C47572">
        <w:rPr>
          <w:rFonts w:ascii="2 Lotus new" w:hAnsi="2 Lotus new" w:cs="2 Lotus new"/>
          <w:color w:val="000000"/>
          <w:spacing w:val="18"/>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حَفِظَ عَشْرَ آيَاتٍ مِنْ أَوَّلِ سُورَةِ الْكَهْف عُصِمَ مِنَ الدَّجَّالِ</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89"/>
      </w:r>
      <w:r w:rsidRPr="00C47572">
        <w:rPr>
          <w:rFonts w:ascii="Maktab-Asseraj" w:hAnsi="Maktab-Asseraj" w:cs="Maktab-Asseraj"/>
          <w:color w:val="000000"/>
          <w:spacing w:val="18"/>
          <w:sz w:val="35"/>
          <w:szCs w:val="35"/>
          <w:rtl/>
          <w:lang w:val="fr-CA" w:bidi="ar-YE"/>
        </w:rPr>
        <w:t>. وفي بعض الروايات خواتمها وغير ذلك.</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قوله في الحديث: نزول عيسى</w:t>
      </w:r>
      <w:r w:rsidRPr="00C47572">
        <w:rPr>
          <w:rFonts w:ascii="2 Lotus new" w:hAnsi="2 Lotus new" w:cs="2 Lotus new"/>
          <w:b/>
          <w:bCs/>
          <w:color w:val="000000"/>
          <w:spacing w:val="18"/>
          <w:sz w:val="35"/>
          <w:szCs w:val="35"/>
          <w:rtl/>
          <w:lang w:val="fr-CA" w:bidi="ar-YE"/>
        </w:rPr>
        <w:t>ﮓ</w:t>
      </w:r>
      <w:r w:rsidRPr="00C47572">
        <w:rPr>
          <w:rFonts w:ascii="Maktab-Asseraj" w:hAnsi="Maktab-Asseraj" w:cs="Maktab-Asseraj"/>
          <w:color w:val="000000"/>
          <w:spacing w:val="18"/>
          <w:sz w:val="35"/>
          <w:szCs w:val="35"/>
          <w:rtl/>
          <w:lang w:val="fr-CA" w:bidi="ar-YE"/>
        </w:rPr>
        <w:t xml:space="preserve">: بعد خروج الدجال وإفساده في الأرض، يبعث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عيسى</w:t>
      </w:r>
      <w:r w:rsidRPr="00C47572">
        <w:rPr>
          <w:rFonts w:ascii="2 Lotus new" w:hAnsi="2 Lotus new" w:cs="2 Lotus new"/>
          <w:color w:val="000000"/>
          <w:spacing w:val="18"/>
          <w:sz w:val="35"/>
          <w:szCs w:val="35"/>
          <w:rtl/>
          <w:lang w:val="fr-CA" w:bidi="ar-YE"/>
        </w:rPr>
        <w:t>ﮓ</w:t>
      </w:r>
      <w:r w:rsidRPr="00C47572">
        <w:rPr>
          <w:rFonts w:ascii="Maktab-Asseraj" w:hAnsi="Maktab-Asseraj" w:cs="Maktab-Asseraj"/>
          <w:color w:val="000000"/>
          <w:spacing w:val="18"/>
          <w:sz w:val="35"/>
          <w:szCs w:val="35"/>
          <w:rtl/>
          <w:lang w:val="fr-CA" w:bidi="ar-YE"/>
        </w:rPr>
        <w:t xml:space="preserve"> فينزل إلى الأرض ويكون نزوله عند المنارة البيضاء شرقي دمشق، وعليه مهرودتان</w:t>
      </w:r>
      <w:r w:rsidRPr="00C47572">
        <w:rPr>
          <w:rFonts w:ascii="Maktab-Asseraj" w:hAnsi="Maktab-Asseraj" w:cs="Maktab-Asseraj"/>
          <w:color w:val="000000"/>
          <w:spacing w:val="18"/>
          <w:sz w:val="35"/>
          <w:szCs w:val="35"/>
          <w:vertAlign w:val="superscript"/>
          <w:rtl/>
          <w:lang w:val="fr-CA" w:bidi="ar-YE"/>
        </w:rPr>
        <w:footnoteReference w:id="690"/>
      </w:r>
      <w:r w:rsidRPr="00C47572">
        <w:rPr>
          <w:rFonts w:ascii="Maktab-Asseraj" w:hAnsi="Maktab-Asseraj" w:cs="Maktab-Asseraj"/>
          <w:color w:val="000000"/>
          <w:spacing w:val="18"/>
          <w:sz w:val="35"/>
          <w:szCs w:val="35"/>
          <w:rtl/>
          <w:lang w:val="fr-CA" w:bidi="ar-YE"/>
        </w:rPr>
        <w:t xml:space="preserve">، واضعًا كفيه على أجنحة ملكين، إذا طأطأ رأسه قطر، وإذا رفعه تحدر </w:t>
      </w:r>
      <w:r w:rsidRPr="00C47572">
        <w:rPr>
          <w:rFonts w:ascii="Maktab-Asseraj" w:hAnsi="Maktab-Asseraj" w:cs="Maktab-Asseraj"/>
          <w:color w:val="000000"/>
          <w:spacing w:val="18"/>
          <w:sz w:val="35"/>
          <w:szCs w:val="35"/>
          <w:rtl/>
          <w:lang w:val="fr-CA" w:bidi="ar-YE"/>
        </w:rPr>
        <w:lastRenderedPageBreak/>
        <w:t>منه جمان كاللؤلؤ، ولا يحل لكافر يجد ريح نفسه إلا مات، ونفسه تنتهي حيث ينتهي طرفه</w:t>
      </w:r>
      <w:r w:rsidRPr="00C47572">
        <w:rPr>
          <w:rFonts w:ascii="Maktab-Asseraj" w:hAnsi="Maktab-Asseraj" w:cs="Maktab-Asseraj"/>
          <w:color w:val="000000"/>
          <w:spacing w:val="18"/>
          <w:sz w:val="35"/>
          <w:szCs w:val="35"/>
          <w:vertAlign w:val="superscript"/>
          <w:rtl/>
          <w:lang w:val="fr-CA" w:bidi="ar-YE"/>
        </w:rPr>
        <w:footnoteReference w:id="69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ويكون نزوله على الطائفة المنصورة التي تقاتل على الحق، وتكون مجتمعة لقتال الدجال، فينزل وقت إقامة الصلاة يصلي خلف أمير تلك الطائفة.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قال ابن كثير</w:t>
      </w:r>
      <w:r w:rsidRPr="00C47572">
        <w:rPr>
          <w:rFonts w:ascii="2 Lotus new" w:hAnsi="2 Lotus new" w:cs="2 Lotus new"/>
          <w:color w:val="000000"/>
          <w:spacing w:val="14"/>
          <w:sz w:val="35"/>
          <w:szCs w:val="35"/>
          <w:rtl/>
          <w:lang w:val="fr-CA" w:bidi="fa-IR"/>
        </w:rPr>
        <w:t>۴</w:t>
      </w:r>
      <w:r w:rsidRPr="00C47572">
        <w:rPr>
          <w:rFonts w:ascii="Maktab-Asseraj" w:hAnsi="Maktab-Asseraj" w:cs="Maktab-Asseraj"/>
          <w:color w:val="000000"/>
          <w:spacing w:val="14"/>
          <w:sz w:val="35"/>
          <w:szCs w:val="35"/>
          <w:rtl/>
          <w:lang w:val="fr-CA" w:bidi="ar-YE"/>
        </w:rPr>
        <w:t xml:space="preserve">: «هذا هو الأشهر في موضع نزوله أنه على المنارة البيضاء الشرقية بدمشق، وقد رأيت في بعض الكتب أنه ينزل على المنارة البيضاء شرقي جامع دمشق، فلعل هذا هو المحفوظ، وليس بدمشق منارة تعرف بالشرقية، سوى التي إلى جانب الجامع الأموي بدمشق من شرقيه، وهذا هو الأنسب والأليق لأنه ينزل وقد أقيمت الصلاة فيقول له إمام المسلمين: يا روح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تقدم، فيقول: تقدم أنت فإنه أقيمت لك، وفي رواية: بعضكم على بعض أمراء، تكرمة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4"/>
          <w:sz w:val="35"/>
          <w:szCs w:val="35"/>
          <w:rtl/>
          <w:lang w:val="fr-CA" w:bidi="ar-YE"/>
        </w:rPr>
        <w:t xml:space="preserve"> هذه الأمة»</w:t>
      </w:r>
      <w:r w:rsidRPr="00C47572">
        <w:rPr>
          <w:rFonts w:ascii="Maktab-Asseraj" w:hAnsi="Maktab-Asseraj" w:cs="Maktab-Asseraj"/>
          <w:color w:val="000000"/>
          <w:spacing w:val="14"/>
          <w:sz w:val="35"/>
          <w:szCs w:val="35"/>
          <w:vertAlign w:val="superscript"/>
          <w:rtl/>
          <w:lang w:val="fr-CA" w:bidi="ar-YE"/>
        </w:rPr>
        <w:footnoteReference w:id="692"/>
      </w:r>
      <w:r w:rsidRPr="00C47572">
        <w:rPr>
          <w:rFonts w:ascii="Maktab-Asseraj" w:hAnsi="Maktab-Asseraj" w:cs="Maktab-Asseraj"/>
          <w:color w:val="000000"/>
          <w:spacing w:val="14"/>
          <w:sz w:val="35"/>
          <w:szCs w:val="35"/>
          <w:vertAlign w:val="superscript"/>
          <w:rtl/>
          <w:lang w:val="fr-CA" w:bidi="ar-YE"/>
        </w:rPr>
        <w:footnoteReference w:id="693"/>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وزمن عيسى</w:t>
      </w:r>
      <w:r w:rsidRPr="00C47572">
        <w:rPr>
          <w:rFonts w:ascii="2 Lotus new" w:hAnsi="2 Lotus new" w:cs="2 Lotus new"/>
          <w:color w:val="000000"/>
          <w:spacing w:val="18"/>
          <w:sz w:val="35"/>
          <w:szCs w:val="35"/>
          <w:rtl/>
          <w:lang w:val="fr-CA" w:bidi="ar-YE"/>
        </w:rPr>
        <w:t>ﮓ</w:t>
      </w:r>
      <w:r w:rsidRPr="00C47572">
        <w:rPr>
          <w:rFonts w:ascii="Maktab-Asseraj" w:hAnsi="Maktab-Asseraj" w:cs="Maktab-Asseraj"/>
          <w:color w:val="000000"/>
          <w:spacing w:val="18"/>
          <w:sz w:val="35"/>
          <w:szCs w:val="35"/>
          <w:rtl/>
          <w:lang w:val="fr-CA" w:bidi="ar-YE"/>
        </w:rPr>
        <w:t xml:space="preserve"> زمن أمن وسلام ورخاء، يرسل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فيه المطر الغزير، وتخرج الأرض ثمراتها وبركتها، ويفيض المال، وتذهب الشحناء والبغض والتحاسد، ويحكم بشريعة النبيﷺ، فيكسر الصليب، ويقتل الخنزير، ويضع الجزية، ولا يقبل إلا الإسلام كما صحت بذلك الأحاديث.</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وأما مدة بقائه، فقد جاء في صحيح مسلم: يمكث سبع سنين، وفي رواية صحيح مسلم: أربعين سنة، ثم يتوفى ويصلي عليه المسلمون.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قوله في الحديث: ويأجوج ومأجوج:</w:t>
      </w:r>
      <w:r w:rsidRPr="00C47572">
        <w:rPr>
          <w:rFonts w:ascii="Maktab-Asseraj" w:hAnsi="Maktab-Asseraj" w:cs="Maktab-Asseraj"/>
          <w:color w:val="000000"/>
          <w:spacing w:val="18"/>
          <w:sz w:val="35"/>
          <w:szCs w:val="35"/>
          <w:rtl/>
          <w:lang w:val="fr-CA" w:bidi="ar-YE"/>
        </w:rPr>
        <w:t xml:space="preserve"> اسمان أعجميان، وقيل عربيان، وهم من ذرية آدم</w:t>
      </w:r>
      <w:r w:rsidRPr="00C47572">
        <w:rPr>
          <w:rFonts w:ascii="2 Lotus new" w:hAnsi="2 Lotus new" w:cs="2 Lotus new"/>
          <w:color w:val="000000"/>
          <w:spacing w:val="18"/>
          <w:sz w:val="35"/>
          <w:szCs w:val="35"/>
          <w:rtl/>
          <w:lang w:val="fr-CA" w:bidi="ar-YE"/>
        </w:rPr>
        <w:t>ﮓ</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وقد وردت روايات ضعيفة في صفاتهم لا تصح، والذي عليه الروايات الصحيحة: أنهم رجال أقوياء، لا طاقة لأحد بقتالهم، ففي صحيح مسلم من حديث النواس بن سمعان</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w:t>
      </w:r>
      <w:r w:rsidRPr="00C47572">
        <w:rPr>
          <w:rFonts w:ascii="Maktab-Asseraj" w:hAnsi="Maktab-Asseraj" w:cs="Maktab-Asseraj"/>
          <w:b/>
          <w:bCs/>
          <w:color w:val="000000"/>
          <w:spacing w:val="18"/>
          <w:sz w:val="35"/>
          <w:szCs w:val="35"/>
          <w:rtl/>
          <w:lang w:val="fr-CA" w:bidi="ar-YE"/>
        </w:rPr>
        <w:t>أَنَّ اللَّهَ تَعَالى يُوحِي إلى عِيسَى</w:t>
      </w:r>
      <w:r w:rsidRPr="00C47572">
        <w:rPr>
          <w:rFonts w:ascii="2 Lotus new" w:hAnsi="2 Lotus new" w:cs="2 Lotus new"/>
          <w:color w:val="000000"/>
          <w:spacing w:val="18"/>
          <w:sz w:val="35"/>
          <w:szCs w:val="35"/>
          <w:rtl/>
          <w:lang w:val="fr-CA" w:bidi="ar-YE"/>
        </w:rPr>
        <w:t>ﮓ</w:t>
      </w:r>
      <w:r w:rsidRPr="00C47572">
        <w:rPr>
          <w:rFonts w:ascii="Maktab-Asseraj" w:hAnsi="Maktab-Asseraj" w:cs="Maktab-Asseraj"/>
          <w:b/>
          <w:bCs/>
          <w:color w:val="000000"/>
          <w:spacing w:val="18"/>
          <w:sz w:val="35"/>
          <w:szCs w:val="35"/>
          <w:rtl/>
          <w:lang w:val="fr-CA" w:bidi="ar-YE"/>
        </w:rPr>
        <w:t>: إِنِّي قَدْ أَخْرَجْتُ عِبَادًا لِي، لا يَدَان لأَحَدٍ بِقِتَالِهِمْ، فَحَرِّزْ عِبَادِي إِلَى الطُّورِ، وَيَبْعَثُ اللَّهُ يَأْجُوجَ وَمَأْجُوجَ، وَهُمْ مِنْ كُلِّ حَدَبٍ يَنْسِلُونَ، فَيَمُرُّ أُوائِلهُمُ عَلَى بُحَيْرَةِ طَبَرِيَّةَ، فَيَشْرَبُونَ مَا فِيهَا، وَيَمُر آخِرُهُمْ، فَيَقُولُون: لَقَدْ كَانَ بِهَذِهِ مَرَّةً مَاءٌ</w:t>
      </w:r>
      <w:r w:rsidRPr="00C47572">
        <w:rPr>
          <w:rFonts w:ascii="Maktab-Asseraj" w:hAnsi="Maktab-Asseraj" w:cs="Maktab-Asseraj"/>
          <w:color w:val="000000"/>
          <w:spacing w:val="18"/>
          <w:sz w:val="35"/>
          <w:szCs w:val="35"/>
          <w:rtl/>
          <w:lang w:val="fr-CA" w:bidi="ar-YE"/>
        </w:rPr>
        <w:t>». وفي رواية: «</w:t>
      </w:r>
      <w:r w:rsidRPr="00C47572">
        <w:rPr>
          <w:rFonts w:ascii="Maktab-Asseraj" w:hAnsi="Maktab-Asseraj" w:cs="Maktab-Asseraj"/>
          <w:b/>
          <w:bCs/>
          <w:color w:val="000000"/>
          <w:spacing w:val="18"/>
          <w:sz w:val="35"/>
          <w:szCs w:val="35"/>
          <w:rtl/>
          <w:lang w:val="fr-CA" w:bidi="ar-YE"/>
        </w:rPr>
        <w:t>ثم يسيرون إلى جبل الخَمَر، وهو جبل بيت المقدس، فيقولون: لقد قتلنا من في الأرض، هلم فلنقتل من في السماء فيرمون بنُشَّابهم</w:t>
      </w:r>
      <w:r w:rsidRPr="00C47572">
        <w:rPr>
          <w:rFonts w:ascii="Maktab-Asseraj" w:hAnsi="Maktab-Asseraj" w:cs="Maktab-Asseraj"/>
          <w:color w:val="000000"/>
          <w:spacing w:val="18"/>
          <w:sz w:val="35"/>
          <w:szCs w:val="35"/>
          <w:vertAlign w:val="superscript"/>
          <w:rtl/>
          <w:lang w:val="fr-CA" w:bidi="ar-YE"/>
        </w:rPr>
        <w:footnoteReference w:id="694"/>
      </w:r>
      <w:r w:rsidRPr="00C47572">
        <w:rPr>
          <w:rFonts w:ascii="Maktab-Asseraj" w:hAnsi="Maktab-Asseraj" w:cs="Maktab-Asseraj"/>
          <w:b/>
          <w:bCs/>
          <w:color w:val="FF0000"/>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 xml:space="preserve">إلى السماء، فيرد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b/>
          <w:bCs/>
          <w:color w:val="000000"/>
          <w:spacing w:val="18"/>
          <w:sz w:val="35"/>
          <w:szCs w:val="35"/>
          <w:rtl/>
          <w:lang w:val="fr-CA" w:bidi="ar-YE"/>
        </w:rPr>
        <w:t xml:space="preserve"> عليهم نُشَّابهم مخضوبة دمًا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69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2 Lotus new" w:hAnsi="2 Lotus new" w:cs="2 Lotus new"/>
          <w:color w:val="000000"/>
          <w:spacing w:val="16"/>
          <w:sz w:val="32"/>
          <w:szCs w:val="32"/>
          <w:lang w:val="fr-FR"/>
        </w:rPr>
        <w:t>«</w:t>
      </w:r>
      <w:r w:rsidRPr="00C47572">
        <w:rPr>
          <w:rFonts w:ascii="Maktab-Asseraj" w:hAnsi="Maktab-Asseraj" w:cs="Maktab-Asseraj"/>
          <w:b/>
          <w:bCs/>
          <w:color w:val="000000"/>
          <w:spacing w:val="14"/>
          <w:sz w:val="35"/>
          <w:szCs w:val="35"/>
          <w:rtl/>
          <w:lang w:val="fr-CA" w:bidi="ar-YE"/>
        </w:rPr>
        <w:t xml:space="preserve">ويحصر نبي </w:t>
      </w:r>
      <w:r w:rsidRPr="00C47572">
        <w:rPr>
          <w:rFonts w:ascii="Maktab-Asseraj" w:hAnsi="Maktab-Asseraj" w:cs="Maktab-Asseraj"/>
          <w:b/>
          <w:bCs/>
          <w:color w:val="000000"/>
          <w:spacing w:val="18"/>
          <w:sz w:val="35"/>
          <w:szCs w:val="35"/>
          <w:rtl/>
          <w:lang w:val="fr-CA" w:bidi="ar-YE"/>
        </w:rPr>
        <w:t xml:space="preserve">اللَّه </w:t>
      </w:r>
      <w:r w:rsidRPr="00C47572">
        <w:rPr>
          <w:rFonts w:ascii="Maktab-Asseraj" w:hAnsi="Maktab-Asseraj" w:cs="Maktab-Asseraj"/>
          <w:b/>
          <w:bCs/>
          <w:color w:val="000000"/>
          <w:spacing w:val="14"/>
          <w:sz w:val="35"/>
          <w:szCs w:val="35"/>
          <w:rtl/>
          <w:lang w:val="fr-CA" w:bidi="ar-YE"/>
        </w:rPr>
        <w:t xml:space="preserve">عيسى وأصحابه، حتى يكون رأس الثور لأحدهم خيرًا من مئة دينار لأحدكم اليوم، فيرغب نبي </w:t>
      </w:r>
      <w:r w:rsidRPr="00C47572">
        <w:rPr>
          <w:rFonts w:ascii="Maktab-Asseraj" w:hAnsi="Maktab-Asseraj" w:cs="Maktab-Asseraj"/>
          <w:b/>
          <w:bCs/>
          <w:color w:val="000000"/>
          <w:spacing w:val="18"/>
          <w:sz w:val="35"/>
          <w:szCs w:val="35"/>
          <w:rtl/>
          <w:lang w:val="fr-CA" w:bidi="ar-YE"/>
        </w:rPr>
        <w:t>اللَّه</w:t>
      </w:r>
      <w:r w:rsidRPr="00C47572">
        <w:rPr>
          <w:rFonts w:ascii="Maktab-Asseraj" w:hAnsi="Maktab-Asseraj" w:cs="Maktab-Asseraj"/>
          <w:b/>
          <w:bCs/>
          <w:color w:val="000000"/>
          <w:spacing w:val="14"/>
          <w:sz w:val="35"/>
          <w:szCs w:val="35"/>
          <w:rtl/>
          <w:lang w:val="fr-CA" w:bidi="ar-YE"/>
        </w:rPr>
        <w:t xml:space="preserve"> عيسى</w:t>
      </w:r>
      <w:r w:rsidRPr="00C47572">
        <w:rPr>
          <w:rFonts w:ascii="2 Lotus new" w:hAnsi="2 Lotus new" w:cs="2 Lotus new"/>
          <w:b/>
          <w:bCs/>
          <w:color w:val="000000"/>
          <w:spacing w:val="14"/>
          <w:sz w:val="35"/>
          <w:szCs w:val="35"/>
          <w:rtl/>
          <w:lang w:val="fr-CA" w:bidi="ar-YE"/>
        </w:rPr>
        <w:t>ﮓ</w:t>
      </w:r>
      <w:r w:rsidRPr="00C47572">
        <w:rPr>
          <w:rFonts w:ascii="Maktab-Asseraj" w:hAnsi="Maktab-Asseraj" w:cs="Maktab-Asseraj"/>
          <w:b/>
          <w:bCs/>
          <w:color w:val="000000"/>
          <w:spacing w:val="14"/>
          <w:sz w:val="35"/>
          <w:szCs w:val="35"/>
          <w:rtl/>
          <w:lang w:val="fr-CA" w:bidi="ar-YE"/>
        </w:rPr>
        <w:t xml:space="preserve"> وأصحابه فيرسل </w:t>
      </w:r>
      <w:r w:rsidRPr="00C47572">
        <w:rPr>
          <w:rFonts w:ascii="Maktab-Asseraj" w:hAnsi="Maktab-Asseraj" w:cs="Maktab-Asseraj"/>
          <w:b/>
          <w:bCs/>
          <w:color w:val="000000"/>
          <w:spacing w:val="18"/>
          <w:sz w:val="35"/>
          <w:szCs w:val="35"/>
          <w:rtl/>
          <w:lang w:val="fr-CA" w:bidi="ar-YE"/>
        </w:rPr>
        <w:t xml:space="preserve">اللَّه </w:t>
      </w:r>
      <w:r w:rsidRPr="00C47572">
        <w:rPr>
          <w:rFonts w:ascii="Maktab-Asseraj" w:hAnsi="Maktab-Asseraj" w:cs="Maktab-Asseraj"/>
          <w:b/>
          <w:bCs/>
          <w:color w:val="000000"/>
          <w:spacing w:val="14"/>
          <w:sz w:val="35"/>
          <w:szCs w:val="35"/>
          <w:rtl/>
          <w:lang w:val="fr-CA" w:bidi="ar-YE"/>
        </w:rPr>
        <w:t>عليهم النغف</w:t>
      </w:r>
      <w:r w:rsidRPr="00C47572">
        <w:rPr>
          <w:rFonts w:ascii="Maktab-Asseraj" w:hAnsi="Maktab-Asseraj" w:cs="Maktab-Asseraj"/>
          <w:b/>
          <w:bCs/>
          <w:color w:val="000000"/>
          <w:spacing w:val="14"/>
          <w:sz w:val="35"/>
          <w:szCs w:val="35"/>
          <w:vertAlign w:val="superscript"/>
          <w:rtl/>
          <w:lang w:val="fr-CA" w:bidi="ar-YE"/>
        </w:rPr>
        <w:footnoteReference w:id="696"/>
      </w:r>
      <w:r w:rsidRPr="00C47572">
        <w:rPr>
          <w:rFonts w:ascii="Maktab-Asseraj" w:hAnsi="Maktab-Asseraj" w:cs="Maktab-Asseraj"/>
          <w:b/>
          <w:bCs/>
          <w:color w:val="000000"/>
          <w:spacing w:val="14"/>
          <w:sz w:val="35"/>
          <w:szCs w:val="35"/>
          <w:rtl/>
          <w:lang w:val="fr-CA" w:bidi="ar-YE"/>
        </w:rPr>
        <w:t xml:space="preserve"> في رقابهم</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b/>
          <w:bCs/>
          <w:color w:val="000000"/>
          <w:spacing w:val="14"/>
          <w:sz w:val="35"/>
          <w:szCs w:val="35"/>
          <w:rtl/>
          <w:lang w:val="fr-CA" w:bidi="ar-YE"/>
        </w:rPr>
        <w:lastRenderedPageBreak/>
        <w:t>فيصبحون فرسى</w:t>
      </w:r>
      <w:r w:rsidRPr="00C47572">
        <w:rPr>
          <w:rFonts w:ascii="Maktab-Asseraj" w:hAnsi="Maktab-Asseraj" w:cs="Maktab-Asseraj"/>
          <w:b/>
          <w:bCs/>
          <w:color w:val="000000"/>
          <w:spacing w:val="14"/>
          <w:sz w:val="35"/>
          <w:szCs w:val="35"/>
          <w:vertAlign w:val="superscript"/>
          <w:rtl/>
          <w:lang w:val="fr-CA" w:bidi="ar-YE"/>
        </w:rPr>
        <w:footnoteReference w:id="697"/>
      </w:r>
      <w:r w:rsidRPr="00C47572">
        <w:rPr>
          <w:rFonts w:ascii="Maktab-Asseraj" w:hAnsi="Maktab-Asseraj" w:cs="Maktab-Asseraj"/>
          <w:b/>
          <w:bCs/>
          <w:color w:val="000000"/>
          <w:spacing w:val="14"/>
          <w:sz w:val="35"/>
          <w:szCs w:val="35"/>
          <w:rtl/>
          <w:lang w:val="fr-CA" w:bidi="ar-YE"/>
        </w:rPr>
        <w:t xml:space="preserve"> كموت نفس واحدةٍ، ثم يهبط نبي </w:t>
      </w:r>
      <w:r w:rsidRPr="00C47572">
        <w:rPr>
          <w:rFonts w:ascii="Maktab-Asseraj" w:hAnsi="Maktab-Asseraj" w:cs="Maktab-Asseraj"/>
          <w:b/>
          <w:bCs/>
          <w:color w:val="000000"/>
          <w:spacing w:val="18"/>
          <w:sz w:val="35"/>
          <w:szCs w:val="35"/>
          <w:rtl/>
          <w:lang w:val="fr-CA" w:bidi="ar-YE"/>
        </w:rPr>
        <w:t xml:space="preserve">اللَّه </w:t>
      </w:r>
      <w:r w:rsidRPr="00C47572">
        <w:rPr>
          <w:rFonts w:ascii="Maktab-Asseraj" w:hAnsi="Maktab-Asseraj" w:cs="Maktab-Asseraj"/>
          <w:b/>
          <w:bCs/>
          <w:color w:val="000000"/>
          <w:spacing w:val="14"/>
          <w:sz w:val="35"/>
          <w:szCs w:val="35"/>
          <w:rtl/>
          <w:lang w:val="fr-CA" w:bidi="ar-YE"/>
        </w:rPr>
        <w:t xml:space="preserve">عيسى وأصحابه إلى الأرض، فلا يجدون في الأرض موضع شبر إلا ملأه زهمهم ونتنهم، فيرغب نبي </w:t>
      </w:r>
      <w:r w:rsidRPr="00C47572">
        <w:rPr>
          <w:rFonts w:ascii="Maktab-Asseraj" w:hAnsi="Maktab-Asseraj" w:cs="Maktab-Asseraj"/>
          <w:b/>
          <w:bCs/>
          <w:color w:val="000000"/>
          <w:spacing w:val="18"/>
          <w:sz w:val="35"/>
          <w:szCs w:val="35"/>
          <w:rtl/>
          <w:lang w:val="fr-CA" w:bidi="ar-YE"/>
        </w:rPr>
        <w:t xml:space="preserve">اللَّه </w:t>
      </w:r>
      <w:r w:rsidRPr="00C47572">
        <w:rPr>
          <w:rFonts w:ascii="Maktab-Asseraj" w:hAnsi="Maktab-Asseraj" w:cs="Maktab-Asseraj"/>
          <w:b/>
          <w:bCs/>
          <w:color w:val="000000"/>
          <w:spacing w:val="14"/>
          <w:sz w:val="35"/>
          <w:szCs w:val="35"/>
          <w:rtl/>
          <w:lang w:val="fr-CA" w:bidi="ar-YE"/>
        </w:rPr>
        <w:t xml:space="preserve">عيسى وأصحابه إلى </w:t>
      </w:r>
      <w:r w:rsidRPr="00C47572">
        <w:rPr>
          <w:rFonts w:ascii="Maktab-Asseraj" w:hAnsi="Maktab-Asseraj" w:cs="Maktab-Asseraj"/>
          <w:b/>
          <w:bCs/>
          <w:color w:val="000000"/>
          <w:spacing w:val="18"/>
          <w:sz w:val="35"/>
          <w:szCs w:val="35"/>
          <w:rtl/>
          <w:lang w:val="fr-CA" w:bidi="ar-YE"/>
        </w:rPr>
        <w:t>اللَّه</w:t>
      </w:r>
      <w:r w:rsidRPr="00C47572">
        <w:rPr>
          <w:rFonts w:ascii="Maktab-Asseraj" w:hAnsi="Maktab-Asseraj" w:cs="Maktab-Asseraj"/>
          <w:b/>
          <w:bCs/>
          <w:color w:val="000000"/>
          <w:spacing w:val="14"/>
          <w:sz w:val="35"/>
          <w:szCs w:val="35"/>
          <w:rtl/>
          <w:lang w:val="fr-CA" w:bidi="ar-YE"/>
        </w:rPr>
        <w:t xml:space="preserve"> فيرسل </w:t>
      </w:r>
      <w:r w:rsidRPr="00C47572">
        <w:rPr>
          <w:rFonts w:ascii="Maktab-Asseraj" w:hAnsi="Maktab-Asseraj" w:cs="Maktab-Asseraj"/>
          <w:b/>
          <w:bCs/>
          <w:color w:val="000000"/>
          <w:spacing w:val="18"/>
          <w:sz w:val="35"/>
          <w:szCs w:val="35"/>
          <w:rtl/>
          <w:lang w:val="fr-CA" w:bidi="ar-YE"/>
        </w:rPr>
        <w:t xml:space="preserve">اللَّه </w:t>
      </w:r>
      <w:r w:rsidRPr="00C47572">
        <w:rPr>
          <w:rFonts w:ascii="Maktab-Asseraj" w:hAnsi="Maktab-Asseraj" w:cs="Maktab-Asseraj"/>
          <w:b/>
          <w:bCs/>
          <w:color w:val="000000"/>
          <w:spacing w:val="14"/>
          <w:sz w:val="35"/>
          <w:szCs w:val="35"/>
          <w:rtl/>
          <w:lang w:val="fr-CA" w:bidi="ar-YE"/>
        </w:rPr>
        <w:t xml:space="preserve">طيرًا كأعناق البخت، فتحملهم فتطردهم حيث شاء </w:t>
      </w:r>
      <w:r w:rsidRPr="00C47572">
        <w:rPr>
          <w:rFonts w:ascii="Maktab-Asseraj" w:hAnsi="Maktab-Asseraj" w:cs="Maktab-Asseraj"/>
          <w:b/>
          <w:bCs/>
          <w:color w:val="000000"/>
          <w:spacing w:val="18"/>
          <w:sz w:val="35"/>
          <w:szCs w:val="35"/>
          <w:rtl/>
          <w:lang w:val="fr-CA" w:bidi="ar-YE"/>
        </w:rPr>
        <w:t>اللَّه</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4"/>
          <w:sz w:val="35"/>
          <w:szCs w:val="35"/>
          <w:vertAlign w:val="superscript"/>
          <w:rtl/>
          <w:lang w:val="fr-CA" w:bidi="ar-YE"/>
        </w:rPr>
        <w:footnoteReference w:id="698"/>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قوله في الحديث: ثلاثة خسوف، خسف بالمشرق، وخسف بالمغرب، وخسف بجزيرة العرب.</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وهذه الخسوفات الثلاثة لم تقع بعد كغيرها من الأشراط الكبرى التي لم يظهر شيء منها، وهي خسوفات عظيمة وعامة لأماكن كثيرة من الأرض في مشارقها، ومغاربها، وفي جزيرة العرب</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69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حجر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«وقد وجد الخسف في مواضع، ولكن يحتمل أن يكون المراد بالخسوف الثلاثة قدرًا زائدًا على ما وُجد، كأن يكون أعظم منه مكانًا وقدرًا»</w:t>
      </w:r>
      <w:r w:rsidRPr="00C47572">
        <w:rPr>
          <w:rFonts w:ascii="Maktab-Asseraj" w:hAnsi="Maktab-Asseraj" w:cs="Maktab-Asseraj"/>
          <w:color w:val="000000"/>
          <w:spacing w:val="18"/>
          <w:sz w:val="35"/>
          <w:szCs w:val="35"/>
          <w:vertAlign w:val="superscript"/>
          <w:rtl/>
          <w:lang w:val="fr-CA" w:bidi="ar-YE"/>
        </w:rPr>
        <w:footnoteReference w:id="70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 xml:space="preserve">قوله في الحديث: الدخان: </w:t>
      </w:r>
      <w:r w:rsidRPr="00C47572">
        <w:rPr>
          <w:rFonts w:ascii="Maktab-Asseraj" w:hAnsi="Maktab-Asseraj" w:cs="Maktab-Asseraj"/>
          <w:color w:val="000000"/>
          <w:spacing w:val="18"/>
          <w:sz w:val="35"/>
          <w:szCs w:val="35"/>
          <w:rtl/>
          <w:lang w:val="fr-CA" w:bidi="ar-YE"/>
        </w:rPr>
        <w:t>ظهور الدخان من علامات الساعة الكبرى، قال تعالى: ﴿</w:t>
      </w:r>
      <w:r w:rsidRPr="00C47572">
        <w:rPr>
          <w:rFonts w:ascii="QCF_P496" w:hAnsi="QCF_P496" w:cs="QCF_P496"/>
          <w:color w:val="000000"/>
          <w:spacing w:val="18"/>
          <w:sz w:val="35"/>
          <w:szCs w:val="35"/>
          <w:rtl/>
          <w:lang w:val="fr-CA" w:bidi="ar-YE"/>
        </w:rPr>
        <w:t>ﮓ ﮔ ﮕ ﮖ ﮗ ﮘ ﮙ</w:t>
      </w:r>
      <w:r w:rsidRPr="00C47572">
        <w:rPr>
          <w:rFonts w:ascii="QCF_P496" w:hAnsi="QCF_P496" w:cs="QCF_P496"/>
          <w:color w:val="000000"/>
          <w:spacing w:val="18"/>
          <w:sz w:val="35"/>
          <w:szCs w:val="35"/>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Times New Roman" w:hAnsi="Times New Roman" w:cs="Times New Roman"/>
          <w:color w:val="000000"/>
          <w:spacing w:val="18"/>
          <w:sz w:val="35"/>
          <w:szCs w:val="35"/>
        </w:rPr>
        <w:t> </w:t>
      </w:r>
      <w:r w:rsidRPr="00C47572">
        <w:rPr>
          <w:rFonts w:ascii="Maktab-Asseraj" w:hAnsi="Maktab-Asseraj" w:cs="Maktab-Asseraj"/>
          <w:color w:val="000000"/>
          <w:spacing w:val="18"/>
          <w:sz w:val="35"/>
          <w:szCs w:val="35"/>
          <w:rtl/>
          <w:lang w:val="fr-CA" w:bidi="ar-YE"/>
        </w:rPr>
        <w:t>الدخان</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قال بعض أهل العلم: إنه الدخان الذي أصاب قريشًا من الشدة والجوع عندما دعا عليهم النبيﷺ حين لم يستجيبوا له فأصبحوا يرون في السماء كهيئة الدخان، فقد روى البخاري في صحيحه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أن النبيﷺ دعا عليهم فقال: «</w:t>
      </w:r>
      <w:r w:rsidRPr="00C47572">
        <w:rPr>
          <w:rFonts w:ascii="Maktab-Asseraj" w:hAnsi="Maktab-Asseraj" w:cs="Maktab-Asseraj"/>
          <w:b/>
          <w:bCs/>
          <w:color w:val="000000"/>
          <w:spacing w:val="18"/>
          <w:sz w:val="35"/>
          <w:szCs w:val="35"/>
          <w:rtl/>
          <w:lang w:val="fr-CA" w:bidi="ar-YE"/>
        </w:rPr>
        <w:t>اللَّهُمَّ أَعِنِّي عَلَيْهِمْ بِسَبْعٍ كَسَبْعِ يُوسُفَ</w:t>
      </w:r>
      <w:r w:rsidRPr="00C47572">
        <w:rPr>
          <w:rFonts w:ascii="2 Lotus new" w:hAnsi="2 Lotus new" w:cs="2 Lotus new"/>
          <w:color w:val="000000"/>
          <w:spacing w:val="16"/>
          <w:sz w:val="32"/>
          <w:szCs w:val="32"/>
          <w:lang w:val="fr-FR"/>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فَأَخَذَتْهُمْ سَنَةٌ حَتَّى هَلَكُوا فِيهَا وَأَكَلُوا الْمَيْتَةَ وَالْعِظَامَ، وَيَرَى الرَّجُلُ مَا بَيْنَ السَّمَاءِ وَالْأَرْضِ كَهَيْئَةِ الدُّخَانِ</w:t>
      </w:r>
      <w:r w:rsidRPr="00C47572">
        <w:rPr>
          <w:rFonts w:ascii="Maktab-Asseraj" w:hAnsi="Maktab-Asseraj" w:cs="Maktab-Asseraj"/>
          <w:color w:val="000000"/>
          <w:spacing w:val="18"/>
          <w:sz w:val="35"/>
          <w:szCs w:val="35"/>
          <w:vertAlign w:val="superscript"/>
          <w:rtl/>
          <w:lang w:val="fr-CA" w:bidi="ar-YE"/>
        </w:rPr>
        <w:footnoteReference w:id="70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وذهب آخرون إلى أن الدخان من الآيات المنتظرة التي لم تجئ بعد، وسيقع قرب قيام الساعة، فقد روى ابن جرير الطبري عن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أبي مليكة قال: غدوت على ابن عباس ذات يوم فقال: ما نمت الليلة حتى أصبحت، قلت: لم؟ قال: طلع الكوكب ذو الذنب، فخشيت أن يكون الدخان قد طرق، فما نمت حتى أصبحت</w:t>
      </w:r>
      <w:r w:rsidRPr="00C47572">
        <w:rPr>
          <w:rFonts w:ascii="Maktab-Asseraj" w:hAnsi="Maktab-Asseraj" w:cs="Maktab-Asseraj"/>
          <w:color w:val="000000"/>
          <w:spacing w:val="18"/>
          <w:sz w:val="35"/>
          <w:szCs w:val="35"/>
          <w:vertAlign w:val="superscript"/>
          <w:rtl/>
          <w:lang w:val="fr-CA" w:bidi="ar-YE"/>
        </w:rPr>
        <w:footnoteReference w:id="70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كثير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«وهذا إسناد صحيح إلى ابن عباس حبر الأمة وترجمان القرآن، وهكذا من وافقه من الصحابة والتابعين مع الأحاديث المرفوعة من الصحاح والحسان وغيرها التي أوردناها مما فيه مقنع ودلالة ظاهرة على أن الدخان من الآيات المنتظرة»</w:t>
      </w:r>
      <w:r w:rsidRPr="00C47572">
        <w:rPr>
          <w:rFonts w:ascii="Maktab-Asseraj" w:hAnsi="Maktab-Asseraj" w:cs="Maktab-Asseraj"/>
          <w:color w:val="000000"/>
          <w:spacing w:val="18"/>
          <w:sz w:val="35"/>
          <w:szCs w:val="35"/>
          <w:vertAlign w:val="superscript"/>
          <w:rtl/>
          <w:lang w:val="fr-CA" w:bidi="ar-YE"/>
        </w:rPr>
        <w:footnoteReference w:id="70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«وجمع آخرون من أهل العلم بأنها أكثر من دخان، ظهرت الأولى، وبقيت الأخرى، وهي التي ستقع في آخر الزمان</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vertAlign w:val="superscript"/>
          <w:rtl/>
          <w:lang w:val="fr-CA" w:bidi="ar-YE"/>
        </w:rPr>
        <w:footnoteReference w:id="704"/>
      </w:r>
      <w:r w:rsidRPr="00C47572">
        <w:rPr>
          <w:rFonts w:ascii="Maktab-Asseraj" w:hAnsi="Maktab-Asseraj" w:cs="Maktab-Asseraj"/>
          <w:color w:val="000000"/>
          <w:spacing w:val="18"/>
          <w:sz w:val="35"/>
          <w:szCs w:val="35"/>
          <w:rtl/>
          <w:lang w:val="fr-CA" w:bidi="ar-YE"/>
        </w:rPr>
        <w:t>، فأما التي ظهرت فهي ما كانت تراه قريش كهيئة الدخان، وهذا الدخان غير الدخان الحقيقي الذي يكون عند ظهور الآيات التي هي من أشراط الساعة</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vertAlign w:val="superscript"/>
          <w:rtl/>
          <w:lang w:val="fr-CA" w:bidi="ar-YE"/>
        </w:rPr>
        <w:footnoteReference w:id="70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مسلم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بَادِرُوا بِالْأَعْمَالِ سِتًّا: الدَّجَّالَ، وَالدُّخَانَ</w:t>
      </w:r>
      <w:r w:rsidRPr="00C47572">
        <w:rPr>
          <w:rFonts w:ascii="Times New Roman" w:hAnsi="Times New Roman" w:cs="Times New Roman"/>
          <w:color w:val="000000"/>
          <w:spacing w:val="18"/>
          <w:sz w:val="35"/>
          <w:szCs w:val="35"/>
        </w:rPr>
        <w:t> </w:t>
      </w:r>
      <w:r w:rsidRPr="00C47572">
        <w:rPr>
          <w:rFonts w:ascii="Maktab-Asseraj" w:hAnsi="Maktab-Asseraj" w:cs="Maktab-Asseraj"/>
          <w:b/>
          <w:bCs/>
          <w:color w:val="000000"/>
          <w:spacing w:val="18"/>
          <w:sz w:val="35"/>
          <w:szCs w:val="35"/>
        </w:rPr>
        <w:t xml:space="preserve">.. </w:t>
      </w:r>
      <w:r w:rsidRPr="00C47572">
        <w:rPr>
          <w:rFonts w:ascii="Maktab-Asseraj" w:hAnsi="Maktab-Asseraj" w:cs="Maktab-Asseraj"/>
          <w:color w:val="000000"/>
          <w:spacing w:val="18"/>
          <w:sz w:val="35"/>
          <w:szCs w:val="35"/>
          <w:rtl/>
        </w:rPr>
        <w:t>الحديث</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0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قوله في الحديث: طلوع الشمس من مغربها:</w:t>
      </w:r>
      <w:r w:rsidRPr="00C47572">
        <w:rPr>
          <w:rFonts w:ascii="Maktab-Asseraj" w:hAnsi="Maktab-Asseraj" w:cs="Maktab-Asseraj"/>
          <w:color w:val="000000"/>
          <w:spacing w:val="18"/>
          <w:sz w:val="35"/>
          <w:szCs w:val="35"/>
          <w:rtl/>
          <w:lang w:val="fr-CA" w:bidi="ar-YE"/>
        </w:rPr>
        <w:t xml:space="preserve"> هذا من علامات الساعة الكبرى، ودل على ذلك القرآن والسنة، قال تعالى: </w:t>
      </w:r>
      <w:r w:rsidRPr="00C47572">
        <w:rPr>
          <w:rFonts w:ascii="2 Lotus new" w:hAnsi="2 Lotus new" w:cs="2 Lotus new"/>
          <w:color w:val="000000"/>
          <w:spacing w:val="18"/>
          <w:sz w:val="35"/>
          <w:szCs w:val="35"/>
          <w:rtl/>
        </w:rPr>
        <w:t>﴿</w:t>
      </w:r>
      <w:r w:rsidRPr="00C47572">
        <w:rPr>
          <w:rFonts w:ascii="QCF_P150" w:hAnsi="QCF_P150" w:cs="QCF_P150"/>
          <w:color w:val="000000"/>
          <w:spacing w:val="18"/>
          <w:sz w:val="35"/>
          <w:szCs w:val="35"/>
          <w:rtl/>
          <w:lang w:val="fr-CA" w:bidi="ar-YE"/>
        </w:rPr>
        <w:t> ﭠ ﭡ ﭢ ﭣ ﭤ ﭥ ﭦ ﭧ ﭨ ﭩ ﭪ ﭫ ﭬ ﭭ ﭮ ﭯ ﭰ ﭱ  ﭲ</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الأنعام: 158].</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ودلت الأحاديث الصحيحة أن المراد ببعض الآيات المذكورة في الآية هو طلوع الشمس من مغربها، وهو قول أكثر المفسرين</w:t>
      </w:r>
      <w:r w:rsidRPr="00C47572">
        <w:rPr>
          <w:rFonts w:ascii="Maktab-Asseraj" w:hAnsi="Maktab-Asseraj" w:cs="Maktab-Asseraj"/>
          <w:color w:val="000000"/>
          <w:spacing w:val="18"/>
          <w:sz w:val="35"/>
          <w:szCs w:val="35"/>
          <w:vertAlign w:val="superscript"/>
          <w:rtl/>
          <w:lang w:val="fr-CA" w:bidi="ar-YE"/>
        </w:rPr>
        <w:footnoteReference w:id="70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روى البخاري ومسلم في صحيحيهما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لَا تَقُومُ السَّاعَةُ حَتَّى تَطْلُعَ الشَّمْسُ مِنْ مَغْرِبِهَا، فَإِذَا طَلعتْ وَرَآهَا النَّاسُ آمَنَوا أَجْمَعون، وَذَلِكَ حِينَ لَا يَنْفَعُ نَفْسًا إِيمَانُهَا، لَمْ تَكُنْ آمَنَتْ مِنْ قَبْلُ</w:t>
      </w:r>
      <w:r w:rsidRPr="00C47572">
        <w:rPr>
          <w:rFonts w:ascii="Times New Roman" w:hAnsi="Times New Roman" w:cs="Times New Roman"/>
          <w:b/>
          <w:bCs/>
          <w:color w:val="000000"/>
          <w:spacing w:val="18"/>
          <w:sz w:val="35"/>
          <w:szCs w:val="35"/>
        </w:rPr>
        <w:t> </w:t>
      </w:r>
      <w:r w:rsidRPr="00C47572">
        <w:rPr>
          <w:rFonts w:ascii="Maktab-Asseraj" w:hAnsi="Maktab-Asseraj" w:cs="Maktab-Asseraj"/>
          <w:b/>
          <w:bCs/>
          <w:color w:val="000000"/>
          <w:spacing w:val="18"/>
          <w:sz w:val="35"/>
          <w:szCs w:val="35"/>
          <w:rtl/>
          <w:lang w:val="fr-CA" w:bidi="ar-YE"/>
        </w:rPr>
        <w:t>أَوْ كَسَبَتْ فِي إِيمَانِهَا خَيْرًا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0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مسلم في صحيحه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بَادِرُوا بِالْأَعْمَالِ سِتًّا: الدَّجَّالَ، وَالدُّخَانَ، وَدَابَّةَ الْأَرْضِ، وَطُلُوعَ الشَّمْسِ مِنْ مَغْرِبِهَا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0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b/>
          <w:bCs/>
          <w:color w:val="000000"/>
          <w:spacing w:val="18"/>
          <w:sz w:val="35"/>
          <w:szCs w:val="35"/>
          <w:rtl/>
          <w:lang w:val="fr-CA" w:bidi="ar-YE"/>
        </w:rPr>
        <w:t>قوله في الحديث: الدابة</w:t>
      </w:r>
      <w:r w:rsidRPr="00C47572">
        <w:rPr>
          <w:rFonts w:ascii="Maktab-Asseraj" w:hAnsi="Maktab-Asseraj" w:cs="Maktab-Asseraj"/>
          <w:color w:val="000000"/>
          <w:spacing w:val="18"/>
          <w:sz w:val="35"/>
          <w:szCs w:val="35"/>
          <w:rtl/>
          <w:lang w:val="fr-CA" w:bidi="ar-YE"/>
        </w:rPr>
        <w:t>: ظهور دابة الأرض في آخر الزمان علامة على قرب الساعة ثابت بالكتاب والسنة، قال تعالى: ﴿</w:t>
      </w:r>
      <w:r w:rsidRPr="00C47572">
        <w:rPr>
          <w:rFonts w:ascii="QCF_P384" w:hAnsi="QCF_P384" w:cs="QCF_P384"/>
          <w:color w:val="000000"/>
          <w:spacing w:val="18"/>
          <w:sz w:val="35"/>
          <w:szCs w:val="35"/>
          <w:rtl/>
          <w:lang w:val="fr-CA" w:bidi="ar-YE"/>
        </w:rPr>
        <w:t>ﮆ  ﮇ ﮈ ﮉ ﮊ ﮋ ﮌ ﮍ ﮎ ﮏ ﮐ   ﮑ ﮒ     ﮓ ﮔ ﮕ ﮖ</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النمل</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«فهذه الآية الكريمة جاء فيها ذكر خروج الدابة، وأن ذلك يكون عند فساد الناس وتركهم أوامر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وتبديلهم الدين الحق، يخرج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لهم دابة من الأرض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قيل من مكة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وقيل من غيرها، فتكلم الناس على ذلك»</w:t>
      </w:r>
      <w:r w:rsidRPr="00C47572">
        <w:rPr>
          <w:rFonts w:ascii="Maktab-Asseraj" w:hAnsi="Maktab-Asseraj" w:cs="Maktab-Asseraj"/>
          <w:color w:val="000000"/>
          <w:spacing w:val="18"/>
          <w:sz w:val="35"/>
          <w:szCs w:val="35"/>
          <w:vertAlign w:val="superscript"/>
          <w:rtl/>
          <w:lang w:val="fr-CA" w:bidi="ar-YE"/>
        </w:rPr>
        <w:footnoteReference w:id="71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قال الشيخ أحمد شاكر: «والآية صريحة بالقول العربي، أنها دابة، ومعنى الدابة في لغة العرب معروف واضح لا يحتاج إلى تأويل، ووردت أحاديث كثيرة في الصحاح وغيرها </w:t>
      </w:r>
      <w:r w:rsidRPr="00C47572">
        <w:rPr>
          <w:rFonts w:ascii="Maktab-Asseraj" w:hAnsi="Maktab-Asseraj" w:cs="Maktab-Asseraj"/>
          <w:color w:val="000000"/>
          <w:spacing w:val="18"/>
          <w:sz w:val="35"/>
          <w:szCs w:val="35"/>
          <w:rtl/>
          <w:lang w:val="fr-CA" w:bidi="ar-YE"/>
        </w:rPr>
        <w:lastRenderedPageBreak/>
        <w:t xml:space="preserve">بخروج هذه الدابة، وأنها تخرج في آخر الزمان، ووردت آثار أخرى في صفتها لم تنسب إلى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المبلغ عن ربه، والمبين آيات كتابه، فلا علينا أن ندعها، ولكن بعض أهل عصرنا من المنتسبين للإسلام الذين فشا فيهم المنكر من القول والباطل من الرأي الذين لا يريدون أن يؤمنوا بالغيب ولا يريدون إلا أن يقفوا عند حدود المادة التي رسمها لهم معلموهم وقدوتهم ملحدو أوروبا الإباحيون، المتحلّلون من كل خلق ودين، هؤلاء لا يستطيعون أن يؤمنوا بما نؤمن به، ولا يستطيعون أن ينكروا إنكارًا صريحًا فيجمجمون</w:t>
      </w:r>
      <w:r w:rsidRPr="00C47572">
        <w:rPr>
          <w:rFonts w:ascii="Maktab-Asseraj" w:hAnsi="Maktab-Asseraj" w:cs="Maktab-Asseraj"/>
          <w:color w:val="000000"/>
          <w:spacing w:val="18"/>
          <w:sz w:val="35"/>
          <w:szCs w:val="35"/>
          <w:vertAlign w:val="superscript"/>
          <w:rtl/>
          <w:lang w:val="fr-CA" w:bidi="ar-YE"/>
        </w:rPr>
        <w:footnoteReference w:id="711"/>
      </w:r>
      <w:r w:rsidRPr="00C47572">
        <w:rPr>
          <w:rFonts w:ascii="Maktab-Asseraj" w:hAnsi="Maktab-Asseraj" w:cs="Maktab-Asseraj"/>
          <w:color w:val="000000"/>
          <w:spacing w:val="18"/>
          <w:sz w:val="35"/>
          <w:szCs w:val="35"/>
          <w:rtl/>
          <w:lang w:val="fr-CA" w:bidi="ar-YE"/>
        </w:rPr>
        <w:t xml:space="preserve"> ويحاورون ويداورون ثم يتأولون، فيخرجون بالكلام عن معناه الوضعي الصحيح للألفاظ في لغة العرب يجعلونه أشبه بالرموز، لما وقر في أنفسهم من الإنكار الذي يبطنون»</w:t>
      </w:r>
      <w:r w:rsidRPr="00C47572">
        <w:rPr>
          <w:rFonts w:ascii="Maktab-Asseraj" w:hAnsi="Maktab-Asseraj" w:cs="Maktab-Asseraj"/>
          <w:color w:val="000000"/>
          <w:spacing w:val="18"/>
          <w:sz w:val="35"/>
          <w:szCs w:val="35"/>
          <w:vertAlign w:val="superscript"/>
          <w:rtl/>
          <w:lang w:val="fr-CA" w:bidi="ar-YE"/>
        </w:rPr>
        <w:footnoteReference w:id="71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روى مسلم في صحيحه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قال: حفظت من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قال: «</w:t>
      </w:r>
      <w:r w:rsidRPr="00C47572">
        <w:rPr>
          <w:rFonts w:ascii="Maktab-Asseraj" w:hAnsi="Maktab-Asseraj" w:cs="Maktab-Asseraj"/>
          <w:b/>
          <w:bCs/>
          <w:color w:val="000000"/>
          <w:spacing w:val="18"/>
          <w:sz w:val="35"/>
          <w:szCs w:val="35"/>
          <w:rtl/>
          <w:lang w:val="fr-CA" w:bidi="ar-YE"/>
        </w:rPr>
        <w:t>إِنَّ أَوَّلَ الْآيَاتِ خُرُوجًا: طُلُوعُ الشَّمْسِ مِنْ مَغْرِبِهَا، وَخُرُوجُ الدَّابَّةِ عَلَى النَّاسِ ضُحًى، وَأَيُّهُمَا مَا كَانَتْ قَبْلَ صَاحِبَتِهَا، فَالْأُخْرَى عَلَى إِثْرِهَا قَرِيبًا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13"/>
      </w:r>
      <w:r w:rsidRPr="00C47572">
        <w:rPr>
          <w:rFonts w:ascii="Maktab-Asseraj" w:hAnsi="Maktab-Asseraj" w:cs="Maktab-Asseraj"/>
          <w:color w:val="000000"/>
          <w:spacing w:val="18"/>
          <w:sz w:val="35"/>
          <w:szCs w:val="35"/>
          <w:rtl/>
          <w:lang w:val="fr-CA" w:bidi="ar-YE"/>
        </w:rPr>
        <w:t>. وفي رواية: «</w:t>
      </w:r>
      <w:r w:rsidRPr="00C47572">
        <w:rPr>
          <w:rFonts w:ascii="Maktab-Asseraj" w:hAnsi="Maktab-Asseraj" w:cs="Maktab-Asseraj"/>
          <w:b/>
          <w:bCs/>
          <w:color w:val="000000"/>
          <w:spacing w:val="18"/>
          <w:sz w:val="35"/>
          <w:szCs w:val="35"/>
          <w:rtl/>
          <w:lang w:val="fr-CA" w:bidi="ar-YE"/>
        </w:rPr>
        <w:t>دَابَّةُ الأَرْضِ</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14"/>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b/>
          <w:bCs/>
          <w:color w:val="000000"/>
          <w:spacing w:val="14"/>
          <w:sz w:val="35"/>
          <w:szCs w:val="35"/>
          <w:rtl/>
          <w:lang w:val="fr-CA" w:bidi="ar-YE"/>
        </w:rPr>
      </w:pPr>
      <w:r w:rsidRPr="00C47572">
        <w:rPr>
          <w:rFonts w:ascii="Maktab-Asseraj" w:hAnsi="Maktab-Asseraj" w:cs="Maktab-Asseraj"/>
          <w:color w:val="000000"/>
          <w:spacing w:val="7"/>
          <w:sz w:val="35"/>
          <w:szCs w:val="35"/>
          <w:rtl/>
          <w:lang w:val="fr-CA" w:bidi="ar-YE"/>
        </w:rPr>
        <w:lastRenderedPageBreak/>
        <w:t>وروى الإمام أحمد من حديث أبي أمامة</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7"/>
          <w:sz w:val="35"/>
          <w:szCs w:val="35"/>
          <w:rtl/>
          <w:lang w:val="fr-CA" w:bidi="ar-YE"/>
        </w:rPr>
        <w:t xml:space="preserve"> أن النبيﷺ قال: </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تَخْرُجُ الدَّابَّةُ فَتَسِمُ النَّاسَ عَلَى خَرَاطِيمِهِمْ</w:t>
      </w:r>
      <w:r w:rsidRPr="00C47572">
        <w:rPr>
          <w:rFonts w:ascii="Maktab-Asseraj" w:hAnsi="Maktab-Asseraj" w:cs="Maktab-Asseraj"/>
          <w:color w:val="000000"/>
          <w:spacing w:val="14"/>
          <w:sz w:val="35"/>
          <w:szCs w:val="35"/>
          <w:vertAlign w:val="superscript"/>
          <w:rtl/>
          <w:lang w:val="fr-CA" w:bidi="ar-YE"/>
        </w:rPr>
        <w:footnoteReference w:id="715"/>
      </w:r>
      <w:r w:rsidRPr="00C47572">
        <w:rPr>
          <w:rFonts w:ascii="Maktab-Asseraj" w:hAnsi="Maktab-Asseraj" w:cs="Maktab-Asseraj"/>
          <w:b/>
          <w:bCs/>
          <w:color w:val="000000"/>
          <w:spacing w:val="14"/>
          <w:sz w:val="35"/>
          <w:szCs w:val="35"/>
          <w:rtl/>
          <w:lang w:val="fr-CA" w:bidi="ar-YE"/>
        </w:rPr>
        <w:t>، ثُمَّ يَغْمُرُونَ</w:t>
      </w:r>
      <w:r w:rsidRPr="00C47572">
        <w:rPr>
          <w:rFonts w:ascii="Maktab-Asseraj" w:hAnsi="Maktab-Asseraj" w:cs="Maktab-Asseraj"/>
          <w:color w:val="000000"/>
          <w:spacing w:val="14"/>
          <w:sz w:val="35"/>
          <w:szCs w:val="35"/>
          <w:vertAlign w:val="superscript"/>
          <w:rtl/>
          <w:lang w:val="fr-CA" w:bidi="ar-YE"/>
        </w:rPr>
        <w:footnoteReference w:id="716"/>
      </w:r>
      <w:r w:rsidRPr="00C47572">
        <w:rPr>
          <w:rFonts w:ascii="Maktab-Asseraj" w:hAnsi="Maktab-Asseraj" w:cs="Maktab-Asseraj"/>
          <w:b/>
          <w:bCs/>
          <w:color w:val="000000"/>
          <w:spacing w:val="14"/>
          <w:sz w:val="35"/>
          <w:szCs w:val="35"/>
          <w:rtl/>
          <w:lang w:val="fr-CA" w:bidi="ar-YE"/>
        </w:rPr>
        <w:t>حَتَّى يَشْتَرِيَ الرَّجُلُ الْبَعِير، فَيَقُولُ: مِمَّنْ اشْتَرَيْتَهُ ؟ فَيَقُولُ: اشْتَرَيْتُهُ مِنْ أَحَدِ الْمُخَطَّمِينَ</w:t>
      </w:r>
      <w:r w:rsidRPr="00C47572">
        <w:rPr>
          <w:rFonts w:ascii="2 Lotus new" w:hAnsi="2 Lotus new" w:cs="2 Lotus new"/>
          <w:color w:val="000000"/>
          <w:spacing w:val="16"/>
          <w:sz w:val="32"/>
          <w:szCs w:val="32"/>
          <w:lang w:val="fr-FR"/>
        </w:rPr>
        <w:t>»</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وقَالَ</w:t>
      </w:r>
      <w:r w:rsidRPr="00C47572">
        <w:rPr>
          <w:rFonts w:ascii="Times New Roman" w:hAnsi="Times New Roman" w:cs="Times New Roman"/>
          <w:color w:val="0000FF"/>
          <w:spacing w:val="14"/>
          <w:sz w:val="35"/>
          <w:szCs w:val="35"/>
        </w:rPr>
        <w:t> </w:t>
      </w:r>
      <w:r w:rsidRPr="00C47572">
        <w:rPr>
          <w:rFonts w:ascii="Maktab-Asseraj" w:hAnsi="Maktab-Asseraj" w:cs="Maktab-Asseraj"/>
          <w:color w:val="000000"/>
          <w:spacing w:val="14"/>
          <w:sz w:val="35"/>
          <w:szCs w:val="35"/>
          <w:rtl/>
          <w:lang w:val="fr-CA" w:bidi="ar-YE"/>
        </w:rPr>
        <w:t>يُونُسُ- يَعْنِي ابْنَ مُحَمَّدٍ:</w:t>
      </w:r>
      <w:r w:rsidRPr="00C47572">
        <w:rPr>
          <w:rFonts w:ascii="Maktab-Asseraj" w:hAnsi="Maktab-Asseraj" w:cs="Maktab-Asseraj"/>
          <w:b/>
          <w:bCs/>
          <w:color w:val="000000"/>
          <w:spacing w:val="14"/>
          <w:sz w:val="35"/>
          <w:szCs w:val="35"/>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4"/>
          <w:sz w:val="35"/>
          <w:szCs w:val="35"/>
          <w:rtl/>
          <w:lang w:val="fr-CA" w:bidi="ar-YE"/>
        </w:rPr>
        <w:t>ثُمَّ يَغْمُرُونَ فِيكُمْ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وَلَمْ يَشُكّ، قَالَ: فَرَفَعَهُ.</w:t>
      </w:r>
      <w:r w:rsidRPr="00C47572">
        <w:rPr>
          <w:rFonts w:ascii="Maktab-Asseraj" w:hAnsi="Maktab-Asseraj" w:cs="Maktab-Asseraj"/>
          <w:color w:val="000000"/>
          <w:spacing w:val="14"/>
          <w:sz w:val="35"/>
          <w:szCs w:val="35"/>
          <w:vertAlign w:val="superscript"/>
          <w:rtl/>
          <w:lang w:val="fr-CA" w:bidi="ar-YE"/>
        </w:rPr>
        <w:footnoteReference w:id="717"/>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AXtAanjar" w:hAnsi="AXtAanjar" w:cs="Times New Roman"/>
          <w:color w:val="000000"/>
          <w:szCs w:val="42"/>
          <w:rtl/>
          <w:lang w:val="fr-CA" w:bidi="ar-YE"/>
        </w:rPr>
        <w:t>قوله في الحديث: نار تخرج من اليمن تطرد الناس إلى محشرهم:</w:t>
      </w:r>
      <w:r w:rsidRPr="00C47572">
        <w:rPr>
          <w:rFonts w:ascii="AXtAanjar" w:hAnsi="AXtAanjar" w:cs="Times New Roman"/>
          <w:color w:val="000000"/>
          <w:szCs w:val="35"/>
          <w:rtl/>
          <w:lang w:val="fr-CA" w:bidi="ar-YE"/>
        </w:rPr>
        <w:t xml:space="preserve"> </w:t>
      </w:r>
      <w:r w:rsidRPr="00C47572">
        <w:rPr>
          <w:rFonts w:ascii="Maktab-Asseraj" w:hAnsi="Maktab-Asseraj" w:cs="Maktab-Asseraj"/>
          <w:color w:val="000000"/>
          <w:spacing w:val="11"/>
          <w:sz w:val="35"/>
          <w:szCs w:val="35"/>
          <w:rtl/>
          <w:lang w:val="fr-CA" w:bidi="ar-YE"/>
        </w:rPr>
        <w:t>وهي آخر أشراط الساعة الكبرى، وأول الآيات المؤذنة بقيام الساعة، وردت الروايات بأن خروج هذه النار يكون من اليمن من قعرة عدن</w:t>
      </w:r>
      <w:r w:rsidRPr="00C47572">
        <w:rPr>
          <w:rFonts w:ascii="Maktab-Asseraj" w:hAnsi="Maktab-Asseraj" w:cs="Maktab-Asseraj"/>
          <w:color w:val="000000"/>
          <w:spacing w:val="11"/>
          <w:sz w:val="35"/>
          <w:szCs w:val="35"/>
          <w:vertAlign w:val="superscript"/>
          <w:rtl/>
          <w:lang w:val="fr-CA" w:bidi="ar-YE"/>
        </w:rPr>
        <w:footnoteReference w:id="718"/>
      </w:r>
      <w:r w:rsidRPr="00C47572">
        <w:rPr>
          <w:rFonts w:ascii="Maktab-Asseraj" w:hAnsi="Maktab-Asseraj" w:cs="Maktab-Asseraj"/>
          <w:color w:val="000000"/>
          <w:spacing w:val="11"/>
          <w:sz w:val="35"/>
          <w:szCs w:val="35"/>
          <w:rtl/>
          <w:lang w:val="fr-CA" w:bidi="ar-YE"/>
        </w:rPr>
        <w:t>، وتخرج من بحر حضرموت كما في روايات أخرى.</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مسلم في صحيحه من حديث حذيفة بن أسيد</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في ذكر أشراط الساعة الكبرى، وفيه: «</w:t>
      </w:r>
      <w:r w:rsidRPr="00C47572">
        <w:rPr>
          <w:rFonts w:ascii="Maktab-Asseraj" w:hAnsi="Maktab-Asseraj" w:cs="Maktab-Asseraj"/>
          <w:b/>
          <w:bCs/>
          <w:color w:val="000000"/>
          <w:spacing w:val="18"/>
          <w:sz w:val="35"/>
          <w:szCs w:val="35"/>
          <w:rtl/>
          <w:lang w:val="fr-CA" w:bidi="ar-YE"/>
        </w:rPr>
        <w:t>وآخِرُ ذَلِكَ نَارٌ تَخْرُجُ مِنَ الْيَمَنِ تَطْرُدُ النَّاسَ إِلَى مَحْشَرِهِمْ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19"/>
      </w:r>
      <w:r w:rsidRPr="00C47572">
        <w:rPr>
          <w:rFonts w:ascii="Maktab-Asseraj" w:hAnsi="Maktab-Asseraj" w:cs="Maktab-Asseraj"/>
          <w:color w:val="000000"/>
          <w:spacing w:val="18"/>
          <w:sz w:val="35"/>
          <w:szCs w:val="35"/>
          <w:rtl/>
          <w:lang w:val="fr-CA" w:bidi="ar-YE"/>
        </w:rPr>
        <w:t xml:space="preserve">، وفي رواية: </w:t>
      </w:r>
      <w:r w:rsidRPr="00C47572">
        <w:rPr>
          <w:rFonts w:ascii="Maktab-Asseraj" w:hAnsi="Maktab-Asseraj" w:cs="Maktab-Asseraj"/>
          <w:b/>
          <w:bCs/>
          <w:color w:val="000000"/>
          <w:spacing w:val="18"/>
          <w:sz w:val="35"/>
          <w:szCs w:val="35"/>
          <w:rtl/>
          <w:lang w:val="fr-CA" w:bidi="ar-YE"/>
        </w:rPr>
        <w:t>«وَنَارٌ تَخْرُجُ مِنْ قَعْرَةِ عَدَن، تَرْحَلُ</w:t>
      </w:r>
      <w:r w:rsidRPr="00C47572">
        <w:rPr>
          <w:rFonts w:ascii="Times New Roman" w:hAnsi="Times New Roman" w:cs="Times New Roman"/>
          <w:color w:val="000000"/>
          <w:spacing w:val="18"/>
          <w:sz w:val="35"/>
          <w:szCs w:val="35"/>
        </w:rPr>
        <w:t> </w:t>
      </w:r>
      <w:r w:rsidRPr="00C47572">
        <w:rPr>
          <w:rFonts w:ascii="Maktab-Asseraj" w:hAnsi="Maktab-Asseraj" w:cs="Maktab-Asseraj"/>
          <w:b/>
          <w:bCs/>
          <w:color w:val="000000"/>
          <w:spacing w:val="18"/>
          <w:sz w:val="35"/>
          <w:szCs w:val="35"/>
          <w:rtl/>
          <w:lang w:val="fr-CA" w:bidi="ar-YE"/>
        </w:rPr>
        <w:t>النَّاسَ</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2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b/>
          <w:bCs/>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وجاء في مسند الإمام أحمد من حديث ابن عمر</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قال: قال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w:t>
      </w:r>
      <w:r w:rsidRPr="00C47572">
        <w:rPr>
          <w:rFonts w:ascii="Maktab-Asseraj" w:hAnsi="Maktab-Asseraj" w:cs="Maktab-Asseraj"/>
          <w:b/>
          <w:bCs/>
          <w:color w:val="000000"/>
          <w:spacing w:val="18"/>
          <w:sz w:val="35"/>
          <w:szCs w:val="35"/>
          <w:rtl/>
          <w:lang w:val="fr-CA" w:bidi="ar-YE"/>
        </w:rPr>
        <w:t>سَتَخْرُجُ نَارٌ مِنْ حَضْرَمَوْتَ،</w:t>
      </w:r>
      <w:r w:rsidRPr="00C47572">
        <w:rPr>
          <w:rFonts w:ascii="Maktab-Asseraj" w:hAnsi="Maktab-Asseraj" w:cs="Maktab-Asseraj"/>
          <w:color w:val="000000"/>
          <w:spacing w:val="18"/>
          <w:sz w:val="35"/>
          <w:szCs w:val="35"/>
          <w:rtl/>
          <w:lang w:val="fr-CA" w:bidi="ar-YE"/>
        </w:rPr>
        <w:t xml:space="preserve"> أَوْ</w:t>
      </w:r>
      <w:r w:rsidRPr="00C47572">
        <w:rPr>
          <w:rFonts w:ascii="Maktab-Asseraj" w:hAnsi="Maktab-Asseraj" w:cs="Maktab-Asseraj"/>
          <w:b/>
          <w:bCs/>
          <w:color w:val="000000"/>
          <w:spacing w:val="18"/>
          <w:sz w:val="35"/>
          <w:szCs w:val="35"/>
          <w:rtl/>
          <w:lang w:val="fr-CA" w:bidi="ar-YE"/>
        </w:rPr>
        <w:t xml:space="preserve"> مِنْ بَحْرِ حَضْرَمَوْتَ قَبْلَ يَوْمِ الْقِيَامَةِ تَحْشُرُ النَّاسَ</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vertAlign w:val="superscript"/>
          <w:rtl/>
          <w:lang w:val="fr-CA" w:bidi="ar-YE"/>
        </w:rPr>
        <w:footnoteReference w:id="721"/>
      </w:r>
      <w:r w:rsidRPr="00C47572">
        <w:rPr>
          <w:rFonts w:ascii="Maktab-Asseraj" w:hAnsi="Maktab-Asseraj" w:cs="Maktab-Asseraj"/>
          <w:b/>
          <w:bCs/>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وعند ظهور هذه النار العظيمة من اليمن تنتشر في الأرض وتسوق الناس إلى المحشر.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البخاري ومسلم في صحيحيهما من حديث أبي هريرة</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يُحْشَرُ النَّاسُ عَلَى ثَلَاثِ طَرَائِقَ رَاغِبِينَ رَاهِبِينَ، وَاثْنَانِ عَلَى بَعِيرٍ، وَثَلاثَة عَلىَ بَعِير، وَتحْشُرُ بَقِيَّتَهُمُ النَّارُ، تَقِيلُ مَعَهُمْ حَيْثُ قَالُوا، وَتَبِيتُ مَعَهُمْ حَيْثُ بَاتُوا، وَتُصْبِحُ مَعَهُمْ حَيْثُ أَصْبَحُوا، وَتُمْسِي مَعَهُمْ حَيْثُ أَمْسَوْا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2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والمحشر هو الشام كما ورد في مسند الإمام أحمد من حديث حكيم بن معاوية البهزي عن أبيه</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فذكر الحديث.</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وفيه قولهﷺ: «</w:t>
      </w:r>
      <w:r w:rsidRPr="00C47572">
        <w:rPr>
          <w:rFonts w:ascii="Maktab-Asseraj" w:hAnsi="Maktab-Asseraj" w:cs="Maktab-Asseraj"/>
          <w:b/>
          <w:bCs/>
          <w:color w:val="000000"/>
          <w:spacing w:val="18"/>
          <w:sz w:val="35"/>
          <w:szCs w:val="35"/>
          <w:rtl/>
          <w:lang w:val="fr-CA" w:bidi="ar-YE"/>
        </w:rPr>
        <w:t>هَاهُنَا تُحْشَرُونَ، هَاهُنَا تُحْشَرُونَ، هَاهُنَا تُحْشَرُونَ، ثَلَاثًا رُكْبَانًا، وَمُشَاةً، وَعَلَى وُجُوهِكُمْ</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ابن أبي بكير: فأشار بيده إلى الشام فقال: «</w:t>
      </w:r>
      <w:r w:rsidRPr="00C47572">
        <w:rPr>
          <w:rFonts w:ascii="Maktab-Asseraj" w:hAnsi="Maktab-Asseraj" w:cs="Maktab-Asseraj"/>
          <w:b/>
          <w:bCs/>
          <w:color w:val="000000"/>
          <w:spacing w:val="18"/>
          <w:sz w:val="35"/>
          <w:szCs w:val="35"/>
          <w:rtl/>
          <w:lang w:val="fr-CA" w:bidi="ar-YE"/>
        </w:rPr>
        <w:t>إِلَى هَاهُنَا تُحْشَرُونَ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23"/>
      </w:r>
      <w:r w:rsidRPr="00C47572">
        <w:rPr>
          <w:rFonts w:ascii="Maktab-Asseraj" w:hAnsi="Maktab-Asseraj" w:cs="Maktab-Asseraj"/>
          <w:color w:val="000000"/>
          <w:spacing w:val="18"/>
          <w:sz w:val="35"/>
          <w:szCs w:val="35"/>
          <w:rtl/>
          <w:lang w:val="fr-CA" w:bidi="ar-YE"/>
        </w:rPr>
        <w:t>. وفي حديث ابن عمر السابق في ذكر خروج النار قال: «</w:t>
      </w:r>
      <w:r w:rsidRPr="00C47572">
        <w:rPr>
          <w:rFonts w:ascii="Maktab-Asseraj" w:hAnsi="Maktab-Asseraj" w:cs="Maktab-Asseraj"/>
          <w:b/>
          <w:bCs/>
          <w:color w:val="000000"/>
          <w:spacing w:val="18"/>
          <w:sz w:val="35"/>
          <w:szCs w:val="35"/>
          <w:rtl/>
          <w:lang w:val="fr-CA" w:bidi="ar-YE"/>
        </w:rPr>
        <w:t>عَلَيْكُمْ بِالشَّامِ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2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2 Lotus new" w:hAnsi="2 Lotus new" w:cs="2 Lotus new"/>
          <w:b/>
          <w:bCs/>
          <w:color w:val="000000"/>
          <w:spacing w:val="2"/>
          <w:position w:val="-46"/>
          <w:sz w:val="35"/>
          <w:lang w:val="fr-FR" w:bidi="ar-YE"/>
        </w:rPr>
      </w:pPr>
      <w:r w:rsidRPr="00C47572">
        <w:rPr>
          <w:rFonts w:ascii="2 Lotus new" w:hAnsi="2 Lotus new" w:cs="2 Lotus new"/>
          <w:b/>
          <w:bCs/>
          <w:color w:val="000000"/>
          <w:spacing w:val="2"/>
          <w:position w:val="-46"/>
          <w:sz w:val="35"/>
          <w:rtl/>
          <w:lang w:val="fr-FR" w:bidi="ar-YE"/>
        </w:rPr>
        <w:lastRenderedPageBreak/>
        <w:t>الكلمة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الواحدة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DTP Naskh" w:hAnsi="AXtSAlwaBold" w:cs="DTP Naskh"/>
          <w:color w:val="000000"/>
          <w:spacing w:val="17"/>
          <w:sz w:val="34"/>
          <w:lang w:val="fr-FR" w:bidi="ar-YE"/>
        </w:rPr>
      </w:pPr>
      <w:r w:rsidRPr="00C47572">
        <w:rPr>
          <w:rFonts w:ascii="AXtSAlwaBold" w:hAnsi="AXtSAlwaBold" w:cs="Times New Roman"/>
          <w:color w:val="000000"/>
          <w:spacing w:val="13"/>
          <w:sz w:val="42"/>
          <w:szCs w:val="42"/>
          <w:rtl/>
          <w:lang w:bidi="ar-YE"/>
        </w:rPr>
        <w:t>صفات أهل الفردوس</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 xml:space="preserve">فإن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أنزل هذا القرآن العظيم لتدبره والعمل به، قال تعالى: ﴿</w:t>
      </w:r>
      <w:r w:rsidRPr="00C47572">
        <w:rPr>
          <w:rFonts w:ascii="QCF_P455" w:hAnsi="QCF_P455" w:cs="QCF_P455"/>
          <w:color w:val="000000"/>
          <w:spacing w:val="18"/>
          <w:szCs w:val="35"/>
          <w:rtl/>
          <w:lang w:val="fr-CA" w:bidi="ar-YE"/>
        </w:rPr>
        <w:t>ﭲ ﭳ ﭴ ﭵ ﭶ ﭷ ﭸ ﭹ ﭺ ﭻ</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Cs w:val="35"/>
          <w:vertAlign w:val="superscript"/>
          <w:rtl/>
          <w:lang w:val="fr-CA" w:bidi="ar-YE"/>
        </w:rPr>
        <w:t xml:space="preserve"> </w:t>
      </w:r>
      <w:r w:rsidRPr="00C47572">
        <w:rPr>
          <w:rFonts w:ascii="Maktab-Asseraj" w:hAnsi="Maktab-Asseraj" w:cs="Maktab-Asseraj"/>
          <w:color w:val="000000"/>
          <w:spacing w:val="18"/>
          <w:sz w:val="35"/>
        </w:rPr>
        <w:t>]</w:t>
      </w:r>
      <w:r w:rsidRPr="00C47572">
        <w:rPr>
          <w:rFonts w:ascii="Maktab-Asseraj" w:hAnsi="Maktab-Asseraj" w:cs="Maktab-Asseraj"/>
          <w:color w:val="000000"/>
          <w:spacing w:val="18"/>
          <w:szCs w:val="35"/>
          <w:rtl/>
          <w:lang w:val="fr-CA" w:bidi="ar-YE"/>
        </w:rPr>
        <w:t xml:space="preserve">ص]. وقد ذكر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في كتابه صفات أهل الفردوس في أول سورة المؤمنون، فما هي يا ترى صفاتهم؟ وكيف وصلوا إلى هذه المرتبة العظيمة؟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قال تعالى: ﴿</w:t>
      </w:r>
      <w:r w:rsidRPr="00C47572">
        <w:rPr>
          <w:rFonts w:ascii="QCF_P342" w:hAnsi="QCF_P342" w:cs="QCF_P342"/>
          <w:color w:val="000000"/>
          <w:spacing w:val="18"/>
          <w:szCs w:val="35"/>
          <w:rtl/>
          <w:lang w:val="fr-CA" w:bidi="ar-YE"/>
        </w:rPr>
        <w:t>ﭑ ﭒ ﭓ ﭔ ﭕ ﭖ ﭗ ﭘ ﭙ ﭚ ﭛ ﭜ ﭝ ﭞ ﭟ ﭠ ﭡ ﭢ ﭣ ﭤ ﭥ ﭦ ﭧ ﭨ ﭩ ﭪ ﭫ ﭬ ﭭ ﭮ ﭯ ﭰ ﭱ ﭲ ﭳ ﭴ ﭵ ﭶ ﭷ ﭸ ﭹ ﭺ ﭻ ﭼ ﭽ ﭾ ﭿ ﮀ ﮁ ﮂ ﮃ ﮄ ﮅ ﮆ ﮇ ﮈ ﮉ ﮊ ﮋ ﮌ ﮍ ﮎ ﮏ ﮐ ﮑ ﮒ ﮓ ﮔ</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Cs w:val="35"/>
          <w:vertAlign w:val="superscript"/>
          <w:rtl/>
          <w:lang w:val="fr-CA" w:bidi="ar-YE"/>
        </w:rPr>
        <w:t xml:space="preserve"> </w:t>
      </w:r>
      <w:r w:rsidRPr="00C47572">
        <w:rPr>
          <w:rFonts w:ascii="Maktab-Asseraj" w:hAnsi="Maktab-Asseraj" w:cs="Maktab-Asseraj"/>
          <w:color w:val="000000"/>
          <w:spacing w:val="18"/>
          <w:sz w:val="35"/>
        </w:rPr>
        <w:t>]</w:t>
      </w:r>
      <w:r w:rsidRPr="00C47572">
        <w:rPr>
          <w:rFonts w:ascii="Maktab-Asseraj" w:hAnsi="Maktab-Asseraj" w:cs="Maktab-Asseraj"/>
          <w:color w:val="000000"/>
          <w:spacing w:val="18"/>
          <w:szCs w:val="35"/>
          <w:rtl/>
          <w:lang w:val="fr-CA" w:bidi="ar-YE"/>
        </w:rPr>
        <w:t>المؤمنون].</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 xml:space="preserve">قوله: </w:t>
      </w:r>
      <w:r w:rsidRPr="00C47572">
        <w:rPr>
          <w:rFonts w:ascii="Maktab-Asseraj" w:hAnsi="Maktab-Asseraj" w:cs="Maktab-Asseraj"/>
          <w:color w:val="000000"/>
          <w:spacing w:val="18"/>
          <w:sz w:val="35"/>
          <w:rtl/>
        </w:rPr>
        <w:t>﴿</w:t>
      </w:r>
      <w:r w:rsidRPr="00C47572">
        <w:rPr>
          <w:rFonts w:ascii="QCF_P342" w:hAnsi="QCF_P342" w:cs="QCF_P342"/>
          <w:color w:val="000000"/>
          <w:spacing w:val="18"/>
          <w:szCs w:val="35"/>
          <w:rtl/>
          <w:lang w:val="fr-CA" w:bidi="ar-YE"/>
        </w:rPr>
        <w:t>ﭑ</w:t>
      </w:r>
      <w:r w:rsidRPr="00C47572">
        <w:rPr>
          <w:rFonts w:ascii="Maktab-Asseraj" w:hAnsi="Maktab-Asseraj" w:cs="Maktab-Asseraj"/>
          <w:color w:val="000000"/>
          <w:spacing w:val="18"/>
          <w:szCs w:val="35"/>
          <w:rtl/>
          <w:lang w:val="fr-CA" w:bidi="ar-YE"/>
        </w:rPr>
        <w:t xml:space="preserve"> </w:t>
      </w:r>
      <w:r w:rsidRPr="00C47572">
        <w:rPr>
          <w:rFonts w:ascii="QCF_P342" w:hAnsi="QCF_P342" w:cs="QCF_P342"/>
          <w:color w:val="000000"/>
          <w:spacing w:val="18"/>
          <w:szCs w:val="35"/>
          <w:rtl/>
          <w:lang w:val="fr-CA" w:bidi="ar-YE"/>
        </w:rPr>
        <w:t>ﭒ</w:t>
      </w:r>
      <w:r w:rsidRPr="00C47572">
        <w:rPr>
          <w:rFonts w:ascii="Maktab-Asseraj" w:hAnsi="Maktab-Asseraj" w:cs="Maktab-Asseraj"/>
          <w:color w:val="000000"/>
          <w:spacing w:val="18"/>
          <w:szCs w:val="35"/>
          <w:rtl/>
          <w:lang w:val="fr-CA" w:bidi="ar-YE"/>
        </w:rPr>
        <w:t xml:space="preserve"> </w:t>
      </w:r>
      <w:r w:rsidRPr="00C47572">
        <w:rPr>
          <w:rFonts w:ascii="QCF_P342" w:hAnsi="QCF_P342" w:cs="QCF_P342"/>
          <w:color w:val="000000"/>
          <w:spacing w:val="18"/>
          <w:szCs w:val="35"/>
          <w:rtl/>
          <w:lang w:val="fr-CA" w:bidi="ar-YE"/>
        </w:rPr>
        <w:t>ﭓ</w:t>
      </w:r>
      <w:r w:rsidRPr="00C47572">
        <w:rPr>
          <w:rFonts w:ascii="Maktab-Asseraj" w:hAnsi="Maktab-Asseraj" w:cs="Maktab-Asseraj"/>
          <w:color w:val="000000"/>
          <w:spacing w:val="18"/>
          <w:sz w:val="35"/>
          <w:rtl/>
        </w:rPr>
        <w:t>﴾</w:t>
      </w:r>
      <w:r w:rsidRPr="00C47572">
        <w:rPr>
          <w:rFonts w:ascii="Maktab-Asseraj" w:hAnsi="Maktab-Asseraj" w:cs="Maktab-Asseraj"/>
          <w:color w:val="000000"/>
          <w:spacing w:val="18"/>
          <w:szCs w:val="35"/>
          <w:rtl/>
          <w:lang w:val="fr-CA" w:bidi="ar-YE"/>
        </w:rPr>
        <w:t xml:space="preserve">  أي: قد فازوا وسعدوا وحصلوا على الفلاح وهم المؤمنون المتصفون بهذه الأوصاف.</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«قوله: ﴿</w:t>
      </w:r>
      <w:r w:rsidRPr="00C47572">
        <w:rPr>
          <w:rFonts w:ascii="QCF_P342" w:hAnsi="QCF_P342" w:cs="QCF_P342"/>
          <w:color w:val="000000"/>
          <w:spacing w:val="18"/>
          <w:szCs w:val="35"/>
          <w:rtl/>
          <w:lang w:val="fr-CA" w:bidi="ar-YE"/>
        </w:rPr>
        <w:t xml:space="preserve"> ﭕ ﭖ ﭗ ﭘ ﭙ</w:t>
      </w:r>
      <w:r w:rsidRPr="00C47572">
        <w:rPr>
          <w:rFonts w:ascii="Maktab-Asseraj" w:hAnsi="Maktab-Asseraj" w:cs="Maktab-Asseraj"/>
          <w:color w:val="000000"/>
          <w:spacing w:val="18"/>
          <w:szCs w:val="35"/>
          <w:rtl/>
          <w:lang w:val="fr-CA" w:bidi="ar-YE"/>
        </w:rPr>
        <w:t>﴾ قال علي بن أبي طالب</w:t>
      </w:r>
      <w:r w:rsidRPr="00C47572">
        <w:rPr>
          <w:rFonts w:ascii="2 Lotus new" w:hAnsi="2 Lotus new" w:cs="2 Lotus new"/>
          <w:color w:val="000000"/>
          <w:spacing w:val="18"/>
          <w:szCs w:val="35"/>
          <w:rtl/>
          <w:lang w:val="fr-CA" w:bidi="ar-YE"/>
        </w:rPr>
        <w:t>ﮕ</w:t>
      </w:r>
      <w:r w:rsidRPr="00C47572">
        <w:rPr>
          <w:rFonts w:ascii="Maktab-Asseraj" w:hAnsi="Maktab-Asseraj" w:cs="Maktab-Asseraj"/>
          <w:color w:val="000000"/>
          <w:spacing w:val="18"/>
          <w:szCs w:val="35"/>
          <w:rtl/>
          <w:lang w:val="fr-CA" w:bidi="ar-YE"/>
        </w:rPr>
        <w:t>: الخشوع، خشوع القلب، قال الحسن البصري: كان خشوعهم في قلوبهم، فغضوا بذلك أبصارهم وخفضوا الجناح، والخشوع في الصلاة إنما يحصل لمن فرغ قلبه لها، واشتغل بها عما عداها، وآثرها على غيرها.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Cs w:val="35"/>
          <w:rtl/>
          <w:lang w:val="fr-CA" w:bidi="ar-YE"/>
        </w:rPr>
        <w:lastRenderedPageBreak/>
        <w:t>وحينئذ تكون راحة له وقرة عين، كما قال النبيﷺ في الحديث الذي رواه النسائي في سننه من حديث أنس</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Cs w:val="35"/>
          <w:rtl/>
          <w:lang w:val="fr-CA" w:bidi="ar-YE"/>
        </w:rPr>
        <w:t>: «</w:t>
      </w:r>
      <w:r w:rsidRPr="00C47572">
        <w:rPr>
          <w:rFonts w:ascii="Maktab-Asseraj" w:hAnsi="Maktab-Asseraj" w:cs="Maktab-Asseraj"/>
          <w:b/>
          <w:bCs/>
          <w:color w:val="000000"/>
          <w:spacing w:val="18"/>
          <w:szCs w:val="35"/>
          <w:rtl/>
          <w:lang w:val="fr-CA" w:bidi="ar-YE"/>
        </w:rPr>
        <w:t>حُبِّبَ إِلَيَّ مِنَ الدُّنْيَا النِّسَاءُ وَالطِّيبُ، وَجُعِلَتْ قُرَّةُ عَيْنِي فِي الصَّلَاةِ</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25"/>
      </w:r>
      <w:r w:rsidRPr="00C47572">
        <w:rPr>
          <w:rFonts w:ascii="Maktab-Asseraj" w:hAnsi="Maktab-Asseraj" w:cs="Maktab-Asseraj"/>
          <w:color w:val="000000"/>
          <w:spacing w:val="18"/>
          <w:sz w:val="35"/>
          <w:szCs w:val="35"/>
          <w:vertAlign w:val="superscript"/>
          <w:rtl/>
          <w:lang w:val="fr-CA" w:bidi="ar-YE"/>
        </w:rPr>
        <w:footnoteReference w:id="72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القيم</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«صلاة بلا خشوع ولا حضور، كبدن ميت لا روح فيه، أفلا يستحي العبد أن يهدي إلى مخلوق مثله عبدًا ميتًا أو جارية ميتة؟ فما ظن هذا العبد أن تقع تلك الهدية ممن قصده بها من ملك أو أمير أو غيره، فهكذا سواء الصلاة الخالية عن الخشوع والحضور وجمع الهمة على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فيها بمنزلة هذا العبد أو الأمة الذي يريد إهداءه إلى بعض الملوك، ولهذا لا يقبلها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منه وإن أسقطت الفرض في أحكام الدنيا ولا يثيبه عليها فإنه ليس للعبد من صلاته إلا ما عقل منها»</w:t>
      </w:r>
      <w:r w:rsidRPr="00C47572">
        <w:rPr>
          <w:rFonts w:ascii="Maktab-Asseraj" w:hAnsi="Maktab-Asseraj" w:cs="Maktab-Asseraj"/>
          <w:color w:val="000000"/>
          <w:spacing w:val="18"/>
          <w:sz w:val="35"/>
          <w:szCs w:val="35"/>
          <w:vertAlign w:val="superscript"/>
          <w:rtl/>
          <w:lang w:val="fr-CA" w:bidi="ar-YE"/>
        </w:rPr>
        <w:footnoteReference w:id="72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أبو داود في سننه من حديث عمار بن ياسر</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وَإِنَّ</w:t>
      </w:r>
      <w:r w:rsidRPr="00C47572">
        <w:rPr>
          <w:rFonts w:ascii="Times New Roman" w:hAnsi="Times New Roman" w:cs="Times New Roman"/>
          <w:color w:val="0000FF"/>
          <w:spacing w:val="18"/>
          <w:sz w:val="35"/>
          <w:szCs w:val="35"/>
        </w:rPr>
        <w:t> </w:t>
      </w:r>
      <w:r w:rsidRPr="00C47572">
        <w:rPr>
          <w:rFonts w:ascii="Maktab-Asseraj" w:hAnsi="Maktab-Asseraj" w:cs="Maktab-Asseraj"/>
          <w:b/>
          <w:bCs/>
          <w:color w:val="000000"/>
          <w:spacing w:val="18"/>
          <w:sz w:val="35"/>
          <w:szCs w:val="35"/>
          <w:rtl/>
          <w:lang w:val="fr-CA" w:bidi="ar-YE"/>
        </w:rPr>
        <w:t>الرَّجُلَ لَيَنْصَرِفُ، وَمَا كُتِبَ لَهُ إِلا عُشْرُ صَلاتِهِ، تُسْعُهَا، ثُمُنُهَا، سُبُعُهَا، سُدُسُها، خُمُسُهَا رُبُعُهَا ثُلُثُهَا نِصْفُهَا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2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بعضهم: «إن الرجلين ليكونان في الصلاة، وإن ما بينهما كما بين السماء والأرض»</w:t>
      </w:r>
      <w:r w:rsidRPr="00C47572">
        <w:rPr>
          <w:rFonts w:ascii="Maktab-Asseraj" w:hAnsi="Maktab-Asseraj" w:cs="Maktab-Asseraj"/>
          <w:color w:val="000000"/>
          <w:spacing w:val="18"/>
          <w:sz w:val="35"/>
          <w:szCs w:val="35"/>
          <w:vertAlign w:val="superscript"/>
          <w:rtl/>
          <w:lang w:val="fr-CA" w:bidi="ar-YE"/>
        </w:rPr>
        <w:footnoteReference w:id="72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قوله: ﴿</w:t>
      </w:r>
      <w:r w:rsidRPr="00C47572">
        <w:rPr>
          <w:rFonts w:ascii="QCF_P342" w:hAnsi="QCF_P342" w:cs="QCF_P342"/>
          <w:color w:val="000000"/>
          <w:spacing w:val="18"/>
          <w:sz w:val="35"/>
          <w:szCs w:val="35"/>
          <w:rtl/>
          <w:lang w:val="fr-CA" w:bidi="ar-YE"/>
        </w:rPr>
        <w:t>ﭛ</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ﭜ</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ﭝ</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ﭞ</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ﭟ</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rPr>
        <w:t>﴾</w:t>
      </w:r>
      <w:r w:rsidRPr="00C47572">
        <w:rPr>
          <w:rFonts w:ascii="Maktab-Asseraj" w:hAnsi="Maktab-Asseraj" w:cs="Maktab-Asseraj"/>
          <w:color w:val="000000"/>
          <w:spacing w:val="18"/>
          <w:sz w:val="35"/>
          <w:szCs w:val="35"/>
          <w:rtl/>
          <w:lang w:val="fr-CA" w:bidi="ar-YE"/>
        </w:rPr>
        <w:t>قال ابن كثير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«أي عن الباطل وهو يشمل الشرك كما قاله بعضهم، والمعاصي كما قاله آخرون، وما لا فائدة فيه من الأقوال والأفعال، كما قال تعالى: </w:t>
      </w:r>
      <w:r w:rsidRPr="00C47572">
        <w:rPr>
          <w:rFonts w:ascii="Maktab-Asseraj" w:hAnsi="Maktab-Asseraj" w:cs="Maktab-Asseraj"/>
          <w:color w:val="000000"/>
          <w:spacing w:val="18"/>
          <w:sz w:val="35"/>
          <w:szCs w:val="35"/>
          <w:rtl/>
        </w:rPr>
        <w:t>﴿</w:t>
      </w:r>
      <w:r w:rsidRPr="00C47572">
        <w:rPr>
          <w:rFonts w:ascii="QCF_P366" w:hAnsi="QCF_P366" w:cs="QCF_P366"/>
          <w:color w:val="000000"/>
          <w:spacing w:val="18"/>
          <w:sz w:val="35"/>
          <w:szCs w:val="35"/>
          <w:rtl/>
          <w:lang w:val="fr-CA" w:bidi="ar-YE"/>
        </w:rPr>
        <w:t xml:space="preserve"> ﮒ ﮓ ﮔ ﮕ ﮖ ﮗ</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rPr>
        <w:t>﴾</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الفرقان]، ومن مرورهم به كرامًا: إعراضهم عنه وعدم مشاركتهم أصحابه فيه، قال قتادة: أتاهم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من أمر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ما وقذهم عن ذلك»</w:t>
      </w:r>
      <w:r w:rsidRPr="00C47572">
        <w:rPr>
          <w:rFonts w:ascii="Maktab-Asseraj" w:hAnsi="Maktab-Asseraj" w:cs="Maktab-Asseraj"/>
          <w:color w:val="000000"/>
          <w:spacing w:val="18"/>
          <w:sz w:val="35"/>
          <w:szCs w:val="35"/>
          <w:vertAlign w:val="superscript"/>
          <w:rtl/>
          <w:lang w:val="fr-CA" w:bidi="ar-YE"/>
        </w:rPr>
        <w:footnoteReference w:id="73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قوله: ﴿</w:t>
      </w:r>
      <w:r w:rsidRPr="00C47572">
        <w:rPr>
          <w:rFonts w:ascii="QCF_P342" w:hAnsi="QCF_P342" w:cs="QCF_P342"/>
          <w:color w:val="000000"/>
          <w:spacing w:val="18"/>
          <w:sz w:val="35"/>
          <w:szCs w:val="35"/>
          <w:rtl/>
          <w:lang w:val="fr-CA" w:bidi="ar-YE"/>
        </w:rPr>
        <w:t>ﭡ</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ﭢ</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ﭣ</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ﭤ</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rPr>
        <w:t>﴾</w:t>
      </w:r>
      <w:r w:rsidRPr="00C47572">
        <w:rPr>
          <w:rFonts w:ascii="Maktab-Asseraj" w:hAnsi="Maktab-Asseraj" w:cs="Maktab-Asseraj"/>
          <w:color w:val="000000"/>
          <w:spacing w:val="18"/>
          <w:sz w:val="35"/>
          <w:szCs w:val="35"/>
          <w:rtl/>
          <w:lang w:val="fr-CA" w:bidi="ar-YE"/>
        </w:rPr>
        <w:t xml:space="preserve">«الأكثرون على أن المراد بالزكاة هنا زكاة الأموال، ويحتمل أن يكون المراد بالزكاة ها هنا زكاة النفس من الشرك والدنس كقوله تعالى: </w:t>
      </w:r>
      <w:r w:rsidRPr="00C47572">
        <w:rPr>
          <w:rFonts w:ascii="Maktab-Asseraj" w:hAnsi="Maktab-Asseraj" w:cs="Maktab-Asseraj"/>
          <w:color w:val="000000"/>
          <w:spacing w:val="18"/>
          <w:sz w:val="35"/>
          <w:szCs w:val="35"/>
          <w:rtl/>
        </w:rPr>
        <w:t>﴿</w:t>
      </w:r>
      <w:r w:rsidRPr="00C47572">
        <w:rPr>
          <w:rFonts w:ascii="QCF_P595" w:hAnsi="QCF_P595" w:cs="QCF_P595"/>
          <w:color w:val="000000"/>
          <w:spacing w:val="18"/>
          <w:sz w:val="35"/>
          <w:szCs w:val="35"/>
          <w:rtl/>
          <w:lang w:val="fr-CA" w:bidi="ar-YE"/>
        </w:rPr>
        <w:t>ﭰ</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ﭱ</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ﭲ</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ﭳ</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ﭴ</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ﭵ</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ﭶ</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ﭷ</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ﭸ</w:t>
      </w:r>
      <w:r w:rsidRPr="00C47572">
        <w:rPr>
          <w:rFonts w:ascii="Maktab-Asseraj" w:hAnsi="Maktab-Asseraj" w:cs="Maktab-Asseraj"/>
          <w:color w:val="000000"/>
          <w:spacing w:val="18"/>
          <w:sz w:val="35"/>
          <w:szCs w:val="35"/>
          <w:rtl/>
          <w:lang w:val="fr-CA" w:bidi="ar-YE"/>
        </w:rPr>
        <w:t xml:space="preserve"> </w:t>
      </w:r>
      <w:r w:rsidRPr="00C47572">
        <w:rPr>
          <w:rFonts w:ascii="QCF_P595" w:hAnsi="QCF_P595" w:cs="QCF_P595"/>
          <w:color w:val="000000"/>
          <w:spacing w:val="18"/>
          <w:sz w:val="35"/>
          <w:szCs w:val="35"/>
          <w:rtl/>
          <w:lang w:val="fr-CA" w:bidi="ar-YE"/>
        </w:rPr>
        <w:t>ﭹ</w:t>
      </w:r>
      <w:r w:rsidRPr="00C47572">
        <w:rPr>
          <w:rFonts w:ascii="Maktab-Asseraj" w:hAnsi="Maktab-Asseraj" w:cs="Maktab-Asseraj"/>
          <w:color w:val="000000"/>
          <w:spacing w:val="18"/>
          <w:sz w:val="35"/>
          <w:szCs w:val="35"/>
          <w:rtl/>
        </w:rPr>
        <w:t>﴾</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الشمس]، وكقوله تعالى: ﴿</w:t>
      </w:r>
      <w:r w:rsidRPr="00C47572">
        <w:rPr>
          <w:rFonts w:ascii="QCF_P477" w:hAnsi="QCF_P477" w:cs="QCF_P477"/>
          <w:color w:val="000000"/>
          <w:spacing w:val="18"/>
          <w:sz w:val="35"/>
          <w:szCs w:val="35"/>
          <w:rtl/>
          <w:lang w:val="fr-CA" w:bidi="ar-YE"/>
        </w:rPr>
        <w:t xml:space="preserve"> ﮉ ﮊ ﮋ ﮌ ﮍ ﮎ ﮏ </w:t>
      </w:r>
      <w:r w:rsidRPr="00C47572">
        <w:rPr>
          <w:rFonts w:ascii="Maktab-Asseraj" w:hAnsi="Maktab-Asseraj" w:cs="Maktab-Asseraj"/>
          <w:color w:val="000000"/>
          <w:spacing w:val="18"/>
          <w:sz w:val="35"/>
          <w:szCs w:val="35"/>
          <w:rtl/>
          <w:lang w:val="fr-CA" w:bidi="ar-YE"/>
        </w:rPr>
        <w:t>﴾ [فصلت: 6-7]، على أحد القولين في تفسيرها، وقد يحتمل أن يكون كلا الأمرين مرادًا وهو زكاة النفوس وزكاة الأموال، فإنه من جملة زكاة النفوس، والمؤمن الكامل هو الذي يتعاطى هذا وهذا.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أعلم»</w:t>
      </w:r>
      <w:r w:rsidRPr="00C47572">
        <w:rPr>
          <w:rFonts w:ascii="Maktab-Asseraj" w:hAnsi="Maktab-Asseraj" w:cs="Maktab-Asseraj"/>
          <w:color w:val="000000"/>
          <w:spacing w:val="18"/>
          <w:sz w:val="35"/>
          <w:szCs w:val="35"/>
          <w:vertAlign w:val="superscript"/>
          <w:rtl/>
          <w:lang w:val="fr-CA" w:bidi="ar-YE"/>
        </w:rPr>
        <w:footnoteReference w:id="73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قوله: ﴿</w:t>
      </w:r>
      <w:r w:rsidRPr="00C47572">
        <w:rPr>
          <w:rFonts w:ascii="QCF_P342" w:hAnsi="QCF_P342" w:cs="QCF_P342"/>
          <w:color w:val="000000"/>
          <w:spacing w:val="18"/>
          <w:sz w:val="35"/>
          <w:szCs w:val="35"/>
          <w:rtl/>
          <w:lang w:val="fr-CA" w:bidi="ar-YE"/>
        </w:rPr>
        <w:t>ﭦ ﭧ ﭨ ﭩ ﭪ ﭫ ﭬ ﭭ ﭮ ﭯ ﭰ ﭱ ﭲ ﭳ ﭴ ﭵ ﭶ ﭷ ﭸ ﭹ ﭺ ﭻ ﭼ ﭽ</w:t>
      </w:r>
      <w:r w:rsidRPr="00C47572">
        <w:rPr>
          <w:rFonts w:ascii="1 Lotus new" w:hAnsi="1 Lotus new" w:cs="1 Lotus new"/>
          <w:color w:val="000000"/>
          <w:spacing w:val="18"/>
          <w:sz w:val="35"/>
          <w:szCs w:val="35"/>
          <w:rtl/>
        </w:rPr>
        <w:t>﴾</w:t>
      </w:r>
      <w:r w:rsidRPr="00C47572">
        <w:rPr>
          <w:rFonts w:ascii="Maktab-Asseraj" w:hAnsi="Maktab-Asseraj" w:cs="Maktab-Asseraj"/>
          <w:color w:val="000000"/>
          <w:spacing w:val="18"/>
          <w:sz w:val="35"/>
          <w:szCs w:val="35"/>
          <w:rtl/>
          <w:lang w:val="fr-CA" w:bidi="ar-YE"/>
        </w:rPr>
        <w:t xml:space="preserve"> «أي الذين قد حفظوا فروجهم من الحرام، فلا يقعون فيما نهاهم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عنه من الفواحش، ومن تمام حفظ الفروج، تجنب ما يدعو إلى ذلك كالنظر واللمس ونحوهما، ولا يقربون سوى أزواجهم التي أحلها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لهم، وما </w:t>
      </w:r>
      <w:r w:rsidRPr="00C47572">
        <w:rPr>
          <w:rFonts w:ascii="Maktab-Asseraj" w:hAnsi="Maktab-Asseraj" w:cs="Maktab-Asseraj"/>
          <w:color w:val="000000"/>
          <w:spacing w:val="18"/>
          <w:sz w:val="35"/>
          <w:szCs w:val="35"/>
          <w:rtl/>
          <w:lang w:val="fr-CA" w:bidi="ar-YE"/>
        </w:rPr>
        <w:lastRenderedPageBreak/>
        <w:t xml:space="preserve">ملكت أيمانهم من السراري، ومن تعاطى ما أحله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له فلا لوم عليه ولا حرج، ولهذا قال: ﴿</w:t>
      </w:r>
      <w:r w:rsidRPr="00C47572">
        <w:rPr>
          <w:rFonts w:ascii="Times New Roman" w:hAnsi="Times New Roman" w:cs="Times New Roman"/>
          <w:color w:val="000000"/>
          <w:spacing w:val="18"/>
          <w:sz w:val="35"/>
          <w:szCs w:val="35"/>
          <w:rtl/>
          <w:lang w:val="fr-CA" w:bidi="ar-YE"/>
        </w:rPr>
        <w:t> </w:t>
      </w:r>
      <w:r w:rsidRPr="00C47572">
        <w:rPr>
          <w:rFonts w:ascii="QCF_P342" w:hAnsi="QCF_P342" w:cs="QCF_P342"/>
          <w:color w:val="000000"/>
          <w:spacing w:val="18"/>
          <w:sz w:val="35"/>
          <w:szCs w:val="35"/>
          <w:rtl/>
          <w:lang w:val="fr-CA" w:bidi="ar-YE"/>
        </w:rPr>
        <w:t>ﭲ</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ﭳ</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ﭴ</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ﭵ</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ﭶ</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ﭷ</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ﭸ</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ﭹ</w:t>
      </w:r>
      <w:r w:rsidRPr="00C47572">
        <w:rPr>
          <w:rFonts w:ascii="Maktab-Asseraj" w:hAnsi="Maktab-Asseraj" w:cs="Maktab-Asseraj"/>
          <w:color w:val="000000"/>
          <w:spacing w:val="18"/>
          <w:sz w:val="35"/>
          <w:szCs w:val="35"/>
          <w:rtl/>
          <w:lang w:val="fr-CA" w:bidi="ar-YE"/>
        </w:rPr>
        <w:t>﴾ أي غير الأزواج والإماء ﴿</w:t>
      </w:r>
      <w:r w:rsidRPr="00C47572">
        <w:rPr>
          <w:rFonts w:ascii="QCF_P342" w:hAnsi="QCF_P342" w:cs="QCF_P342"/>
          <w:color w:val="000000"/>
          <w:spacing w:val="18"/>
          <w:sz w:val="35"/>
          <w:szCs w:val="35"/>
          <w:rtl/>
          <w:lang w:val="fr-CA" w:bidi="ar-YE"/>
        </w:rPr>
        <w:t xml:space="preserve"> ﭺ ﭻ ﭼ ﭽ</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lang w:val="fr-CA" w:bidi="ar-YE"/>
        </w:rPr>
        <w:t>﴾أي المعتدون.</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وعموم هذه الآية يدل على تحريم نكاح المتعة، فإنها ليست زوجة حقيقية مقصودًا بقاؤها، ولا مملوكة، وتحريم نكاح المحلل لذلك»</w:t>
      </w:r>
      <w:r w:rsidRPr="00C47572">
        <w:rPr>
          <w:rFonts w:ascii="Maktab-Asseraj" w:hAnsi="Maktab-Asseraj" w:cs="Maktab-Asseraj"/>
          <w:color w:val="000000"/>
          <w:spacing w:val="18"/>
          <w:sz w:val="35"/>
          <w:szCs w:val="35"/>
          <w:vertAlign w:val="superscript"/>
          <w:rtl/>
          <w:lang w:val="fr-CA" w:bidi="ar-YE"/>
        </w:rPr>
        <w:footnoteReference w:id="73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قوله: ﴿</w:t>
      </w:r>
      <w:r w:rsidRPr="00C47572">
        <w:rPr>
          <w:rFonts w:ascii="QCF_P342" w:hAnsi="QCF_P342" w:cs="QCF_P342"/>
          <w:color w:val="000000"/>
          <w:spacing w:val="18"/>
          <w:sz w:val="35"/>
          <w:szCs w:val="35"/>
          <w:rtl/>
          <w:lang w:val="fr-CA" w:bidi="ar-YE"/>
        </w:rPr>
        <w:t>ﭾ</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ﭿ</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ﮀ</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ﮁ</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ﮂ</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ﮃ</w:t>
      </w:r>
      <w:r w:rsidRPr="00C47572">
        <w:rPr>
          <w:rFonts w:ascii="Maktab-Asseraj" w:hAnsi="Maktab-Asseraj" w:cs="Maktab-Asseraj"/>
          <w:color w:val="000000"/>
          <w:spacing w:val="18"/>
          <w:sz w:val="35"/>
          <w:szCs w:val="35"/>
          <w:rtl/>
          <w:lang w:val="fr-CA" w:bidi="ar-YE"/>
        </w:rPr>
        <w:t>﴾ «أي إذا ائتمنوا لم يخونوا، بل يؤدونها إلى أهلها، وإذا عاهدوا أو عاقدوا أوفوا بذلك لا كصفات المنافقين الذين قال فيهم النبيﷺ: «</w:t>
      </w:r>
      <w:r w:rsidRPr="00C47572">
        <w:rPr>
          <w:rFonts w:ascii="Maktab-Asseraj" w:hAnsi="Maktab-Asseraj" w:cs="Maktab-Asseraj"/>
          <w:b/>
          <w:bCs/>
          <w:color w:val="000000"/>
          <w:spacing w:val="18"/>
          <w:sz w:val="35"/>
          <w:szCs w:val="35"/>
          <w:rtl/>
          <w:lang w:val="fr-CA" w:bidi="ar-YE"/>
        </w:rPr>
        <w:t>آيَةُ الْمُنَافِقِ ثَلَاثٌ، إِذَا حَدَّثَ كَذَبَ، وَإِذَا وَعَدَ أَخْلَفَ، وَإِذَا اؤْتُمِنَ خَانَ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3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قال الشيخ عبد الرحمن بن سعدي</w:t>
      </w:r>
      <w:r w:rsidRPr="00C47572">
        <w:rPr>
          <w:rFonts w:ascii="2 Lotus new" w:hAnsi="2 Lotus new" w:cs="2 Lotus new"/>
          <w:color w:val="000000"/>
          <w:spacing w:val="11"/>
          <w:sz w:val="35"/>
          <w:szCs w:val="35"/>
          <w:rtl/>
          <w:lang w:val="fr-CA" w:bidi="fa-IR"/>
        </w:rPr>
        <w:t>۴</w:t>
      </w:r>
      <w:r w:rsidRPr="00C47572">
        <w:rPr>
          <w:rFonts w:ascii="Maktab-Asseraj" w:hAnsi="Maktab-Asseraj" w:cs="Maktab-Asseraj"/>
          <w:color w:val="000000"/>
          <w:spacing w:val="11"/>
          <w:sz w:val="35"/>
          <w:szCs w:val="35"/>
          <w:rtl/>
          <w:lang w:val="fr-CA" w:bidi="ar-YE"/>
        </w:rPr>
        <w:t>: «﴿</w:t>
      </w:r>
      <w:r w:rsidRPr="00C47572">
        <w:rPr>
          <w:rFonts w:ascii="QCF_P342" w:hAnsi="QCF_P342" w:cs="QCF_P342"/>
          <w:color w:val="000000"/>
          <w:spacing w:val="11"/>
          <w:sz w:val="35"/>
          <w:szCs w:val="35"/>
          <w:rtl/>
          <w:lang w:val="fr-CA" w:bidi="ar-YE"/>
        </w:rPr>
        <w:t>ﭾ</w:t>
      </w:r>
      <w:r w:rsidRPr="00C47572">
        <w:rPr>
          <w:rFonts w:ascii="Maktab-Asseraj" w:hAnsi="Maktab-Asseraj" w:cs="Maktab-Asseraj"/>
          <w:color w:val="000000"/>
          <w:spacing w:val="11"/>
          <w:sz w:val="35"/>
          <w:szCs w:val="35"/>
          <w:rtl/>
          <w:lang w:val="fr-CA" w:bidi="ar-YE"/>
        </w:rPr>
        <w:t xml:space="preserve"> </w:t>
      </w:r>
      <w:r w:rsidRPr="00C47572">
        <w:rPr>
          <w:rFonts w:ascii="QCF_P342" w:hAnsi="QCF_P342" w:cs="QCF_P342"/>
          <w:color w:val="000000"/>
          <w:spacing w:val="11"/>
          <w:sz w:val="35"/>
          <w:szCs w:val="35"/>
          <w:rtl/>
          <w:lang w:val="fr-CA" w:bidi="ar-YE"/>
        </w:rPr>
        <w:t>ﭿ</w:t>
      </w:r>
      <w:r w:rsidRPr="00C47572">
        <w:rPr>
          <w:rFonts w:ascii="Maktab-Asseraj" w:hAnsi="Maktab-Asseraj" w:cs="Maktab-Asseraj"/>
          <w:color w:val="000000"/>
          <w:spacing w:val="11"/>
          <w:sz w:val="35"/>
          <w:szCs w:val="35"/>
          <w:rtl/>
          <w:lang w:val="fr-CA" w:bidi="ar-YE"/>
        </w:rPr>
        <w:t xml:space="preserve"> </w:t>
      </w:r>
      <w:r w:rsidRPr="00C47572">
        <w:rPr>
          <w:rFonts w:ascii="QCF_P342" w:hAnsi="QCF_P342" w:cs="QCF_P342"/>
          <w:color w:val="000000"/>
          <w:spacing w:val="11"/>
          <w:sz w:val="35"/>
          <w:szCs w:val="35"/>
          <w:rtl/>
          <w:lang w:val="fr-CA" w:bidi="ar-YE"/>
        </w:rPr>
        <w:t>ﮀ</w:t>
      </w:r>
      <w:r w:rsidRPr="00C47572">
        <w:rPr>
          <w:rFonts w:ascii="Maktab-Asseraj" w:hAnsi="Maktab-Asseraj" w:cs="Maktab-Asseraj"/>
          <w:color w:val="000000"/>
          <w:spacing w:val="11"/>
          <w:sz w:val="35"/>
          <w:szCs w:val="35"/>
          <w:rtl/>
          <w:lang w:val="fr-CA" w:bidi="ar-YE"/>
        </w:rPr>
        <w:t xml:space="preserve"> </w:t>
      </w:r>
      <w:r w:rsidRPr="00C47572">
        <w:rPr>
          <w:rFonts w:ascii="QCF_P342" w:hAnsi="QCF_P342" w:cs="QCF_P342"/>
          <w:color w:val="000000"/>
          <w:spacing w:val="11"/>
          <w:sz w:val="35"/>
          <w:szCs w:val="35"/>
          <w:rtl/>
          <w:lang w:val="fr-CA" w:bidi="ar-YE"/>
        </w:rPr>
        <w:t>ﮁ</w:t>
      </w:r>
      <w:r w:rsidRPr="00C47572">
        <w:rPr>
          <w:rFonts w:ascii="Maktab-Asseraj" w:hAnsi="Maktab-Asseraj" w:cs="Maktab-Asseraj"/>
          <w:color w:val="000000"/>
          <w:spacing w:val="11"/>
          <w:sz w:val="35"/>
          <w:szCs w:val="35"/>
          <w:rtl/>
          <w:lang w:val="fr-CA" w:bidi="ar-YE"/>
        </w:rPr>
        <w:t xml:space="preserve"> </w:t>
      </w:r>
      <w:r w:rsidRPr="00C47572">
        <w:rPr>
          <w:rFonts w:ascii="QCF_P342" w:hAnsi="QCF_P342" w:cs="QCF_P342"/>
          <w:color w:val="000000"/>
          <w:spacing w:val="11"/>
          <w:sz w:val="35"/>
          <w:szCs w:val="35"/>
          <w:rtl/>
          <w:lang w:val="fr-CA" w:bidi="ar-YE"/>
        </w:rPr>
        <w:t>ﮂ</w:t>
      </w:r>
      <w:r w:rsidRPr="00C47572">
        <w:rPr>
          <w:rFonts w:ascii="Maktab-Asseraj" w:hAnsi="Maktab-Asseraj" w:cs="Maktab-Asseraj"/>
          <w:color w:val="000000"/>
          <w:spacing w:val="11"/>
          <w:sz w:val="35"/>
          <w:szCs w:val="35"/>
          <w:rtl/>
          <w:lang w:val="fr-CA" w:bidi="ar-YE"/>
        </w:rPr>
        <w:t xml:space="preserve"> </w:t>
      </w:r>
      <w:r w:rsidRPr="00C47572">
        <w:rPr>
          <w:rFonts w:ascii="QCF_P342" w:hAnsi="QCF_P342" w:cs="QCF_P342"/>
          <w:color w:val="000000"/>
          <w:spacing w:val="11"/>
          <w:sz w:val="35"/>
          <w:szCs w:val="35"/>
          <w:rtl/>
          <w:lang w:val="fr-CA" w:bidi="ar-YE"/>
        </w:rPr>
        <w:t>ﮃ</w:t>
      </w:r>
      <w:r w:rsidRPr="00C47572">
        <w:rPr>
          <w:rFonts w:ascii="Maktab-Asseraj" w:hAnsi="Maktab-Asseraj" w:cs="Maktab-Asseraj"/>
          <w:color w:val="000000"/>
          <w:spacing w:val="11"/>
          <w:sz w:val="35"/>
          <w:szCs w:val="35"/>
          <w:rtl/>
          <w:lang w:val="fr-CA" w:bidi="ar-YE"/>
        </w:rPr>
        <w:t>﴾ أي: مراعون لها، ضابطون حافظون حريصون على القيام بها وتنفيذها، وهذا عام في جميع الأمانات التي هي حق للَّه، والتي هي حق للعباد، قال تعالى: ﴿</w:t>
      </w:r>
      <w:r w:rsidRPr="00C47572">
        <w:rPr>
          <w:rFonts w:ascii="QCF_P427" w:hAnsi="QCF_P427" w:cs="QCF_P427"/>
          <w:color w:val="000000"/>
          <w:spacing w:val="11"/>
          <w:sz w:val="35"/>
          <w:szCs w:val="35"/>
          <w:rtl/>
          <w:lang w:val="fr-CA" w:bidi="ar-YE"/>
        </w:rPr>
        <w:t>ﯟ</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ﯠ</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ﯡ</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ﯢ</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ﯣ</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ﯤ</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ﯥ</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ﯦ</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ﯧ</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ﯨ</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ﯩ</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ﯪ</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ﯫ</w:t>
      </w:r>
      <w:r w:rsidRPr="00C47572">
        <w:rPr>
          <w:rFonts w:ascii="Maktab-Asseraj" w:hAnsi="Maktab-Asseraj" w:cs="Maktab-Asseraj"/>
          <w:color w:val="000000"/>
          <w:spacing w:val="11"/>
          <w:sz w:val="35"/>
          <w:szCs w:val="35"/>
          <w:rtl/>
          <w:lang w:val="fr-CA" w:bidi="ar-YE"/>
        </w:rPr>
        <w:t xml:space="preserve"> </w:t>
      </w:r>
      <w:r w:rsidRPr="00C47572">
        <w:rPr>
          <w:rFonts w:ascii="QCF_P427" w:hAnsi="QCF_P427" w:cs="QCF_P427"/>
          <w:color w:val="000000"/>
          <w:spacing w:val="11"/>
          <w:sz w:val="35"/>
          <w:szCs w:val="35"/>
          <w:rtl/>
          <w:lang w:val="fr-CA" w:bidi="ar-YE"/>
        </w:rPr>
        <w:t>ﯬ</w:t>
      </w:r>
      <w:r w:rsidRPr="00C47572">
        <w:rPr>
          <w:rFonts w:ascii="Maktab-Asseraj" w:hAnsi="Maktab-Asseraj" w:cs="Maktab-Asseraj"/>
          <w:color w:val="000000"/>
          <w:spacing w:val="11"/>
          <w:sz w:val="35"/>
          <w:szCs w:val="35"/>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xml:space="preserve">الأحزاب: 72]. فجميع ما أوجبه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على عبده أمانة، وكذلك يدخل في ذلك أمانات الآدميين، كأمانات الأموال، والأسرار ونحوهما، فعلى العبد مراعاة الأمرين وأداء الأمانتين، قال تعالى: ﴿</w:t>
      </w:r>
      <w:r w:rsidRPr="00C47572">
        <w:rPr>
          <w:rFonts w:ascii="QCF_P087" w:hAnsi="QCF_P087" w:cs="QCF_P087"/>
          <w:color w:val="000000"/>
          <w:spacing w:val="11"/>
          <w:sz w:val="35"/>
          <w:szCs w:val="35"/>
          <w:rtl/>
          <w:lang w:val="fr-CA" w:bidi="ar-YE"/>
        </w:rPr>
        <w:t>ﯙ</w:t>
      </w:r>
      <w:r w:rsidRPr="00C47572">
        <w:rPr>
          <w:rFonts w:ascii="Maktab-Asseraj" w:hAnsi="Maktab-Asseraj" w:cs="Maktab-Asseraj"/>
          <w:color w:val="000000"/>
          <w:spacing w:val="11"/>
          <w:sz w:val="35"/>
          <w:szCs w:val="35"/>
          <w:rtl/>
          <w:lang w:val="fr-CA" w:bidi="ar-YE"/>
        </w:rPr>
        <w:t xml:space="preserve"> </w:t>
      </w:r>
      <w:r w:rsidRPr="00C47572">
        <w:rPr>
          <w:rFonts w:ascii="QCF_P087" w:hAnsi="QCF_P087" w:cs="QCF_P087"/>
          <w:color w:val="000000"/>
          <w:spacing w:val="11"/>
          <w:sz w:val="35"/>
          <w:szCs w:val="35"/>
          <w:rtl/>
          <w:lang w:val="fr-CA" w:bidi="ar-YE"/>
        </w:rPr>
        <w:t>ﯚ</w:t>
      </w:r>
      <w:r w:rsidRPr="00C47572">
        <w:rPr>
          <w:rFonts w:ascii="Maktab-Asseraj" w:hAnsi="Maktab-Asseraj" w:cs="Maktab-Asseraj"/>
          <w:color w:val="000000"/>
          <w:spacing w:val="11"/>
          <w:sz w:val="35"/>
          <w:szCs w:val="35"/>
          <w:rtl/>
          <w:lang w:val="fr-CA" w:bidi="ar-YE"/>
        </w:rPr>
        <w:t xml:space="preserve"> </w:t>
      </w:r>
      <w:r w:rsidRPr="00C47572">
        <w:rPr>
          <w:rFonts w:ascii="QCF_P087" w:hAnsi="QCF_P087" w:cs="QCF_P087"/>
          <w:color w:val="000000"/>
          <w:spacing w:val="11"/>
          <w:sz w:val="35"/>
          <w:szCs w:val="35"/>
          <w:rtl/>
          <w:lang w:val="fr-CA" w:bidi="ar-YE"/>
        </w:rPr>
        <w:t>ﯛ</w:t>
      </w:r>
      <w:r w:rsidRPr="00C47572">
        <w:rPr>
          <w:rFonts w:ascii="Maktab-Asseraj" w:hAnsi="Maktab-Asseraj" w:cs="Maktab-Asseraj"/>
          <w:color w:val="000000"/>
          <w:spacing w:val="11"/>
          <w:sz w:val="35"/>
          <w:szCs w:val="35"/>
          <w:rtl/>
          <w:lang w:val="fr-CA" w:bidi="ar-YE"/>
        </w:rPr>
        <w:t xml:space="preserve"> </w:t>
      </w:r>
      <w:r w:rsidRPr="00C47572">
        <w:rPr>
          <w:rFonts w:ascii="QCF_P087" w:hAnsi="QCF_P087" w:cs="QCF_P087"/>
          <w:color w:val="000000"/>
          <w:spacing w:val="11"/>
          <w:sz w:val="35"/>
          <w:szCs w:val="35"/>
          <w:rtl/>
          <w:lang w:val="fr-CA" w:bidi="ar-YE"/>
        </w:rPr>
        <w:t>ﯜ</w:t>
      </w:r>
      <w:r w:rsidRPr="00C47572">
        <w:rPr>
          <w:rFonts w:ascii="Maktab-Asseraj" w:hAnsi="Maktab-Asseraj" w:cs="Maktab-Asseraj"/>
          <w:color w:val="000000"/>
          <w:spacing w:val="11"/>
          <w:sz w:val="35"/>
          <w:szCs w:val="35"/>
          <w:rtl/>
          <w:lang w:val="fr-CA" w:bidi="ar-YE"/>
        </w:rPr>
        <w:t xml:space="preserve"> </w:t>
      </w:r>
      <w:r w:rsidRPr="00C47572">
        <w:rPr>
          <w:rFonts w:ascii="QCF_P087" w:hAnsi="QCF_P087" w:cs="QCF_P087"/>
          <w:color w:val="000000"/>
          <w:spacing w:val="11"/>
          <w:sz w:val="35"/>
          <w:szCs w:val="35"/>
          <w:rtl/>
          <w:lang w:val="fr-CA" w:bidi="ar-YE"/>
        </w:rPr>
        <w:t>ﯝ</w:t>
      </w:r>
      <w:r w:rsidRPr="00C47572">
        <w:rPr>
          <w:rFonts w:ascii="Maktab-Asseraj" w:hAnsi="Maktab-Asseraj" w:cs="Maktab-Asseraj"/>
          <w:color w:val="000000"/>
          <w:spacing w:val="11"/>
          <w:sz w:val="35"/>
          <w:szCs w:val="35"/>
          <w:rtl/>
          <w:lang w:val="fr-CA" w:bidi="ar-YE"/>
        </w:rPr>
        <w:t xml:space="preserve"> </w:t>
      </w:r>
      <w:r w:rsidRPr="00C47572">
        <w:rPr>
          <w:rFonts w:ascii="QCF_P087" w:hAnsi="QCF_P087" w:cs="QCF_P087"/>
          <w:color w:val="000000"/>
          <w:spacing w:val="11"/>
          <w:sz w:val="35"/>
          <w:szCs w:val="35"/>
          <w:rtl/>
          <w:lang w:val="fr-CA" w:bidi="ar-YE"/>
        </w:rPr>
        <w:t>ﯞ</w:t>
      </w:r>
      <w:r w:rsidRPr="00C47572">
        <w:rPr>
          <w:rFonts w:ascii="Maktab-Asseraj" w:hAnsi="Maktab-Asseraj" w:cs="Maktab-Asseraj"/>
          <w:color w:val="000000"/>
          <w:spacing w:val="11"/>
          <w:sz w:val="35"/>
          <w:szCs w:val="35"/>
          <w:rtl/>
          <w:lang w:val="fr-CA" w:bidi="ar-YE"/>
        </w:rPr>
        <w:t xml:space="preserve"> </w:t>
      </w:r>
      <w:r w:rsidRPr="00C47572">
        <w:rPr>
          <w:rFonts w:ascii="QCF_P087" w:hAnsi="QCF_P087" w:cs="QCF_P087"/>
          <w:color w:val="000000"/>
          <w:spacing w:val="11"/>
          <w:sz w:val="35"/>
          <w:szCs w:val="35"/>
          <w:rtl/>
          <w:lang w:val="fr-CA" w:bidi="ar-YE"/>
        </w:rPr>
        <w:t>ﯟ</w:t>
      </w:r>
      <w:r w:rsidRPr="00C47572">
        <w:rPr>
          <w:rFonts w:ascii="Maktab-Asseraj" w:hAnsi="Maktab-Asseraj" w:cs="Maktab-Asseraj"/>
          <w:color w:val="000000"/>
          <w:spacing w:val="11"/>
          <w:sz w:val="35"/>
          <w:szCs w:val="35"/>
          <w:rtl/>
          <w:lang w:val="fr-CA" w:bidi="ar-YE"/>
        </w:rPr>
        <w:t xml:space="preserve"> </w:t>
      </w:r>
      <w:r w:rsidRPr="00C47572">
        <w:rPr>
          <w:rFonts w:ascii="QCF_P087" w:hAnsi="QCF_P087" w:cs="QCF_P087"/>
          <w:color w:val="000000"/>
          <w:spacing w:val="11"/>
          <w:sz w:val="35"/>
          <w:szCs w:val="35"/>
          <w:rtl/>
          <w:lang w:val="fr-CA" w:bidi="ar-YE"/>
        </w:rPr>
        <w:t>ﯠ</w:t>
      </w:r>
      <w:r w:rsidRPr="00C47572">
        <w:rPr>
          <w:rFonts w:ascii="Maktab-Asseraj" w:hAnsi="Maktab-Asseraj" w:cs="Maktab-Asseraj"/>
          <w:color w:val="000000"/>
          <w:spacing w:val="11"/>
          <w:sz w:val="35"/>
          <w:szCs w:val="35"/>
          <w:rtl/>
        </w:rPr>
        <w:t>﴾</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734"/>
      </w:r>
      <w:r w:rsidRPr="00C47572">
        <w:rPr>
          <w:rFonts w:ascii="Maktab-Asseraj" w:hAnsi="Maktab-Asseraj" w:cs="Maktab-Asseraj"/>
          <w:color w:val="000000"/>
          <w:spacing w:val="11"/>
          <w:szCs w:val="35"/>
          <w:vertAlign w:val="superscript"/>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النساء: 58].</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2 Lotus new" w:hAnsi="2 Lotus new" w:cs="2 Lotus new"/>
          <w:color w:val="000000"/>
          <w:spacing w:val="16"/>
          <w:sz w:val="32"/>
          <w:szCs w:val="32"/>
          <w:lang w:val="fr-FR"/>
        </w:rPr>
        <w:lastRenderedPageBreak/>
        <w:t>«</w:t>
      </w:r>
      <w:r w:rsidRPr="00C47572">
        <w:rPr>
          <w:rFonts w:ascii="Maktab-Asseraj" w:hAnsi="Maktab-Asseraj" w:cs="Maktab-Asseraj"/>
          <w:color w:val="000000"/>
          <w:spacing w:val="18"/>
          <w:sz w:val="35"/>
          <w:szCs w:val="35"/>
          <w:rtl/>
          <w:lang w:val="fr-CA" w:bidi="ar-YE"/>
        </w:rPr>
        <w:t>وكذلك العهد يشمل العهد الذي بينهم وبين ربهم، والذي بينهم وبين العباد، وهي الالتزامات والعقود التي يعقدها العبد، فعليه مراعاتها والوفاء بها، ويحرم عليه التفريط فيها وإهمالها»</w:t>
      </w:r>
      <w:r w:rsidRPr="00C47572">
        <w:rPr>
          <w:rFonts w:ascii="Maktab-Asseraj" w:hAnsi="Maktab-Asseraj" w:cs="Maktab-Asseraj"/>
          <w:color w:val="000000"/>
          <w:spacing w:val="18"/>
          <w:sz w:val="35"/>
          <w:szCs w:val="35"/>
          <w:vertAlign w:val="superscript"/>
          <w:rtl/>
          <w:lang w:val="fr-CA" w:bidi="ar-YE"/>
        </w:rPr>
        <w:footnoteReference w:id="73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قوله: </w:t>
      </w:r>
      <w:r w:rsidRPr="00C47572">
        <w:rPr>
          <w:rFonts w:ascii="Maktab-Asseraj" w:hAnsi="Maktab-Asseraj" w:cs="Maktab-Asseraj"/>
          <w:color w:val="000000"/>
          <w:spacing w:val="18"/>
          <w:sz w:val="35"/>
          <w:szCs w:val="35"/>
          <w:rtl/>
        </w:rPr>
        <w:t>﴿</w:t>
      </w:r>
      <w:r w:rsidRPr="00C47572">
        <w:rPr>
          <w:rFonts w:ascii="QCF_P342" w:hAnsi="QCF_P342" w:cs="QCF_P342"/>
          <w:color w:val="000000"/>
          <w:spacing w:val="18"/>
          <w:sz w:val="35"/>
          <w:szCs w:val="35"/>
          <w:rtl/>
          <w:lang w:val="fr-CA" w:bidi="ar-YE"/>
        </w:rPr>
        <w:t>ﮄ</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ﮅ</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ﮆ</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ﮇ</w:t>
      </w:r>
      <w:r w:rsidRPr="00C47572">
        <w:rPr>
          <w:rFonts w:ascii="Maktab-Asseraj" w:hAnsi="Maktab-Asseraj" w:cs="Maktab-Asseraj"/>
          <w:color w:val="000000"/>
          <w:spacing w:val="18"/>
          <w:sz w:val="35"/>
          <w:szCs w:val="35"/>
          <w:rtl/>
          <w:lang w:val="fr-CA" w:bidi="ar-YE"/>
        </w:rPr>
        <w:t xml:space="preserve"> </w:t>
      </w:r>
      <w:r w:rsidRPr="00C47572">
        <w:rPr>
          <w:rFonts w:ascii="QCF_P342" w:hAnsi="QCF_P342" w:cs="QCF_P342"/>
          <w:color w:val="000000"/>
          <w:spacing w:val="18"/>
          <w:sz w:val="35"/>
          <w:szCs w:val="35"/>
          <w:rtl/>
          <w:lang w:val="fr-CA" w:bidi="ar-YE"/>
        </w:rPr>
        <w:t>ﮈﮉ</w:t>
      </w:r>
      <w:r w:rsidRPr="00C47572">
        <w:rPr>
          <w:rFonts w:ascii="1 Lotus new" w:hAnsi="1 Lotus new" w:cs="1 Lotus new"/>
          <w:color w:val="000000"/>
          <w:spacing w:val="18"/>
          <w:sz w:val="35"/>
          <w:szCs w:val="35"/>
          <w:rtl/>
        </w:rPr>
        <w:t>﴾</w:t>
      </w:r>
      <w:r w:rsidRPr="00C47572">
        <w:rPr>
          <w:rFonts w:ascii="Maktab-Asseraj" w:hAnsi="Maktab-Asseraj" w:cs="Maktab-Asseraj"/>
          <w:color w:val="000000"/>
          <w:spacing w:val="18"/>
          <w:sz w:val="35"/>
          <w:szCs w:val="35"/>
          <w:rtl/>
          <w:lang w:val="fr-CA" w:bidi="ar-YE"/>
        </w:rPr>
        <w:t xml:space="preserve"> «أي يداومون عليها في أوقاتها وحدودها وأشراطها وأركانها، فمدحهم بالخشوع بالصلاة، وبالمحافظة عليها؛ لأنه لا يتم أمرهم إلا بأمرين، فمن يداوم على الصلاة من غير خشوع أو على الخشوع من دون محافظة عليها فإنه مذموم ناقص»</w:t>
      </w:r>
      <w:r w:rsidRPr="00C47572">
        <w:rPr>
          <w:rFonts w:ascii="Maktab-Asseraj" w:hAnsi="Maktab-Asseraj" w:cs="Maktab-Asseraj"/>
          <w:color w:val="000000"/>
          <w:spacing w:val="18"/>
          <w:sz w:val="35"/>
          <w:szCs w:val="35"/>
          <w:vertAlign w:val="superscript"/>
          <w:rtl/>
          <w:lang w:val="fr-CA" w:bidi="ar-YE"/>
        </w:rPr>
        <w:footnoteReference w:id="73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قوله: </w:t>
      </w:r>
      <w:r w:rsidRPr="00C47572">
        <w:rPr>
          <w:rFonts w:ascii="1 Lotus new" w:hAnsi="1 Lotus new" w:cs="1 Lotus new"/>
          <w:color w:val="000000"/>
          <w:spacing w:val="18"/>
          <w:sz w:val="35"/>
          <w:szCs w:val="35"/>
          <w:rtl/>
        </w:rPr>
        <w:t>﴿</w:t>
      </w:r>
      <w:r w:rsidRPr="00C47572">
        <w:rPr>
          <w:rFonts w:ascii="QCF_P342" w:hAnsi="QCF_P342" w:cs="QCF_P342"/>
          <w:color w:val="000000"/>
          <w:spacing w:val="18"/>
          <w:sz w:val="35"/>
          <w:szCs w:val="35"/>
          <w:rtl/>
          <w:lang w:val="fr-CA" w:bidi="ar-YE"/>
        </w:rPr>
        <w:t>ﮊ ﮋ ﮌ ﮍ</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rPr>
        <w:t>﴾</w:t>
      </w:r>
      <w:r w:rsidRPr="00C47572">
        <w:rPr>
          <w:rFonts w:ascii="Maktab-Asseraj" w:hAnsi="Maktab-Asseraj" w:cs="Maktab-Asseraj"/>
          <w:color w:val="000000"/>
          <w:spacing w:val="18"/>
          <w:sz w:val="35"/>
          <w:szCs w:val="35"/>
          <w:rtl/>
          <w:lang w:val="fr-CA" w:bidi="ar-YE"/>
        </w:rPr>
        <w:t xml:space="preserve">أي من عمل بما ذكر في هذه الآيات فهم الوارثون، أي يرثون منازل أهل النار من الجنة، روى ابن ماجه في سننه من حديث أبي هريرة </w:t>
      </w:r>
      <w:r w:rsidRPr="00C47572">
        <w:rPr>
          <w:rFonts w:ascii="2 Lotus new" w:hAnsi="2 Lotus new" w:cs="2 Lotus new"/>
          <w:color w:val="000000"/>
          <w:spacing w:val="18"/>
          <w:sz w:val="35"/>
          <w:szCs w:val="35"/>
          <w:rtl/>
          <w:lang w:val="fr-CA" w:bidi="ar-YE"/>
        </w:rPr>
        <w:t xml:space="preserve">ﮕ </w:t>
      </w:r>
      <w:r w:rsidRPr="00C47572">
        <w:rPr>
          <w:rFonts w:ascii="Maktab-Asseraj" w:hAnsi="Maktab-Asseraj" w:cs="Maktab-Asseraj"/>
          <w:color w:val="000000"/>
          <w:spacing w:val="18"/>
          <w:sz w:val="35"/>
          <w:szCs w:val="35"/>
          <w:rtl/>
          <w:lang w:val="fr-CA" w:bidi="ar-YE"/>
        </w:rPr>
        <w:t>أن النبيﷺ قال: «</w:t>
      </w:r>
      <w:r w:rsidRPr="00C47572">
        <w:rPr>
          <w:rFonts w:ascii="Maktab-Asseraj" w:hAnsi="Maktab-Asseraj" w:cs="Maktab-Asseraj"/>
          <w:b/>
          <w:bCs/>
          <w:color w:val="000000"/>
          <w:spacing w:val="18"/>
          <w:sz w:val="35"/>
          <w:szCs w:val="35"/>
          <w:rtl/>
          <w:lang w:val="fr-CA" w:bidi="ar-YE"/>
        </w:rPr>
        <w:t>مَا مِنْكُمْ مِنْ أَحَدٍ إِلَّا لَهُ مَنْزِلَانِ، مَنْزِلٌ فِي الْجَنَّةِ، وَمَنْزِلٌ فِي النَّارِ، فَإِذَا مَاتَ فَدَخَلَ النَّارَ، وَرِثَ أَهْلُ الْجَنَّةِ مَنْزِلَهُ، فَذَلِكَ قَوْلُهُ تَعَالَى:</w:t>
      </w:r>
      <w:r w:rsidRPr="00C47572">
        <w:rPr>
          <w:rFonts w:ascii="Maktab-Asseraj" w:hAnsi="Maktab-Asseraj" w:cs="Maktab-Asseraj"/>
          <w:b/>
          <w:bCs/>
          <w:color w:val="FF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QCF_P342" w:hAnsi="QCF_P342" w:cs="QCF_P342"/>
          <w:color w:val="000000"/>
          <w:spacing w:val="18"/>
          <w:sz w:val="35"/>
          <w:szCs w:val="35"/>
          <w:rtl/>
          <w:lang w:val="fr-CA" w:bidi="ar-YE"/>
        </w:rPr>
        <w:t>ﮊ ﮋ ﮌ</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3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«فالمؤمنون يرثون منازل الكفار لأنهم خلقوا لعبادة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فلما قام هؤلاء المؤمنون بما وجب عليهم من العبادة، وترك أولئك ما أُمروا به مما خلقوا له، أحرز هؤلاء نصيب أولئك، لو كانوا أطاعوا ربهم </w:t>
      </w:r>
      <w:r w:rsidRPr="00C47572">
        <w:rPr>
          <w:rFonts w:ascii="2 Lotus new" w:hAnsi="2 Lotus new" w:cs="2 Lotus new"/>
          <w:color w:val="000000"/>
          <w:spacing w:val="18"/>
          <w:sz w:val="35"/>
          <w:szCs w:val="35"/>
          <w:rtl/>
          <w:lang w:val="fr-CA" w:bidi="ar-YE"/>
        </w:rPr>
        <w:t>ﮎ</w:t>
      </w:r>
      <w:r w:rsidRPr="00C47572">
        <w:rPr>
          <w:rFonts w:ascii="Maktab-Asseraj" w:hAnsi="Maktab-Asseraj" w:cs="Maktab-Asseraj"/>
          <w:color w:val="000000"/>
          <w:spacing w:val="18"/>
          <w:sz w:val="35"/>
          <w:szCs w:val="35"/>
          <w:rtl/>
          <w:lang w:val="fr-CA" w:bidi="ar-YE"/>
        </w:rPr>
        <w:t xml:space="preserve">، بل أبلغ من هذا أيضًا، وهو ما ثبت في صحيح مسلم </w:t>
      </w:r>
      <w:r w:rsidRPr="00C47572">
        <w:rPr>
          <w:rFonts w:ascii="Maktab-Asseraj" w:hAnsi="Maktab-Asseraj" w:cs="Maktab-Asseraj"/>
          <w:color w:val="000000"/>
          <w:spacing w:val="18"/>
          <w:sz w:val="35"/>
          <w:szCs w:val="35"/>
          <w:rtl/>
          <w:lang w:val="fr-CA" w:bidi="ar-YE"/>
        </w:rPr>
        <w:lastRenderedPageBreak/>
        <w:t>عن أبي بردة بن أبي موسى عن أبيه</w:t>
      </w:r>
      <w:r w:rsidRPr="00C47572">
        <w:rPr>
          <w:rFonts w:ascii="2 Lotus new" w:hAnsi="2 Lotus new" w:cs="2 Lotus new"/>
          <w:color w:val="000000"/>
          <w:spacing w:val="11"/>
          <w:sz w:val="35"/>
          <w:szCs w:val="35"/>
          <w:rtl/>
          <w:lang w:val="fr-CA" w:bidi="ar-YE"/>
        </w:rPr>
        <w:t>ﮕ</w:t>
      </w:r>
      <w:r w:rsidRPr="00C47572">
        <w:rPr>
          <w:rFonts w:ascii="Maktab-Asseraj" w:hAnsi="Maktab-Asseraj" w:cs="Maktab-Asseraj"/>
          <w:color w:val="000000"/>
          <w:spacing w:val="18"/>
          <w:sz w:val="35"/>
          <w:szCs w:val="35"/>
          <w:rtl/>
          <w:lang w:val="fr-CA" w:bidi="ar-YE"/>
        </w:rPr>
        <w:t xml:space="preserve"> عن النبيﷺ قال: «</w:t>
      </w:r>
      <w:r w:rsidRPr="00C47572">
        <w:rPr>
          <w:rFonts w:ascii="Maktab-Asseraj" w:hAnsi="Maktab-Asseraj" w:cs="Maktab-Asseraj"/>
          <w:b/>
          <w:bCs/>
          <w:color w:val="000000"/>
          <w:spacing w:val="18"/>
          <w:sz w:val="35"/>
          <w:szCs w:val="35"/>
          <w:rtl/>
          <w:lang w:val="fr-CA" w:bidi="ar-YE"/>
        </w:rPr>
        <w:t>يَجِيءُ يَوْمَ الْقِيَامَةِ نَاسٌ مِنَ الْمُسْلِمِينَ بِذُنُوبٍ أَمْثَالِ الْجِبَالِ، فَيَغْفِرُهَا اللَّهُ لَهُمْ، وَيَضَعُهَا عَلَى الْيَهُودِ وَالنَّصَارَى</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3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وفي الحديث الآخر، قالﷺ: «</w:t>
      </w:r>
      <w:r w:rsidRPr="00C47572">
        <w:rPr>
          <w:rFonts w:ascii="Maktab-Asseraj" w:hAnsi="Maktab-Asseraj" w:cs="Maktab-Asseraj"/>
          <w:b/>
          <w:bCs/>
          <w:color w:val="000000"/>
          <w:spacing w:val="18"/>
          <w:sz w:val="35"/>
          <w:szCs w:val="35"/>
          <w:rtl/>
          <w:lang w:val="fr-CA" w:bidi="ar-YE"/>
        </w:rPr>
        <w:t xml:space="preserve">إِذَا كَانَ يَوْمُ الْقِيَامَةِ دَفَعَ </w:t>
      </w:r>
      <w:r w:rsidRPr="00C47572">
        <w:rPr>
          <w:rFonts w:ascii="2 Lotus new" w:hAnsi="2 Lotus new" w:cs="2 Lotus new"/>
          <w:b/>
          <w:bCs/>
          <w:color w:val="000000"/>
          <w:spacing w:val="18"/>
          <w:sz w:val="35"/>
          <w:szCs w:val="35"/>
          <w:rtl/>
          <w:lang w:val="fr-CA" w:bidi="ar-YE"/>
        </w:rPr>
        <w:t xml:space="preserve">اللَّهُ </w:t>
      </w:r>
      <w:r w:rsidRPr="00C47572">
        <w:rPr>
          <w:rFonts w:ascii="2 Lotus new" w:hAnsi="2 Lotus new" w:cs="2 Lotus new"/>
          <w:color w:val="000000"/>
          <w:spacing w:val="18"/>
          <w:sz w:val="35"/>
          <w:szCs w:val="35"/>
          <w:rtl/>
          <w:lang w:val="fr-CA" w:bidi="ar-YE"/>
        </w:rPr>
        <w:t>ﮎ</w:t>
      </w:r>
      <w:r w:rsidRPr="00C47572">
        <w:rPr>
          <w:rFonts w:ascii="Maktab-Asseraj" w:hAnsi="Maktab-Asseraj" w:cs="Maktab-Asseraj"/>
          <w:b/>
          <w:bCs/>
          <w:color w:val="000000"/>
          <w:spacing w:val="18"/>
          <w:sz w:val="35"/>
          <w:szCs w:val="35"/>
          <w:rtl/>
          <w:lang w:val="fr-CA" w:bidi="ar-YE"/>
        </w:rPr>
        <w:t xml:space="preserve"> إِلَى كُلِّ مُسْلِمٍ يَهُودِيًّا أَوْ نَصْرَانِيًّا، فَيَقُولُ: هَذَا فِكَاكُكَ مِنَ النَّارِ</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3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والآية السابقة ﴿</w:t>
      </w:r>
      <w:r w:rsidRPr="00C47572">
        <w:rPr>
          <w:rFonts w:ascii="QCF_P342" w:hAnsi="QCF_P342" w:cs="QCF_P342"/>
          <w:color w:val="000000"/>
          <w:spacing w:val="25"/>
          <w:sz w:val="35"/>
          <w:szCs w:val="35"/>
          <w:rtl/>
          <w:lang w:val="fr-CA" w:bidi="ar-YE"/>
        </w:rPr>
        <w:t>ﮊ ﮋ ﮌ</w:t>
      </w:r>
      <w:r w:rsidRPr="00C47572">
        <w:rPr>
          <w:rFonts w:ascii="Maktab-Asseraj" w:hAnsi="Maktab-Asseraj" w:cs="Maktab-Asseraj"/>
          <w:color w:val="000000"/>
          <w:spacing w:val="25"/>
          <w:sz w:val="35"/>
          <w:szCs w:val="35"/>
          <w:rtl/>
          <w:lang w:val="fr-CA" w:bidi="ar-YE"/>
        </w:rPr>
        <w:t>﴾ مثل قوله تعالى: ﴿</w:t>
      </w:r>
      <w:r w:rsidRPr="00C47572">
        <w:rPr>
          <w:rFonts w:ascii="QCF_P309" w:hAnsi="QCF_P309" w:cs="QCF_P309"/>
          <w:color w:val="000000"/>
          <w:spacing w:val="25"/>
          <w:sz w:val="35"/>
          <w:szCs w:val="35"/>
          <w:rtl/>
          <w:lang w:val="fr-CA" w:bidi="ar-YE"/>
        </w:rPr>
        <w:t> ﯼ ﯽ ﯾ ﯿ ﰀ ﰁ ﰂ ﰃ ﰄ ﰅ</w:t>
      </w:r>
      <w:r w:rsidRPr="00C47572">
        <w:rPr>
          <w:rFonts w:ascii="QCF_P342" w:hAnsi="QCF_P342" w:cs="QCF_P342"/>
          <w:color w:val="000000"/>
          <w:spacing w:val="25"/>
          <w:sz w:val="35"/>
          <w:szCs w:val="35"/>
          <w:rtl/>
          <w:lang w:val="fr-CA" w:bidi="ar-YE"/>
        </w:rPr>
        <w:t xml:space="preserve"> </w:t>
      </w:r>
      <w:r w:rsidRPr="00C47572">
        <w:rPr>
          <w:rFonts w:ascii="Maktab-Asseraj" w:hAnsi="Maktab-Asseraj" w:cs="Maktab-Asseraj"/>
          <w:color w:val="000000"/>
          <w:spacing w:val="25"/>
          <w:sz w:val="35"/>
          <w:szCs w:val="35"/>
          <w:rtl/>
          <w:lang w:val="fr-CA" w:bidi="ar-YE"/>
        </w:rPr>
        <w:t>﴾ [مريم]، وكقوله تعالى: ﴿</w:t>
      </w:r>
      <w:r w:rsidRPr="00C47572">
        <w:rPr>
          <w:rFonts w:ascii="QCF_P494" w:hAnsi="QCF_P494" w:cs="QCF_P494"/>
          <w:color w:val="000000"/>
          <w:spacing w:val="25"/>
          <w:sz w:val="35"/>
          <w:szCs w:val="35"/>
          <w:rtl/>
          <w:lang w:val="fr-CA" w:bidi="ar-YE"/>
        </w:rPr>
        <w:t>ﯬ ﯭ ﯮ ﯯ ﯰ ﯱ ﯲ ﯳ</w:t>
      </w:r>
      <w:r w:rsidRPr="00C47572">
        <w:rPr>
          <w:rFonts w:ascii="Maktab-Asseraj" w:hAnsi="Maktab-Asseraj" w:cs="Maktab-Asseraj"/>
          <w:color w:val="000000"/>
          <w:spacing w:val="25"/>
          <w:sz w:val="35"/>
          <w:szCs w:val="35"/>
          <w:rtl/>
          <w:lang w:val="fr-CA" w:bidi="ar-YE"/>
        </w:rPr>
        <w:t>﴾ [الزخرف]</w:t>
      </w:r>
      <w:r w:rsidRPr="00C47572">
        <w:rPr>
          <w:rFonts w:ascii="Maktab-Asseraj" w:hAnsi="Maktab-Asseraj" w:cs="Maktab-Asseraj"/>
          <w:color w:val="000000"/>
          <w:spacing w:val="25"/>
          <w:sz w:val="35"/>
          <w:szCs w:val="35"/>
          <w:vertAlign w:val="superscript"/>
          <w:rtl/>
          <w:lang w:val="fr-CA" w:bidi="ar-YE"/>
        </w:rPr>
        <w:footnoteReference w:id="740"/>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وكقوله تعالى: ﴿</w:t>
      </w:r>
      <w:r w:rsidRPr="00C47572">
        <w:rPr>
          <w:rFonts w:ascii="QCF_P342" w:hAnsi="QCF_P342" w:cs="QCF_P342"/>
          <w:color w:val="000000"/>
          <w:spacing w:val="18"/>
          <w:sz w:val="35"/>
          <w:szCs w:val="35"/>
          <w:rtl/>
          <w:lang w:val="fr-CA" w:bidi="ar-YE"/>
        </w:rPr>
        <w:t>ﮎ ﮏ ﮐ ﮑ ﮒ ﮓ ﮔ</w:t>
      </w:r>
      <w:r w:rsidRPr="00C47572">
        <w:rPr>
          <w:rFonts w:ascii="Maktab-Asseraj" w:hAnsi="Maktab-Asseraj" w:cs="Maktab-Asseraj"/>
          <w:color w:val="000000"/>
          <w:spacing w:val="18"/>
          <w:sz w:val="35"/>
          <w:szCs w:val="35"/>
          <w:rtl/>
          <w:lang w:val="fr-CA" w:bidi="ar-YE"/>
        </w:rPr>
        <w:t xml:space="preserve">﴾ [المؤمنون]، </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8"/>
          <w:sz w:val="35"/>
          <w:szCs w:val="35"/>
          <w:rtl/>
          <w:lang w:val="fr-CA" w:bidi="ar-YE"/>
        </w:rPr>
        <w:t>الفردوس: هو البستان الذي يجمع كل شيء»</w:t>
      </w:r>
      <w:r w:rsidRPr="00C47572">
        <w:rPr>
          <w:rFonts w:ascii="Maktab-Asseraj" w:hAnsi="Maktab-Asseraj" w:cs="Maktab-Asseraj"/>
          <w:color w:val="000000"/>
          <w:spacing w:val="18"/>
          <w:sz w:val="35"/>
          <w:szCs w:val="35"/>
          <w:vertAlign w:val="superscript"/>
          <w:rtl/>
          <w:lang w:val="fr-CA" w:bidi="ar-YE"/>
        </w:rPr>
        <w:footnoteReference w:id="74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روى البخاري في صحيحه من حديث أبي هريرة</w:t>
      </w:r>
      <w:r w:rsidRPr="00C47572">
        <w:rPr>
          <w:rFonts w:ascii="2 Lotus new" w:hAnsi="2 Lotus new" w:cs="2 Lotus new"/>
          <w:color w:val="000000"/>
          <w:spacing w:val="11"/>
          <w:sz w:val="35"/>
          <w:szCs w:val="35"/>
          <w:rtl/>
          <w:lang w:val="fr-CA" w:bidi="ar-YE"/>
        </w:rPr>
        <w:t>ﮕ</w:t>
      </w:r>
      <w:r w:rsidRPr="00C47572">
        <w:rPr>
          <w:rFonts w:ascii="Maktab-Asseraj" w:hAnsi="Maktab-Asseraj" w:cs="Maktab-Asseraj"/>
          <w:color w:val="000000"/>
          <w:spacing w:val="11"/>
          <w:sz w:val="35"/>
          <w:szCs w:val="35"/>
          <w:rtl/>
          <w:lang w:val="fr-CA" w:bidi="ar-YE"/>
        </w:rPr>
        <w:t xml:space="preserve"> أن النبيﷺ قال: «</w:t>
      </w:r>
      <w:r w:rsidRPr="00C47572">
        <w:rPr>
          <w:rFonts w:ascii="Maktab-Asseraj" w:hAnsi="Maktab-Asseraj" w:cs="Maktab-Asseraj"/>
          <w:b/>
          <w:bCs/>
          <w:color w:val="000000"/>
          <w:spacing w:val="11"/>
          <w:sz w:val="35"/>
          <w:szCs w:val="35"/>
          <w:rtl/>
          <w:lang w:val="fr-CA" w:bidi="ar-YE"/>
        </w:rPr>
        <w:t>إِذَا سَأَلْتُمُ اللَّهَ فَاسْأَلُوهُ الْفِرْدَوْسَ، فَإِنَّهُ أَعْلَى الْجَنَّةِ، وَأَوسَطُ الْجَنَّةِ، وَمِنْهُ تَفَجَّرُ أَنْهَارُ الْجَنَّةِ؛ وَفَوْقَهُ عَرْشُ الرَّحْمَنِ</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742"/>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ابن حبان</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قولهﷺ: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فإنه أوسط الجنة؛ يريد أن الفردوس في وسط الجنان في العرض، وهو أعلى الجنة؛ يريد في الارتفاع</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vertAlign w:val="superscript"/>
          <w:rtl/>
          <w:lang w:val="fr-CA" w:bidi="ar-YE"/>
        </w:rPr>
        <w:footnoteReference w:id="74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قوله: ﴿ </w:t>
      </w:r>
      <w:r w:rsidRPr="00C47572">
        <w:rPr>
          <w:rFonts w:ascii="QCF_P342" w:hAnsi="QCF_P342" w:cs="QCF_P342"/>
          <w:color w:val="000000"/>
          <w:spacing w:val="18"/>
          <w:sz w:val="35"/>
          <w:szCs w:val="35"/>
          <w:rtl/>
          <w:lang w:val="fr-CA" w:bidi="ar-YE"/>
        </w:rPr>
        <w:t>ﮑ ﮒ ﮓ ﮔ</w:t>
      </w:r>
      <w:r w:rsidRPr="00C47572">
        <w:rPr>
          <w:rFonts w:ascii="Maktab-Asseraj" w:hAnsi="Maktab-Asseraj" w:cs="Maktab-Asseraj"/>
          <w:color w:val="000000"/>
          <w:spacing w:val="18"/>
          <w:sz w:val="35"/>
          <w:szCs w:val="35"/>
          <w:rtl/>
          <w:lang w:val="fr-CA" w:bidi="ar-YE"/>
        </w:rPr>
        <w:t>﴾ لا يظعنون عنها، ولا يبغون عنها حولًا؛ لاشتمالها على أكمل النعيم وأفضله وأتمه من غير مكدر ولا منغص.</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ومن فوائد الآيات الكريمات:</w:t>
      </w:r>
    </w:p>
    <w:p w:rsidR="00C47572" w:rsidRPr="00C47572" w:rsidRDefault="00C47572" w:rsidP="00C47572">
      <w:pPr>
        <w:suppressAutoHyphens/>
        <w:autoSpaceDE w:val="0"/>
        <w:autoSpaceDN w:val="0"/>
        <w:adjustRightInd w:val="0"/>
        <w:spacing w:after="170" w:line="216" w:lineRule="auto"/>
        <w:ind w:left="567"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1- «علق سبحانه فلاح العبد على حفظ فرجه منه، فلا سبيل إلى الفلاح بدونه، وهذا يتضمن ثلاثة أمور: أن من لا يحفظ فرجه لم يكن من المفلحين، وأنه من الملومين، ومن العادين، ففاته الفلاح، واستحق اسم العدوان، ووقع في اللوم. فمقاساة ألم الشهوة، ومعاناتها أيسر من بعض ذلك»</w:t>
      </w:r>
      <w:r w:rsidRPr="00C47572">
        <w:rPr>
          <w:rFonts w:ascii="Maktab-Asseraj" w:hAnsi="Maktab-Asseraj" w:cs="Maktab-Asseraj"/>
          <w:color w:val="000000"/>
          <w:spacing w:val="18"/>
          <w:sz w:val="35"/>
          <w:szCs w:val="35"/>
          <w:vertAlign w:val="superscript"/>
          <w:rtl/>
          <w:lang w:val="fr-CA" w:bidi="ar-YE"/>
        </w:rPr>
        <w:footnoteReference w:id="74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left="567"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2- افتتح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الآيات بذكر الصفات الحميدة للمؤمنين: ومن أولها: الصلاة، واختتمها بالصلاة، فدل على أفضليتها ومكانتها العظيمة، روى الإمام أحمد في مسنده من حديث ثوبان</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اسْتَقِيمُوا وَلَنْ تُحْصُوا، وَاعْلَمُوا أَنَّ خَيْرَ أَعْمَالِكُمُ الصَّلَاةَ، وَلَا يُحَافِظُ عَلَى الْوُضُوءِ إِلَّا مُؤْمِنٌ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4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left="567"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3- عظم شأن التوحيد ومكانته العظيمة، فالمسلم يُزَفُّ إلى الجنة، والكافر يرث مكان المسلم في النار، </w:t>
      </w:r>
      <w:r w:rsidRPr="00C47572">
        <w:rPr>
          <w:rFonts w:ascii="AAAGoldenLotus Stg1_Ver1" w:hAnsi="AAAGoldenLotus Stg1_Ver1" w:cs="AAAGoldenLotus Stg1_Ver1"/>
          <w:color w:val="000000"/>
          <w:spacing w:val="18"/>
          <w:sz w:val="35"/>
          <w:szCs w:val="35"/>
          <w:rtl/>
          <w:lang w:val="fr-CA" w:bidi="ar-YE"/>
        </w:rPr>
        <w:t>ولله</w:t>
      </w:r>
      <w:r w:rsidRPr="00C47572">
        <w:rPr>
          <w:rFonts w:ascii="Maktab-Asseraj" w:hAnsi="Maktab-Asseraj" w:cs="Maktab-Asseraj"/>
          <w:color w:val="000000"/>
          <w:spacing w:val="18"/>
          <w:sz w:val="35"/>
          <w:szCs w:val="35"/>
          <w:rtl/>
          <w:lang w:val="fr-CA" w:bidi="ar-YE"/>
        </w:rPr>
        <w:t xml:space="preserve"> الفضل والمنة.</w:t>
      </w:r>
    </w:p>
    <w:p w:rsidR="00C47572" w:rsidRPr="00C47572" w:rsidRDefault="00C47572" w:rsidP="00C47572">
      <w:pPr>
        <w:suppressAutoHyphens/>
        <w:autoSpaceDE w:val="0"/>
        <w:autoSpaceDN w:val="0"/>
        <w:adjustRightInd w:val="0"/>
        <w:spacing w:after="170" w:line="216" w:lineRule="auto"/>
        <w:ind w:left="567"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4- أن المسلم ينبغي أن تكون همته عالية، فلا يطلب الجنة فقط، وإنما الفردوس أعلى مكان في الجنة كما ورد في الحديث السابق.</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lastRenderedPageBreak/>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الثانية 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تحقيق شهادة أن محمدًا رسول </w:t>
      </w:r>
      <w:r w:rsidRPr="00C47572">
        <w:rPr>
          <w:rFonts w:ascii="AAAGoldenLotus Stg1_Ver1" w:hAnsi="AAAGoldenLotus Stg1_Ver1" w:cs="AAAGoldenLotus Stg1_Ver1"/>
          <w:color w:val="000000"/>
          <w:spacing w:val="21"/>
          <w:sz w:val="42"/>
          <w:szCs w:val="42"/>
          <w:rtl/>
          <w:lang w:bidi="ar-YE"/>
        </w:rPr>
        <w:t>الله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 xml:space="preserve">فقد سبق الكلام في كلمة سابقة عن معنى لا إله إلا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والكلام سيكون هنا عن شهادة أن محمدًا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قال تعالى: ﴿ </w:t>
      </w:r>
      <w:r w:rsidRPr="00C47572">
        <w:rPr>
          <w:rFonts w:ascii="QCF_P207" w:hAnsi="QCF_P207" w:cs="QCF_P207"/>
          <w:color w:val="000000"/>
          <w:spacing w:val="11"/>
          <w:sz w:val="35"/>
          <w:szCs w:val="35"/>
          <w:rtl/>
          <w:lang w:val="fr-CA" w:bidi="ar-YE"/>
        </w:rPr>
        <w:t>ﮬ</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ﮭ</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ﮮ</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ﮯ</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ﮰ</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ﮱ</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ﯓ</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ﯔ</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ﯕ</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ﯖﯗ</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ﯘ</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ﯙ</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ﯚ</w:t>
      </w:r>
      <w:r w:rsidRPr="00C47572">
        <w:rPr>
          <w:rFonts w:ascii="Maktab-Asseraj" w:hAnsi="Maktab-Asseraj" w:cs="Maktab-Asseraj"/>
          <w:color w:val="000000"/>
          <w:spacing w:val="11"/>
          <w:sz w:val="35"/>
          <w:szCs w:val="35"/>
          <w:rtl/>
          <w:lang w:val="fr-CA" w:bidi="ar-YE"/>
        </w:rPr>
        <w:t xml:space="preserve"> </w:t>
      </w:r>
      <w:r w:rsidRPr="00C47572">
        <w:rPr>
          <w:rFonts w:ascii="QCF_P207" w:hAnsi="QCF_P207" w:cs="QCF_P207"/>
          <w:color w:val="000000"/>
          <w:spacing w:val="11"/>
          <w:sz w:val="35"/>
          <w:szCs w:val="35"/>
          <w:rtl/>
          <w:lang w:val="fr-CA" w:bidi="ar-YE"/>
        </w:rPr>
        <w:t>ﯛ</w:t>
      </w:r>
      <w:r w:rsidRPr="00C47572">
        <w:rPr>
          <w:rFonts w:ascii="Maktab-Asseraj" w:hAnsi="Maktab-Asseraj" w:cs="Maktab-Asseraj"/>
          <w:color w:val="000000"/>
          <w:spacing w:val="11"/>
          <w:sz w:val="35"/>
          <w:szCs w:val="35"/>
        </w:rPr>
        <w:t xml:space="preserve"> </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التوبة].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28"/>
          <w:sz w:val="35"/>
          <w:szCs w:val="35"/>
          <w:rtl/>
          <w:lang w:val="fr-CA" w:bidi="ar-YE"/>
        </w:rPr>
      </w:pPr>
      <w:r w:rsidRPr="00C47572">
        <w:rPr>
          <w:rFonts w:ascii="Maktab-Asseraj" w:hAnsi="Maktab-Asseraj" w:cs="Maktab-Asseraj"/>
          <w:color w:val="000000"/>
          <w:spacing w:val="28"/>
          <w:sz w:val="35"/>
          <w:szCs w:val="35"/>
          <w:rtl/>
          <w:lang w:val="fr-CA" w:bidi="ar-YE"/>
        </w:rPr>
        <w:t>فقوله: من أنفسكم: أي من جنسكم، بل هو منكم أيضًا كما قال تعالى: ﴿</w:t>
      </w:r>
      <w:r w:rsidRPr="00C47572">
        <w:rPr>
          <w:rFonts w:ascii="QCF_P553" w:hAnsi="QCF_P553" w:cs="QCF_P553"/>
          <w:color w:val="000000"/>
          <w:spacing w:val="28"/>
          <w:sz w:val="35"/>
          <w:szCs w:val="35"/>
          <w:rtl/>
          <w:lang w:val="fr-CA" w:bidi="ar-YE"/>
        </w:rPr>
        <w:t>ﭞ ﭟ ﭠ ﭡ ﭢ ﭣ ﭤ ﭥ ﭦ ﭧ ﭨ ﭩ ﭪ ﭫ ﭬ ﭭ ﭮ ﭯ ﭰ ﭱ ﭲ ﭳ</w:t>
      </w:r>
      <w:r w:rsidRPr="00C47572">
        <w:rPr>
          <w:rFonts w:ascii="Maktab-Asseraj" w:hAnsi="Maktab-Asseraj" w:cs="Maktab-Asseraj"/>
          <w:color w:val="000000"/>
          <w:spacing w:val="28"/>
          <w:sz w:val="35"/>
          <w:szCs w:val="35"/>
          <w:rtl/>
          <w:lang w:val="fr-CA" w:bidi="ar-YE"/>
        </w:rPr>
        <w:t>﴾</w:t>
      </w:r>
      <w:r w:rsidRPr="00C47572">
        <w:rPr>
          <w:rFonts w:ascii="Maktab-Asseraj" w:hAnsi="Maktab-Asseraj" w:cs="Maktab-Asseraj"/>
          <w:color w:val="000000"/>
          <w:spacing w:val="28"/>
          <w:sz w:val="35"/>
          <w:szCs w:val="35"/>
          <w:vertAlign w:val="superscript"/>
          <w:rtl/>
          <w:lang w:val="fr-CA" w:bidi="ar-YE"/>
        </w:rPr>
        <w:t xml:space="preserve"> </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 xml:space="preserve">الجمعة]. يشق عليه ما شق عليكم، أي على منفعتكم ودفع الضر عنكم، وذو رأفة ورحمة بالمؤمنين، وخص المؤمنين بذلك لأنهﷺ مأمور بجهاد الكفار والمنافقين والغلظة عليهم، وهذه الأوصاف لرسول </w:t>
      </w:r>
      <w:r w:rsidRPr="00C47572">
        <w:rPr>
          <w:rFonts w:ascii="AAAGoldenLotus Stg1_Ver1" w:hAnsi="AAAGoldenLotus Stg1_Ver1" w:cs="AAAGoldenLotus Stg1_Ver1"/>
          <w:color w:val="000000"/>
          <w:spacing w:val="28"/>
          <w:sz w:val="35"/>
          <w:szCs w:val="35"/>
          <w:rtl/>
          <w:lang w:val="fr-CA" w:bidi="ar-YE"/>
        </w:rPr>
        <w:t>الله</w:t>
      </w:r>
      <w:r w:rsidRPr="00C47572">
        <w:rPr>
          <w:rFonts w:ascii="Maktab-Asseraj" w:hAnsi="Maktab-Asseraj" w:cs="Maktab-Asseraj"/>
          <w:color w:val="000000"/>
          <w:spacing w:val="28"/>
          <w:sz w:val="35"/>
          <w:szCs w:val="35"/>
          <w:rtl/>
          <w:lang w:val="fr-CA" w:bidi="ar-YE"/>
        </w:rPr>
        <w:t xml:space="preserve">ﷺ تدل على أنه رسول </w:t>
      </w:r>
      <w:r w:rsidRPr="00C47572">
        <w:rPr>
          <w:rFonts w:ascii="AAAGoldenLotus Stg1_Ver1" w:hAnsi="AAAGoldenLotus Stg1_Ver1" w:cs="AAAGoldenLotus Stg1_Ver1"/>
          <w:color w:val="000000"/>
          <w:spacing w:val="28"/>
          <w:sz w:val="35"/>
          <w:szCs w:val="35"/>
          <w:rtl/>
          <w:lang w:val="fr-CA" w:bidi="ar-YE"/>
        </w:rPr>
        <w:t>الله</w:t>
      </w:r>
      <w:r w:rsidRPr="00C47572">
        <w:rPr>
          <w:rFonts w:ascii="Maktab-Asseraj" w:hAnsi="Maktab-Asseraj" w:cs="Maktab-Asseraj"/>
          <w:color w:val="000000"/>
          <w:spacing w:val="28"/>
          <w:sz w:val="35"/>
          <w:szCs w:val="35"/>
          <w:rtl/>
          <w:lang w:val="fr-CA" w:bidi="ar-YE"/>
        </w:rPr>
        <w:t xml:space="preserve"> حقًّا كما دل على ذلك قوله تعالى: ﴿</w:t>
      </w:r>
      <w:r w:rsidRPr="00C47572">
        <w:rPr>
          <w:rFonts w:ascii="QCF_P515" w:hAnsi="QCF_P515" w:cs="QCF_P515"/>
          <w:color w:val="000000"/>
          <w:spacing w:val="28"/>
          <w:sz w:val="35"/>
          <w:szCs w:val="35"/>
          <w:rtl/>
          <w:lang w:val="fr-CA" w:bidi="ar-YE"/>
        </w:rPr>
        <w:t xml:space="preserve"> ﭑ ﭒ ﭓ</w:t>
      </w:r>
      <w:r w:rsidRPr="00C47572">
        <w:rPr>
          <w:rFonts w:ascii="QCF_P515" w:hAnsi="QCF_P515" w:cs="QCF_P515"/>
          <w:color w:val="0000A5"/>
          <w:spacing w:val="28"/>
          <w:sz w:val="35"/>
          <w:szCs w:val="35"/>
          <w:rtl/>
          <w:lang w:val="fr-CA" w:bidi="ar-YE"/>
        </w:rPr>
        <w:t>ﭔ</w:t>
      </w:r>
      <w:r w:rsidRPr="00C47572">
        <w:rPr>
          <w:rFonts w:ascii="QCF_P515" w:hAnsi="QCF_P515" w:cs="QCF_P515"/>
          <w:color w:val="000000"/>
          <w:spacing w:val="28"/>
          <w:sz w:val="35"/>
          <w:szCs w:val="35"/>
          <w:rtl/>
          <w:lang w:val="fr-CA" w:bidi="ar-YE"/>
        </w:rPr>
        <w:t xml:space="preserve"> ﭕ ﭖ ﭗ ﭘ ﭙ ﭚ ﭛ</w:t>
      </w:r>
      <w:r w:rsidRPr="00C47572">
        <w:rPr>
          <w:rFonts w:ascii="Maktab-Asseraj" w:hAnsi="Maktab-Asseraj" w:cs="Maktab-Asseraj"/>
          <w:color w:val="000000"/>
          <w:spacing w:val="28"/>
          <w:sz w:val="35"/>
          <w:szCs w:val="35"/>
          <w:rtl/>
          <w:lang w:val="fr-CA" w:bidi="ar-YE"/>
        </w:rPr>
        <w:t xml:space="preserve">﴾ </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الفتح: 29]، وكما قال تعالى: ﴿</w:t>
      </w:r>
      <w:r w:rsidRPr="00C47572">
        <w:rPr>
          <w:rFonts w:ascii="QCF_P423" w:hAnsi="QCF_P423" w:cs="QCF_P423"/>
          <w:color w:val="000000"/>
          <w:spacing w:val="28"/>
          <w:sz w:val="35"/>
          <w:szCs w:val="35"/>
          <w:rtl/>
          <w:lang w:val="fr-CA" w:bidi="ar-YE"/>
        </w:rPr>
        <w:t>ﯧ ﯨ ﯩ ﯪ ﯫ ﯬ ﯭ ﯮ ﯯ ﯰ ﯱ ﯲ</w:t>
      </w:r>
      <w:r w:rsidRPr="00C47572">
        <w:rPr>
          <w:rFonts w:ascii="Maktab-Asseraj" w:hAnsi="Maktab-Asseraj" w:cs="Maktab-Asseraj"/>
          <w:color w:val="000000"/>
          <w:spacing w:val="28"/>
          <w:sz w:val="35"/>
          <w:szCs w:val="35"/>
          <w:rtl/>
          <w:lang w:val="fr-CA" w:bidi="ar-YE"/>
        </w:rPr>
        <w:t xml:space="preserve">﴾ </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الأحزاب: 40].</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ومعنى ذلك الإقرار باللسان والإيمان بالقلب بأن محمد بن عبد</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القرشي الهاشمي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أرسله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إلى جميع الخلق من الجن والإنس، كما قال تعالى: ﴿</w:t>
      </w:r>
      <w:r w:rsidRPr="00C47572">
        <w:rPr>
          <w:rFonts w:ascii="QCF_P170" w:hAnsi="QCF_P170" w:cs="QCF_P170"/>
          <w:color w:val="000000"/>
          <w:spacing w:val="18"/>
          <w:sz w:val="35"/>
          <w:szCs w:val="35"/>
          <w:rtl/>
          <w:lang w:val="fr-CA" w:bidi="ar-YE"/>
        </w:rPr>
        <w:t>ﮢ</w:t>
      </w:r>
      <w:r w:rsidRPr="00C47572">
        <w:rPr>
          <w:rFonts w:ascii="Maktab-Asseraj" w:hAnsi="Maktab-Asseraj" w:cs="Maktab-Asseraj"/>
          <w:color w:val="000000"/>
          <w:spacing w:val="18"/>
          <w:sz w:val="35"/>
          <w:szCs w:val="35"/>
          <w:rtl/>
          <w:lang w:val="fr-CA" w:bidi="ar-YE"/>
        </w:rPr>
        <w:t xml:space="preserve"> </w:t>
      </w:r>
      <w:r w:rsidRPr="00C47572">
        <w:rPr>
          <w:rFonts w:ascii="QCF_P170" w:hAnsi="QCF_P170" w:cs="QCF_P170"/>
          <w:color w:val="000000"/>
          <w:spacing w:val="18"/>
          <w:sz w:val="35"/>
          <w:szCs w:val="35"/>
          <w:rtl/>
          <w:lang w:val="fr-CA" w:bidi="ar-YE"/>
        </w:rPr>
        <w:t>ﮣ</w:t>
      </w:r>
      <w:r w:rsidRPr="00C47572">
        <w:rPr>
          <w:rFonts w:ascii="Maktab-Asseraj" w:hAnsi="Maktab-Asseraj" w:cs="Maktab-Asseraj"/>
          <w:color w:val="000000"/>
          <w:spacing w:val="18"/>
          <w:sz w:val="35"/>
          <w:szCs w:val="35"/>
          <w:rtl/>
          <w:lang w:val="fr-CA" w:bidi="ar-YE"/>
        </w:rPr>
        <w:t xml:space="preserve"> </w:t>
      </w:r>
      <w:r w:rsidRPr="00C47572">
        <w:rPr>
          <w:rFonts w:ascii="QCF_P170" w:hAnsi="QCF_P170" w:cs="QCF_P170"/>
          <w:color w:val="000000"/>
          <w:spacing w:val="18"/>
          <w:sz w:val="35"/>
          <w:szCs w:val="35"/>
          <w:rtl/>
          <w:lang w:val="fr-CA" w:bidi="ar-YE"/>
        </w:rPr>
        <w:t>ﮤ</w:t>
      </w:r>
      <w:r w:rsidRPr="00C47572">
        <w:rPr>
          <w:rFonts w:ascii="Maktab-Asseraj" w:hAnsi="Maktab-Asseraj" w:cs="Maktab-Asseraj"/>
          <w:color w:val="000000"/>
          <w:spacing w:val="18"/>
          <w:sz w:val="35"/>
          <w:szCs w:val="35"/>
          <w:rtl/>
          <w:lang w:val="fr-CA" w:bidi="ar-YE"/>
        </w:rPr>
        <w:t xml:space="preserve"> </w:t>
      </w:r>
      <w:r w:rsidRPr="00C47572">
        <w:rPr>
          <w:rFonts w:ascii="QCF_P170" w:hAnsi="QCF_P170" w:cs="QCF_P170"/>
          <w:color w:val="000000"/>
          <w:spacing w:val="18"/>
          <w:sz w:val="35"/>
          <w:szCs w:val="35"/>
          <w:rtl/>
          <w:lang w:val="fr-CA" w:bidi="ar-YE"/>
        </w:rPr>
        <w:t>ﮥ</w:t>
      </w:r>
      <w:r w:rsidRPr="00C47572">
        <w:rPr>
          <w:rFonts w:ascii="Maktab-Asseraj" w:hAnsi="Maktab-Asseraj" w:cs="Maktab-Asseraj"/>
          <w:color w:val="000000"/>
          <w:spacing w:val="18"/>
          <w:sz w:val="35"/>
          <w:szCs w:val="35"/>
          <w:rtl/>
          <w:lang w:val="fr-CA" w:bidi="ar-YE"/>
        </w:rPr>
        <w:t xml:space="preserve"> </w:t>
      </w:r>
      <w:r w:rsidRPr="00C47572">
        <w:rPr>
          <w:rFonts w:ascii="QCF_P170" w:hAnsi="QCF_P170" w:cs="QCF_P170"/>
          <w:color w:val="000000"/>
          <w:spacing w:val="18"/>
          <w:sz w:val="35"/>
          <w:szCs w:val="35"/>
          <w:rtl/>
          <w:lang w:val="fr-CA" w:bidi="ar-YE"/>
        </w:rPr>
        <w:t>ﮦ</w:t>
      </w:r>
      <w:r w:rsidRPr="00C47572">
        <w:rPr>
          <w:rFonts w:ascii="Maktab-Asseraj" w:hAnsi="Maktab-Asseraj" w:cs="Maktab-Asseraj"/>
          <w:color w:val="000000"/>
          <w:spacing w:val="18"/>
          <w:sz w:val="35"/>
          <w:szCs w:val="35"/>
          <w:rtl/>
          <w:lang w:val="fr-CA" w:bidi="ar-YE"/>
        </w:rPr>
        <w:t xml:space="preserve"> </w:t>
      </w:r>
      <w:r w:rsidRPr="00C47572">
        <w:rPr>
          <w:rFonts w:ascii="QCF_P170" w:hAnsi="QCF_P170" w:cs="QCF_P170"/>
          <w:color w:val="000000"/>
          <w:spacing w:val="18"/>
          <w:sz w:val="35"/>
          <w:szCs w:val="35"/>
          <w:rtl/>
          <w:lang w:val="fr-CA" w:bidi="ar-YE"/>
        </w:rPr>
        <w:t>ﮧ</w:t>
      </w:r>
      <w:r w:rsidRPr="00C47572">
        <w:rPr>
          <w:rFonts w:ascii="Maktab-Asseraj" w:hAnsi="Maktab-Asseraj" w:cs="Maktab-Asseraj"/>
          <w:color w:val="000000"/>
          <w:spacing w:val="18"/>
          <w:sz w:val="35"/>
          <w:szCs w:val="35"/>
          <w:rtl/>
          <w:lang w:val="fr-CA" w:bidi="ar-YE"/>
        </w:rPr>
        <w:t xml:space="preserve"> </w:t>
      </w:r>
      <w:r w:rsidRPr="00C47572">
        <w:rPr>
          <w:rFonts w:ascii="QCF_P170" w:hAnsi="QCF_P170" w:cs="QCF_P170"/>
          <w:color w:val="000000"/>
          <w:spacing w:val="18"/>
          <w:sz w:val="35"/>
          <w:szCs w:val="35"/>
          <w:rtl/>
          <w:lang w:val="fr-CA" w:bidi="ar-YE"/>
        </w:rPr>
        <w:t>ﮨ</w:t>
      </w:r>
      <w:r w:rsidRPr="00C47572">
        <w:rPr>
          <w:rFonts w:ascii="Maktab-Asseraj" w:hAnsi="Maktab-Asseraj" w:cs="Maktab-Asseraj"/>
          <w:color w:val="000000"/>
          <w:spacing w:val="18"/>
          <w:sz w:val="35"/>
          <w:szCs w:val="35"/>
          <w:rtl/>
          <w:lang w:val="fr-CA" w:bidi="ar-YE"/>
        </w:rPr>
        <w:t xml:space="preserve"> </w:t>
      </w:r>
      <w:r w:rsidRPr="00C47572">
        <w:rPr>
          <w:rFonts w:ascii="QCF_P170" w:hAnsi="QCF_P170" w:cs="QCF_P170"/>
          <w:color w:val="000000"/>
          <w:spacing w:val="18"/>
          <w:sz w:val="35"/>
          <w:szCs w:val="35"/>
          <w:rtl/>
          <w:lang w:val="fr-CA" w:bidi="ar-YE"/>
        </w:rPr>
        <w:t>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الأعراف: 158]. وفي الحديث: «</w:t>
      </w:r>
      <w:r w:rsidRPr="00C47572">
        <w:rPr>
          <w:rFonts w:ascii="Maktab-Asseraj" w:hAnsi="Maktab-Asseraj" w:cs="Maktab-Asseraj"/>
          <w:b/>
          <w:bCs/>
          <w:color w:val="000000"/>
          <w:spacing w:val="18"/>
          <w:sz w:val="35"/>
          <w:szCs w:val="35"/>
          <w:rtl/>
          <w:lang w:val="fr-CA" w:bidi="ar-YE"/>
        </w:rPr>
        <w:t xml:space="preserve">أُعْطِيتُ خَمْسًا لَمْ يُعْطَهُنَّ </w:t>
      </w:r>
      <w:r w:rsidRPr="00C47572">
        <w:rPr>
          <w:rFonts w:ascii="Maktab-Asseraj" w:hAnsi="Maktab-Asseraj" w:cs="Maktab-Asseraj"/>
          <w:b/>
          <w:bCs/>
          <w:color w:val="000000"/>
          <w:spacing w:val="18"/>
          <w:sz w:val="35"/>
          <w:szCs w:val="35"/>
          <w:rtl/>
          <w:lang w:val="fr-CA" w:bidi="ar-YE"/>
        </w:rPr>
        <w:lastRenderedPageBreak/>
        <w:t xml:space="preserve">أَحَدٌ مِنَ الْأَنْبِيَاءِ قَبْلِي.. </w:t>
      </w:r>
      <w:r w:rsidRPr="00C47572">
        <w:rPr>
          <w:rFonts w:ascii="Maktab-Asseraj" w:hAnsi="Maktab-Asseraj" w:cs="Maktab-Asseraj"/>
          <w:color w:val="000000"/>
          <w:spacing w:val="18"/>
          <w:sz w:val="35"/>
          <w:szCs w:val="35"/>
          <w:rtl/>
          <w:lang w:val="fr-CA" w:bidi="ar-YE"/>
        </w:rPr>
        <w:t>ذَكَر منها:</w:t>
      </w:r>
      <w:r w:rsidRPr="00C47572">
        <w:rPr>
          <w:rFonts w:ascii="Maktab-Asseraj" w:hAnsi="Maktab-Asseraj" w:cs="Maktab-Asseraj"/>
          <w:b/>
          <w:bCs/>
          <w:color w:val="000000"/>
          <w:spacing w:val="18"/>
          <w:sz w:val="35"/>
          <w:szCs w:val="35"/>
          <w:rtl/>
          <w:lang w:val="fr-CA" w:bidi="ar-YE"/>
        </w:rPr>
        <w:t xml:space="preserve"> وَكَانَ النَّبِيُّ يُبْعَثُ إِلَى قَوْمِهِ خَاصَّةً، وَبُعِثْتُ إِلَى النَّاسِ عَامة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4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«ولا يكفي الاعتراف بالقلب، بل لا بد من أمر ثالث وهو الاتباع، قال تعالى: ﴿</w:t>
      </w:r>
      <w:r w:rsidRPr="00C47572">
        <w:rPr>
          <w:rFonts w:ascii="QCF_P170" w:hAnsi="QCF_P170" w:cs="QCF_P170"/>
          <w:color w:val="000000"/>
          <w:spacing w:val="18"/>
          <w:sz w:val="35"/>
          <w:szCs w:val="35"/>
          <w:rtl/>
          <w:lang w:val="fr-CA" w:bidi="ar-YE"/>
        </w:rPr>
        <w:t xml:space="preserve"> ﮓ ﮔ ﮕ ﮖ ﮗ ﮘ ﮙ ﮚ ﮛ ﮜ</w:t>
      </w:r>
      <w:r w:rsidRPr="00C47572">
        <w:rPr>
          <w:rFonts w:ascii="QCF_P170" w:hAnsi="QCF_P170" w:cs="QCF_P170"/>
          <w:color w:val="0000A5"/>
          <w:spacing w:val="18"/>
          <w:sz w:val="35"/>
          <w:szCs w:val="35"/>
          <w:rtl/>
          <w:lang w:val="fr-CA" w:bidi="ar-YE"/>
        </w:rPr>
        <w:t>ﮝ</w:t>
      </w:r>
      <w:r w:rsidRPr="00C47572">
        <w:rPr>
          <w:rFonts w:ascii="QCF_P170" w:hAnsi="QCF_P170" w:cs="QCF_P170"/>
          <w:color w:val="000000"/>
          <w:spacing w:val="18"/>
          <w:sz w:val="35"/>
          <w:szCs w:val="35"/>
          <w:rtl/>
          <w:lang w:val="fr-CA" w:bidi="ar-YE"/>
        </w:rPr>
        <w:t xml:space="preserve"> ﮞ ﮟ ﮠ ﮡ</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الأعراف].</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على سبيل المثال: أبو طالب دافع عن الرسولﷺ، وهو يعرف أنه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لكن لم يتبعه، فلذلك لم يحسب من المسلمين، ومات على الكفر، قال الشيخ محمد بن عبدالوهاب</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«ومعنى شهادة أن محمدًا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طاعته فيما أمر، وتصديقه فيما أخبر، واجتناب ما نهى عنه وزجر، وألا يُعَبد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إلا بما شرع</w:t>
      </w:r>
      <w:r w:rsidRPr="00C47572">
        <w:rPr>
          <w:rFonts w:ascii="Maktab-Asseraj" w:hAnsi="Maktab-Asseraj" w:cs="Maktab-Asseraj"/>
          <w:color w:val="000000"/>
          <w:spacing w:val="18"/>
          <w:sz w:val="35"/>
          <w:szCs w:val="35"/>
          <w:vertAlign w:val="superscript"/>
          <w:rtl/>
          <w:lang w:val="fr-CA" w:bidi="ar-YE"/>
        </w:rPr>
        <w:footnoteReference w:id="747"/>
      </w:r>
      <w:r w:rsidRPr="00C47572">
        <w:rPr>
          <w:rFonts w:ascii="Maktab-Asseraj" w:hAnsi="Maktab-Asseraj" w:cs="Maktab-Asseraj"/>
          <w:color w:val="000000"/>
          <w:spacing w:val="18"/>
          <w:sz w:val="35"/>
          <w:szCs w:val="35"/>
          <w:rtl/>
          <w:lang w:val="fr-CA" w:bidi="ar-YE"/>
        </w:rPr>
        <w:t xml:space="preserve">، فلا بد من الاعتراف برسالته ظاهرًا وباطنًا واعتقادًا، ولابد من اتباعهﷺ». </w:t>
      </w:r>
    </w:p>
    <w:p w:rsidR="00C47572" w:rsidRPr="00C47572" w:rsidRDefault="00C47572" w:rsidP="00C47572">
      <w:pPr>
        <w:suppressAutoHyphens/>
        <w:autoSpaceDE w:val="0"/>
        <w:autoSpaceDN w:val="0"/>
        <w:adjustRightInd w:val="0"/>
        <w:spacing w:after="0" w:line="288" w:lineRule="auto"/>
        <w:ind w:right="0" w:firstLine="567"/>
        <w:jc w:val="left"/>
        <w:textAlignment w:val="center"/>
        <w:rPr>
          <w:rFonts w:ascii="Maktab-Asseraj" w:hAnsi="Maktab-Asseraj" w:cs="Maktab-Asseraj"/>
          <w:color w:val="000000"/>
          <w:spacing w:val="21"/>
          <w:sz w:val="42"/>
          <w:szCs w:val="42"/>
          <w:rtl/>
          <w:lang w:val="fr-CA" w:bidi="ar-YE"/>
        </w:rPr>
      </w:pPr>
      <w:r w:rsidRPr="00C47572">
        <w:rPr>
          <w:rFonts w:ascii="AXtAanjar" w:hAnsi="AXtAanjar" w:cs="Times New Roman"/>
          <w:color w:val="000000"/>
          <w:szCs w:val="42"/>
          <w:rtl/>
          <w:lang w:val="fr-CA" w:bidi="ar-YE"/>
        </w:rPr>
        <w:t>ويتلخص ذلك في هذه الأربع كلمات التي ذكرها الشيخ</w:t>
      </w:r>
      <w:r w:rsidRPr="00C47572">
        <w:rPr>
          <w:rFonts w:ascii="2 Lotus new" w:hAnsi="2 Lotus new" w:cs="2 Lotus new"/>
          <w:color w:val="000000"/>
          <w:spacing w:val="21"/>
          <w:sz w:val="42"/>
          <w:szCs w:val="42"/>
          <w:rtl/>
          <w:lang w:val="fr-CA" w:bidi="fa-IR"/>
        </w:rPr>
        <w:t>۴</w:t>
      </w:r>
      <w:r w:rsidRPr="00C47572">
        <w:rPr>
          <w:rFonts w:ascii="Maktab-Asseraj" w:hAnsi="Maktab-Asseraj" w:cs="Maktab-Asseraj"/>
          <w:color w:val="000000"/>
          <w:spacing w:val="21"/>
          <w:sz w:val="42"/>
          <w:szCs w:val="42"/>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AXtAanjar" w:hAnsi="AXtAanjar" w:cs="Times New Roman"/>
          <w:color w:val="000000"/>
          <w:szCs w:val="42"/>
          <w:rtl/>
          <w:lang w:val="fr-CA" w:bidi="ar-YE"/>
        </w:rPr>
        <w:t xml:space="preserve">الأولى: </w:t>
      </w:r>
      <w:r w:rsidRPr="00C47572">
        <w:rPr>
          <w:rFonts w:ascii="Maktab-Asseraj" w:hAnsi="Maktab-Asseraj" w:cs="Maktab-Asseraj"/>
          <w:b/>
          <w:bCs/>
          <w:color w:val="000000"/>
          <w:spacing w:val="18"/>
          <w:sz w:val="35"/>
          <w:szCs w:val="35"/>
          <w:rtl/>
          <w:lang w:val="fr-CA" w:bidi="ar-YE"/>
        </w:rPr>
        <w:t>طاعته فيما أمر:</w:t>
      </w:r>
      <w:r w:rsidRPr="00C47572">
        <w:rPr>
          <w:rFonts w:ascii="Maktab-Asseraj" w:hAnsi="Maktab-Asseraj" w:cs="Maktab-Asseraj"/>
          <w:color w:val="000000"/>
          <w:spacing w:val="14"/>
          <w:sz w:val="35"/>
          <w:szCs w:val="35"/>
          <w:rtl/>
          <w:lang w:val="fr-CA" w:bidi="ar-YE"/>
        </w:rPr>
        <w:t xml:space="preserve"> قال تعالى: ﴿</w:t>
      </w:r>
      <w:r w:rsidRPr="00C47572">
        <w:rPr>
          <w:rFonts w:ascii="QCF_P091" w:hAnsi="QCF_P091" w:cs="QCF_P091"/>
          <w:color w:val="000000"/>
          <w:spacing w:val="14"/>
          <w:sz w:val="35"/>
          <w:szCs w:val="35"/>
          <w:rtl/>
          <w:lang w:val="fr-CA" w:bidi="ar-YE"/>
        </w:rPr>
        <w:t xml:space="preserve"> ﭑ ﭒ ﭓ ﭔ ﭕ ﭖ</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النساء: 80]، وقال تعالى: ﴿</w:t>
      </w:r>
      <w:r w:rsidRPr="00C47572">
        <w:rPr>
          <w:rFonts w:ascii="QCF_P088" w:hAnsi="QCF_P088" w:cs="QCF_P088"/>
          <w:color w:val="000000"/>
          <w:spacing w:val="14"/>
          <w:sz w:val="35"/>
          <w:szCs w:val="35"/>
          <w:rtl/>
          <w:lang w:val="fr-CA" w:bidi="ar-YE"/>
        </w:rPr>
        <w:t>ﮢ</w:t>
      </w:r>
      <w:r w:rsidRPr="00C47572">
        <w:rPr>
          <w:rFonts w:ascii="Maktab-Asseraj" w:hAnsi="Maktab-Asseraj" w:cs="Maktab-Asseraj"/>
          <w:color w:val="000000"/>
          <w:spacing w:val="14"/>
          <w:sz w:val="35"/>
          <w:szCs w:val="35"/>
          <w:rtl/>
          <w:lang w:val="fr-CA" w:bidi="ar-YE"/>
        </w:rPr>
        <w:t xml:space="preserve"> </w:t>
      </w:r>
      <w:r w:rsidRPr="00C47572">
        <w:rPr>
          <w:rFonts w:ascii="QCF_P088" w:hAnsi="QCF_P088" w:cs="QCF_P088"/>
          <w:color w:val="000000"/>
          <w:spacing w:val="14"/>
          <w:sz w:val="35"/>
          <w:szCs w:val="35"/>
          <w:rtl/>
          <w:lang w:val="fr-CA" w:bidi="ar-YE"/>
        </w:rPr>
        <w:t>ﮣ</w:t>
      </w:r>
      <w:r w:rsidRPr="00C47572">
        <w:rPr>
          <w:rFonts w:ascii="Maktab-Asseraj" w:hAnsi="Maktab-Asseraj" w:cs="Maktab-Asseraj"/>
          <w:color w:val="000000"/>
          <w:spacing w:val="14"/>
          <w:sz w:val="35"/>
          <w:szCs w:val="35"/>
          <w:rtl/>
          <w:lang w:val="fr-CA" w:bidi="ar-YE"/>
        </w:rPr>
        <w:t xml:space="preserve"> </w:t>
      </w:r>
      <w:r w:rsidRPr="00C47572">
        <w:rPr>
          <w:rFonts w:ascii="QCF_P088" w:hAnsi="QCF_P088" w:cs="QCF_P088"/>
          <w:color w:val="000000"/>
          <w:spacing w:val="14"/>
          <w:sz w:val="35"/>
          <w:szCs w:val="35"/>
          <w:rtl/>
          <w:lang w:val="fr-CA" w:bidi="ar-YE"/>
        </w:rPr>
        <w:t>ﮤ</w:t>
      </w:r>
      <w:r w:rsidRPr="00C47572">
        <w:rPr>
          <w:rFonts w:ascii="Maktab-Asseraj" w:hAnsi="Maktab-Asseraj" w:cs="Maktab-Asseraj"/>
          <w:color w:val="000000"/>
          <w:spacing w:val="14"/>
          <w:sz w:val="35"/>
          <w:szCs w:val="35"/>
          <w:rtl/>
          <w:lang w:val="fr-CA" w:bidi="ar-YE"/>
        </w:rPr>
        <w:t xml:space="preserve"> </w:t>
      </w:r>
      <w:r w:rsidRPr="00C47572">
        <w:rPr>
          <w:rFonts w:ascii="QCF_P088" w:hAnsi="QCF_P088" w:cs="QCF_P088"/>
          <w:color w:val="000000"/>
          <w:spacing w:val="14"/>
          <w:sz w:val="35"/>
          <w:szCs w:val="35"/>
          <w:rtl/>
          <w:lang w:val="fr-CA" w:bidi="ar-YE"/>
        </w:rPr>
        <w:t>ﮥ</w:t>
      </w:r>
      <w:r w:rsidRPr="00C47572">
        <w:rPr>
          <w:rFonts w:ascii="Maktab-Asseraj" w:hAnsi="Maktab-Asseraj" w:cs="Maktab-Asseraj"/>
          <w:color w:val="000000"/>
          <w:spacing w:val="14"/>
          <w:sz w:val="35"/>
          <w:szCs w:val="35"/>
          <w:rtl/>
          <w:lang w:val="fr-CA" w:bidi="ar-YE"/>
        </w:rPr>
        <w:t xml:space="preserve"> </w:t>
      </w:r>
      <w:r w:rsidRPr="00C47572">
        <w:rPr>
          <w:rFonts w:ascii="QCF_P088" w:hAnsi="QCF_P088" w:cs="QCF_P088"/>
          <w:color w:val="000000"/>
          <w:spacing w:val="14"/>
          <w:sz w:val="35"/>
          <w:szCs w:val="35"/>
          <w:rtl/>
          <w:lang w:val="fr-CA" w:bidi="ar-YE"/>
        </w:rPr>
        <w:t>ﮦ</w:t>
      </w:r>
      <w:r w:rsidRPr="00C47572">
        <w:rPr>
          <w:rFonts w:ascii="Maktab-Asseraj" w:hAnsi="Maktab-Asseraj" w:cs="Maktab-Asseraj"/>
          <w:color w:val="000000"/>
          <w:spacing w:val="14"/>
          <w:sz w:val="35"/>
          <w:szCs w:val="35"/>
          <w:rtl/>
          <w:lang w:val="fr-CA" w:bidi="ar-YE"/>
        </w:rPr>
        <w:t xml:space="preserve"> </w:t>
      </w:r>
      <w:r w:rsidRPr="00C47572">
        <w:rPr>
          <w:rFonts w:ascii="QCF_P088" w:hAnsi="QCF_P088" w:cs="QCF_P088"/>
          <w:color w:val="000000"/>
          <w:spacing w:val="14"/>
          <w:sz w:val="35"/>
          <w:szCs w:val="35"/>
          <w:rtl/>
          <w:lang w:val="fr-CA" w:bidi="ar-YE"/>
        </w:rPr>
        <w:t>ﮧ</w:t>
      </w:r>
      <w:r w:rsidRPr="00C47572">
        <w:rPr>
          <w:rFonts w:ascii="Maktab-Asseraj" w:hAnsi="Maktab-Asseraj" w:cs="Maktab-Asseraj"/>
          <w:color w:val="000000"/>
          <w:spacing w:val="14"/>
          <w:sz w:val="35"/>
          <w:szCs w:val="35"/>
          <w:rtl/>
          <w:lang w:val="fr-CA" w:bidi="ar-YE"/>
        </w:rPr>
        <w:t xml:space="preserve"> </w:t>
      </w:r>
      <w:r w:rsidRPr="00C47572">
        <w:rPr>
          <w:rFonts w:ascii="QCF_P088" w:hAnsi="QCF_P088" w:cs="QCF_P088"/>
          <w:color w:val="000000"/>
          <w:spacing w:val="14"/>
          <w:sz w:val="35"/>
          <w:szCs w:val="35"/>
          <w:rtl/>
          <w:lang w:val="fr-CA" w:bidi="ar-YE"/>
        </w:rPr>
        <w:t>ﮨ</w:t>
      </w:r>
      <w:r w:rsidRPr="00C47572">
        <w:rPr>
          <w:rFonts w:ascii="Maktab-Asseraj" w:hAnsi="Maktab-Asseraj" w:cs="Maktab-Asseraj"/>
          <w:color w:val="000000"/>
          <w:spacing w:val="14"/>
          <w:sz w:val="35"/>
          <w:szCs w:val="35"/>
          <w:rtl/>
          <w:lang w:val="fr-CA" w:bidi="ar-YE"/>
        </w:rPr>
        <w:t xml:space="preserve"> </w:t>
      </w:r>
      <w:r w:rsidRPr="00C47572">
        <w:rPr>
          <w:rFonts w:ascii="QCF_P088" w:hAnsi="QCF_P088" w:cs="QCF_P088"/>
          <w:color w:val="000000"/>
          <w:spacing w:val="14"/>
          <w:sz w:val="35"/>
          <w:szCs w:val="35"/>
          <w:rtl/>
          <w:lang w:val="fr-CA" w:bidi="ar-YE"/>
        </w:rPr>
        <w:t>ﮩ</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النساء: 64].فقرن طاعة الرسول مع طاعته سبحانه، وقرن معصية الرسول مع معصيته، قال تعالى: ﴿</w:t>
      </w:r>
      <w:r w:rsidRPr="00C47572">
        <w:rPr>
          <w:rFonts w:ascii="QCF_P573" w:hAnsi="QCF_P573" w:cs="QCF_P573"/>
          <w:color w:val="000000"/>
          <w:spacing w:val="14"/>
          <w:sz w:val="35"/>
          <w:szCs w:val="35"/>
          <w:rtl/>
          <w:lang w:val="fr-CA" w:bidi="ar-YE"/>
        </w:rPr>
        <w:t>ﮰ</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ﮱ</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ﯓ</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ﯔ</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ﯕ</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ﯖ</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ﯗ</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ﯘ</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ﯙ</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ﯚ</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ﯛ</w:t>
      </w:r>
      <w:r w:rsidRPr="00C47572">
        <w:rPr>
          <w:rFonts w:ascii="Maktab-Asseraj" w:hAnsi="Maktab-Asseraj" w:cs="Maktab-Asseraj"/>
          <w:color w:val="000000"/>
          <w:spacing w:val="14"/>
          <w:sz w:val="35"/>
          <w:szCs w:val="35"/>
          <w:rtl/>
          <w:lang w:val="fr-CA" w:bidi="ar-YE"/>
        </w:rPr>
        <w:t xml:space="preserve"> </w:t>
      </w:r>
      <w:r w:rsidRPr="00C47572">
        <w:rPr>
          <w:rFonts w:ascii="QCF_P573" w:hAnsi="QCF_P573" w:cs="QCF_P573"/>
          <w:color w:val="000000"/>
          <w:spacing w:val="14"/>
          <w:sz w:val="35"/>
          <w:szCs w:val="35"/>
          <w:rtl/>
          <w:lang w:val="fr-CA" w:bidi="ar-YE"/>
        </w:rPr>
        <w:t>ﯜ</w:t>
      </w:r>
      <w:r w:rsidRPr="00C47572">
        <w:rPr>
          <w:rFonts w:ascii="Maktab-Asseraj" w:hAnsi="Maktab-Asseraj" w:cs="Maktab-Asseraj"/>
          <w:color w:val="000000"/>
          <w:spacing w:val="14"/>
          <w:sz w:val="35"/>
          <w:szCs w:val="35"/>
        </w:rPr>
        <w:t xml:space="preserve"> </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 xml:space="preserve">الجن].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ف</w:t>
      </w:r>
      <w:r w:rsidRPr="00C47572">
        <w:rPr>
          <w:rFonts w:ascii="Maktab-Asseraj" w:hAnsi="Maktab-Asseraj" w:cs="Maktab-Asseraj"/>
          <w:color w:val="000000"/>
          <w:spacing w:val="11"/>
          <w:sz w:val="35"/>
          <w:szCs w:val="35"/>
          <w:rtl/>
          <w:lang w:val="fr-CA" w:bidi="ar-YE"/>
        </w:rPr>
        <w:t xml:space="preserve">الذي يشهد أنه رسول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تلزمه طاعته فيما أمر لقوله تعالى: </w:t>
      </w:r>
      <w:r w:rsidRPr="00C47572">
        <w:rPr>
          <w:rFonts w:ascii="Maktab-Asseraj" w:hAnsi="Maktab-Asseraj" w:cs="Maktab-Asseraj"/>
          <w:color w:val="000000"/>
          <w:spacing w:val="11"/>
          <w:sz w:val="35"/>
          <w:szCs w:val="35"/>
          <w:rtl/>
        </w:rPr>
        <w:t>﴿</w:t>
      </w:r>
      <w:r w:rsidRPr="00C47572">
        <w:rPr>
          <w:rFonts w:ascii="QCF_P546" w:hAnsi="QCF_P546" w:cs="QCF_P546"/>
          <w:color w:val="000000"/>
          <w:spacing w:val="11"/>
          <w:sz w:val="35"/>
          <w:szCs w:val="35"/>
          <w:rtl/>
          <w:lang w:val="fr-CA" w:bidi="ar-YE"/>
        </w:rPr>
        <w:t>ﮠ</w:t>
      </w:r>
      <w:r w:rsidRPr="00C47572">
        <w:rPr>
          <w:rFonts w:ascii="Maktab-Asseraj" w:hAnsi="Maktab-Asseraj" w:cs="Maktab-Asseraj"/>
          <w:color w:val="000000"/>
          <w:spacing w:val="11"/>
          <w:sz w:val="35"/>
          <w:szCs w:val="35"/>
          <w:rtl/>
          <w:lang w:val="fr-CA" w:bidi="ar-YE"/>
        </w:rPr>
        <w:t xml:space="preserve"> </w:t>
      </w:r>
      <w:r w:rsidRPr="00C47572">
        <w:rPr>
          <w:rFonts w:ascii="QCF_P546" w:hAnsi="QCF_P546" w:cs="QCF_P546"/>
          <w:color w:val="000000"/>
          <w:spacing w:val="11"/>
          <w:sz w:val="35"/>
          <w:szCs w:val="35"/>
          <w:rtl/>
          <w:lang w:val="fr-CA" w:bidi="ar-YE"/>
        </w:rPr>
        <w:t>ﮡ</w:t>
      </w:r>
      <w:r w:rsidRPr="00C47572">
        <w:rPr>
          <w:rFonts w:ascii="Maktab-Asseraj" w:hAnsi="Maktab-Asseraj" w:cs="Maktab-Asseraj"/>
          <w:color w:val="000000"/>
          <w:spacing w:val="11"/>
          <w:sz w:val="35"/>
          <w:szCs w:val="35"/>
          <w:rtl/>
          <w:lang w:val="fr-CA" w:bidi="ar-YE"/>
        </w:rPr>
        <w:t xml:space="preserve"> </w:t>
      </w:r>
      <w:r w:rsidRPr="00C47572">
        <w:rPr>
          <w:rFonts w:ascii="QCF_P546" w:hAnsi="QCF_P546" w:cs="QCF_P546"/>
          <w:color w:val="000000"/>
          <w:spacing w:val="11"/>
          <w:sz w:val="35"/>
          <w:szCs w:val="35"/>
          <w:rtl/>
          <w:lang w:val="fr-CA" w:bidi="ar-YE"/>
        </w:rPr>
        <w:t>ﮢ</w:t>
      </w:r>
      <w:r w:rsidRPr="00C47572">
        <w:rPr>
          <w:rFonts w:ascii="Maktab-Asseraj" w:hAnsi="Maktab-Asseraj" w:cs="Maktab-Asseraj"/>
          <w:color w:val="000000"/>
          <w:spacing w:val="11"/>
          <w:sz w:val="35"/>
          <w:szCs w:val="35"/>
          <w:rtl/>
          <w:lang w:val="fr-CA" w:bidi="ar-YE"/>
        </w:rPr>
        <w:t xml:space="preserve"> </w:t>
      </w:r>
      <w:r w:rsidRPr="00C47572">
        <w:rPr>
          <w:rFonts w:ascii="QCF_P546" w:hAnsi="QCF_P546" w:cs="QCF_P546"/>
          <w:color w:val="000000"/>
          <w:spacing w:val="11"/>
          <w:sz w:val="35"/>
          <w:szCs w:val="35"/>
          <w:rtl/>
          <w:lang w:val="fr-CA" w:bidi="ar-YE"/>
        </w:rPr>
        <w:t>ﮣ</w:t>
      </w:r>
      <w:r w:rsidRPr="00C47572">
        <w:rPr>
          <w:rFonts w:ascii="Maktab-Asseraj" w:hAnsi="Maktab-Asseraj" w:cs="Maktab-Asseraj"/>
          <w:color w:val="000000"/>
          <w:spacing w:val="11"/>
          <w:sz w:val="35"/>
          <w:szCs w:val="35"/>
          <w:rtl/>
          <w:lang w:val="fr-CA" w:bidi="ar-YE"/>
        </w:rPr>
        <w:t xml:space="preserve"> </w:t>
      </w:r>
      <w:r w:rsidRPr="00C47572">
        <w:rPr>
          <w:rFonts w:ascii="QCF_P546" w:hAnsi="QCF_P546" w:cs="QCF_P546"/>
          <w:color w:val="000000"/>
          <w:spacing w:val="11"/>
          <w:sz w:val="35"/>
          <w:szCs w:val="35"/>
          <w:rtl/>
          <w:lang w:val="fr-CA" w:bidi="ar-YE"/>
        </w:rPr>
        <w:t>ﮤ</w:t>
      </w:r>
      <w:r w:rsidRPr="00C47572">
        <w:rPr>
          <w:rFonts w:ascii="Maktab-Asseraj" w:hAnsi="Maktab-Asseraj" w:cs="Maktab-Asseraj"/>
          <w:color w:val="000000"/>
          <w:spacing w:val="11"/>
          <w:sz w:val="35"/>
          <w:szCs w:val="35"/>
          <w:rtl/>
          <w:lang w:val="fr-CA" w:bidi="ar-YE"/>
        </w:rPr>
        <w:t xml:space="preserve"> </w:t>
      </w:r>
      <w:r w:rsidRPr="00C47572">
        <w:rPr>
          <w:rFonts w:ascii="QCF_P546" w:hAnsi="QCF_P546" w:cs="QCF_P546"/>
          <w:color w:val="000000"/>
          <w:spacing w:val="11"/>
          <w:sz w:val="35"/>
          <w:szCs w:val="35"/>
          <w:rtl/>
          <w:lang w:val="fr-CA" w:bidi="ar-YE"/>
        </w:rPr>
        <w:t>ﮥ</w:t>
      </w:r>
      <w:r w:rsidRPr="00C47572">
        <w:rPr>
          <w:rFonts w:ascii="Maktab-Asseraj" w:hAnsi="Maktab-Asseraj" w:cs="Maktab-Asseraj"/>
          <w:color w:val="000000"/>
          <w:spacing w:val="11"/>
          <w:sz w:val="35"/>
          <w:szCs w:val="35"/>
          <w:rtl/>
          <w:lang w:val="fr-CA" w:bidi="ar-YE"/>
        </w:rPr>
        <w:t xml:space="preserve"> </w:t>
      </w:r>
      <w:r w:rsidRPr="00C47572">
        <w:rPr>
          <w:rFonts w:ascii="QCF_P546" w:hAnsi="QCF_P546" w:cs="QCF_P546"/>
          <w:color w:val="000000"/>
          <w:spacing w:val="11"/>
          <w:sz w:val="35"/>
          <w:szCs w:val="35"/>
          <w:rtl/>
          <w:lang w:val="fr-CA" w:bidi="ar-YE"/>
        </w:rPr>
        <w:t>ﮦ</w:t>
      </w:r>
      <w:r w:rsidRPr="00C47572">
        <w:rPr>
          <w:rFonts w:ascii="Maktab-Asseraj" w:hAnsi="Maktab-Asseraj" w:cs="Maktab-Asseraj"/>
          <w:color w:val="000000"/>
          <w:spacing w:val="11"/>
          <w:sz w:val="35"/>
          <w:szCs w:val="35"/>
          <w:rtl/>
          <w:lang w:val="fr-CA" w:bidi="ar-YE"/>
        </w:rPr>
        <w:t xml:space="preserve"> </w:t>
      </w:r>
      <w:r w:rsidRPr="00C47572">
        <w:rPr>
          <w:rFonts w:ascii="QCF_P546" w:hAnsi="QCF_P546" w:cs="QCF_P546"/>
          <w:color w:val="000000"/>
          <w:spacing w:val="11"/>
          <w:sz w:val="35"/>
          <w:szCs w:val="35"/>
          <w:rtl/>
          <w:lang w:val="fr-CA" w:bidi="ar-YE"/>
        </w:rPr>
        <w:t>ﮧ</w:t>
      </w:r>
      <w:r w:rsidRPr="00C47572">
        <w:rPr>
          <w:rFonts w:ascii="Maktab-Asseraj" w:hAnsi="Maktab-Asseraj" w:cs="Maktab-Asseraj"/>
          <w:color w:val="000000"/>
          <w:spacing w:val="11"/>
          <w:sz w:val="35"/>
          <w:szCs w:val="35"/>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xml:space="preserve">الحشر: 7]، وقوله تعالى: </w:t>
      </w:r>
      <w:r w:rsidRPr="00C47572">
        <w:rPr>
          <w:rFonts w:ascii="Maktab-Asseraj" w:hAnsi="Maktab-Asseraj" w:cs="Maktab-Asseraj"/>
          <w:color w:val="000000"/>
          <w:spacing w:val="14"/>
          <w:sz w:val="35"/>
          <w:szCs w:val="35"/>
          <w:rtl/>
          <w:lang w:val="fr-CA" w:bidi="ar-YE"/>
        </w:rPr>
        <w:t>﴿</w:t>
      </w:r>
      <w:r w:rsidRPr="00C47572">
        <w:rPr>
          <w:rFonts w:ascii="QCF_P091" w:hAnsi="QCF_P091" w:cs="QCF_P091"/>
          <w:color w:val="000000"/>
          <w:spacing w:val="14"/>
          <w:sz w:val="35"/>
          <w:szCs w:val="35"/>
          <w:rtl/>
          <w:lang w:val="fr-CA" w:bidi="ar-YE"/>
        </w:rPr>
        <w:t xml:space="preserve"> </w:t>
      </w:r>
      <w:r w:rsidRPr="00C47572">
        <w:rPr>
          <w:rFonts w:ascii="QCF_P359" w:hAnsi="QCF_P359" w:cs="QCF_P359"/>
          <w:color w:val="000000"/>
          <w:spacing w:val="11"/>
          <w:sz w:val="35"/>
          <w:szCs w:val="35"/>
          <w:rtl/>
          <w:lang w:val="fr-CA" w:bidi="ar-YE"/>
        </w:rPr>
        <w:t>ﮍ ﮎ ﮏ ﮐ ﮑ ﮒ ﮓ ﮔ ﮕ ﮖ ﮗ ﮘ ﮙ</w:t>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النور: 63].</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روى البخاري في صحيحه من حديث أبي هريرة </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ﷺ قال: «</w:t>
      </w:r>
      <w:r w:rsidRPr="00C47572">
        <w:rPr>
          <w:rFonts w:ascii="Maktab-Asseraj" w:hAnsi="Maktab-Asseraj" w:cs="Maktab-Asseraj"/>
          <w:b/>
          <w:bCs/>
          <w:color w:val="000000"/>
          <w:spacing w:val="18"/>
          <w:sz w:val="35"/>
          <w:szCs w:val="35"/>
          <w:rtl/>
          <w:lang w:val="fr-CA" w:bidi="ar-YE"/>
        </w:rPr>
        <w:t>كُلُّ أُمَّتِي يَدْخُلُونَ الْجَنَّةَ إِلَّا مَنْ أَبَى</w:t>
      </w:r>
      <w:r w:rsidRPr="00C47572">
        <w:rPr>
          <w:rFonts w:ascii="Maktab-Asseraj" w:hAnsi="Maktab-Asseraj" w:cs="Maktab-Asseraj"/>
          <w:color w:val="000000"/>
          <w:spacing w:val="18"/>
          <w:sz w:val="35"/>
          <w:szCs w:val="35"/>
          <w:rtl/>
          <w:lang w:val="fr-CA" w:bidi="ar-YE"/>
        </w:rPr>
        <w:t>»، قَالُوا: يَا رَسُولَ اللَّه، وَمَنْ يَأْبَى؟ 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مَنْ أَطَاعَنِي دَخَلَ الْجَنَّةَ، وَمَنْ عَصَانِي فَقَدْ أَبَى</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4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والطاعة درجات، فمنها ما هو واجب على كل مسلم، ومنها ما هو فرض كفاية إذا قام به البعض سقط عن الباقين، ومنها ما هو سنة يثاب فاعله ولا يعاقب تاركه، روى ابن أبي حاتم في تفسيره من حديث صفية بنت شيبة قالت: بينا نحن عند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قالت: فذكرن نساء قريش وفضلهن، فقالت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«إن لنساء قريش لفضلًا، وإني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ما رأيت أفضل من نساء الأنصار أشد تصديقًا لكتاب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ولا إيمانًا بالتنزيل، لقد أُنزلت سورة النور ﴿</w:t>
      </w:r>
      <w:r w:rsidRPr="00C47572">
        <w:rPr>
          <w:rFonts w:ascii="QCF_P353" w:hAnsi="QCF_P353" w:cs="QCF_P353"/>
          <w:color w:val="000000"/>
          <w:spacing w:val="18"/>
          <w:sz w:val="35"/>
          <w:szCs w:val="35"/>
          <w:rtl/>
          <w:lang w:val="fr-CA" w:bidi="ar-YE"/>
        </w:rPr>
        <w:t>ﮟ</w:t>
      </w:r>
      <w:r w:rsidRPr="00C47572">
        <w:rPr>
          <w:rFonts w:ascii="Maktab-Asseraj" w:hAnsi="Maktab-Asseraj" w:cs="Maktab-Asseraj"/>
          <w:color w:val="000000"/>
          <w:spacing w:val="18"/>
          <w:sz w:val="35"/>
          <w:szCs w:val="35"/>
          <w:rtl/>
          <w:lang w:val="fr-CA" w:bidi="ar-YE"/>
        </w:rPr>
        <w:t xml:space="preserve"> </w:t>
      </w:r>
      <w:r w:rsidRPr="00C47572">
        <w:rPr>
          <w:rFonts w:ascii="QCF_P353" w:hAnsi="QCF_P353" w:cs="QCF_P353"/>
          <w:color w:val="000000"/>
          <w:spacing w:val="18"/>
          <w:sz w:val="35"/>
          <w:szCs w:val="35"/>
          <w:rtl/>
          <w:lang w:val="fr-CA" w:bidi="ar-YE"/>
        </w:rPr>
        <w:t>ﮠ</w:t>
      </w:r>
      <w:r w:rsidRPr="00C47572">
        <w:rPr>
          <w:rFonts w:ascii="Maktab-Asseraj" w:hAnsi="Maktab-Asseraj" w:cs="Maktab-Asseraj"/>
          <w:color w:val="000000"/>
          <w:spacing w:val="18"/>
          <w:sz w:val="35"/>
          <w:szCs w:val="35"/>
          <w:rtl/>
          <w:lang w:val="fr-CA" w:bidi="ar-YE"/>
        </w:rPr>
        <w:t xml:space="preserve"> </w:t>
      </w:r>
      <w:r w:rsidRPr="00C47572">
        <w:rPr>
          <w:rFonts w:ascii="QCF_P353" w:hAnsi="QCF_P353" w:cs="QCF_P353"/>
          <w:color w:val="000000"/>
          <w:spacing w:val="18"/>
          <w:sz w:val="35"/>
          <w:szCs w:val="35"/>
          <w:rtl/>
          <w:lang w:val="fr-CA" w:bidi="ar-YE"/>
        </w:rPr>
        <w:t>ﮡ</w:t>
      </w:r>
      <w:r w:rsidRPr="00C47572">
        <w:rPr>
          <w:rFonts w:ascii="Maktab-Asseraj" w:hAnsi="Maktab-Asseraj" w:cs="Maktab-Asseraj"/>
          <w:color w:val="000000"/>
          <w:spacing w:val="18"/>
          <w:sz w:val="35"/>
          <w:szCs w:val="35"/>
          <w:rtl/>
          <w:lang w:val="fr-CA" w:bidi="ar-YE"/>
        </w:rPr>
        <w:t xml:space="preserve"> </w:t>
      </w:r>
      <w:r w:rsidRPr="00C47572">
        <w:rPr>
          <w:rFonts w:ascii="QCF_P353" w:hAnsi="QCF_P353" w:cs="QCF_P353"/>
          <w:color w:val="000000"/>
          <w:spacing w:val="18"/>
          <w:sz w:val="35"/>
          <w:szCs w:val="35"/>
          <w:rtl/>
          <w:lang w:val="fr-CA" w:bidi="ar-YE"/>
        </w:rPr>
        <w:t>ﮢ</w:t>
      </w:r>
      <w:r w:rsidRPr="00C47572">
        <w:rPr>
          <w:rFonts w:ascii="Maktab-Asseraj" w:hAnsi="Maktab-Asseraj" w:cs="Maktab-Asseraj"/>
          <w:color w:val="000000"/>
          <w:spacing w:val="18"/>
          <w:sz w:val="35"/>
          <w:szCs w:val="35"/>
          <w:rtl/>
          <w:lang w:val="fr-CA" w:bidi="ar-YE"/>
        </w:rPr>
        <w:t xml:space="preserve">﴾ انقلب رجالهن إليهن يتلون عليهن ما أنزل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إليهم فيها، ويتلو الرجل على امرأته وابنته وأخته، وعلى كل ذي قرابته، فما منهن امرأة إلا قامت إلى مرطها المرحل فاعتجرت به تصديقًا وإيمانًا بما أنزل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من كتابه، فأصبحن وراء رسول</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الصبح معتجرات كأن على رؤوسهن الغربان»</w:t>
      </w:r>
      <w:r w:rsidRPr="00C47572">
        <w:rPr>
          <w:rFonts w:ascii="Maktab-Asseraj" w:hAnsi="Maktab-Asseraj" w:cs="Maktab-Asseraj"/>
          <w:color w:val="000000"/>
          <w:spacing w:val="18"/>
          <w:sz w:val="35"/>
          <w:szCs w:val="35"/>
          <w:vertAlign w:val="superscript"/>
          <w:rtl/>
          <w:lang w:val="fr-CA" w:bidi="ar-YE"/>
        </w:rPr>
        <w:footnoteReference w:id="74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وفي صحيح البخاري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«أن نساء المهاجرات صنعن ذلك»</w:t>
      </w:r>
      <w:r w:rsidRPr="00C47572">
        <w:rPr>
          <w:rFonts w:ascii="Maktab-Asseraj" w:hAnsi="Maktab-Asseraj" w:cs="Maktab-Asseraj"/>
          <w:color w:val="000000"/>
          <w:spacing w:val="18"/>
          <w:sz w:val="35"/>
          <w:szCs w:val="35"/>
          <w:vertAlign w:val="superscript"/>
          <w:rtl/>
          <w:lang w:val="fr-CA" w:bidi="ar-YE"/>
        </w:rPr>
        <w:footnoteReference w:id="750"/>
      </w:r>
      <w:r w:rsidRPr="00C47572">
        <w:rPr>
          <w:rFonts w:ascii="Maktab-Asseraj" w:hAnsi="Maktab-Asseraj" w:cs="Maktab-Asseraj"/>
          <w:color w:val="000000"/>
          <w:spacing w:val="18"/>
          <w:sz w:val="35"/>
          <w:szCs w:val="35"/>
          <w:rtl/>
          <w:lang w:val="fr-CA" w:bidi="ar-YE"/>
        </w:rPr>
        <w:t>. قال الحافظ ابن حجر: ويمكن الجمع بين الروايتين بأن نساء الأنصار بادرن إلى ذلك</w:t>
      </w:r>
      <w:r w:rsidRPr="00C47572">
        <w:rPr>
          <w:rFonts w:ascii="Maktab-Asseraj" w:hAnsi="Maktab-Asseraj" w:cs="Maktab-Asseraj"/>
          <w:color w:val="000000"/>
          <w:spacing w:val="18"/>
          <w:sz w:val="35"/>
          <w:szCs w:val="35"/>
          <w:vertAlign w:val="superscript"/>
          <w:rtl/>
          <w:lang w:val="fr-CA" w:bidi="ar-YE"/>
        </w:rPr>
        <w:footnoteReference w:id="75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 الأمثلة على ذلك حديث جليبيب كما في مسند الإمام أحمد، وجاء فيه أن النبيﷺ لما خطب لجليبيب من حي من الأنصار، واعتذرت والدتها قالت الجارية: أتردون على رسول</w:t>
      </w:r>
      <w:r w:rsidRPr="00C47572">
        <w:rPr>
          <w:rFonts w:ascii="Times New Roman" w:hAnsi="Times New Roman" w:cs="Times New Roman"/>
          <w:color w:val="000000"/>
          <w:spacing w:val="18"/>
          <w:sz w:val="35"/>
          <w:szCs w:val="35"/>
          <w:rtl/>
          <w:lang w:val="fr-CA" w:bidi="ar-YE"/>
        </w:rPr>
        <w:t>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أمره، ادفعوني فإنه لن يضيعني، فاستجابت لأمر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وأطاعته فكان في ذلك لها الخير الكثير</w:t>
      </w:r>
      <w:r w:rsidRPr="00C47572">
        <w:rPr>
          <w:rFonts w:ascii="Maktab-Asseraj" w:hAnsi="Maktab-Asseraj" w:cs="Maktab-Asseraj"/>
          <w:color w:val="000000"/>
          <w:spacing w:val="18"/>
          <w:sz w:val="35"/>
          <w:szCs w:val="35"/>
          <w:vertAlign w:val="superscript"/>
          <w:rtl/>
          <w:lang w:val="fr-CA" w:bidi="ar-YE"/>
        </w:rPr>
        <w:footnoteReference w:id="75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الثانية:</w:t>
      </w:r>
      <w:r w:rsidRPr="00C47572">
        <w:rPr>
          <w:rFonts w:ascii="Maktab-Asseraj" w:hAnsi="Maktab-Asseraj" w:cs="Maktab-Asseraj"/>
          <w:b/>
          <w:bCs/>
          <w:color w:val="000000"/>
          <w:spacing w:val="18"/>
          <w:sz w:val="35"/>
          <w:szCs w:val="35"/>
          <w:rtl/>
          <w:lang w:val="fr-CA" w:bidi="ar-YE"/>
        </w:rPr>
        <w:t xml:space="preserve"> تصديقه فيما أخبر:</w:t>
      </w:r>
      <w:r w:rsidRPr="00C47572">
        <w:rPr>
          <w:rFonts w:ascii="Maktab-Asseraj" w:hAnsi="Maktab-Asseraj" w:cs="Maktab-Asseraj"/>
          <w:color w:val="000000"/>
          <w:spacing w:val="18"/>
          <w:sz w:val="35"/>
          <w:szCs w:val="35"/>
          <w:rtl/>
          <w:lang w:val="fr-CA" w:bidi="ar-YE"/>
        </w:rPr>
        <w:t xml:space="preserve"> لأن الرسولﷺ أخبر عن أمور كثيرة مغيبة، أخبر عن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وعن ملائكته، وأخبر عن أمور مستقبلية من قيام الساعة، وأشراطها، وأخبر عن أمور ماضية من أحوال الأمم السابقة، فلابد من تصديقه فيما أخبر، لأنه صدق لا كذب فيه، قال تعالى: ﴿</w:t>
      </w:r>
      <w:r w:rsidRPr="00C47572">
        <w:rPr>
          <w:rFonts w:ascii="QCF_P526" w:hAnsi="QCF_P526" w:cs="QCF_P526"/>
          <w:color w:val="000000"/>
          <w:spacing w:val="18"/>
          <w:sz w:val="35"/>
          <w:szCs w:val="35"/>
          <w:rtl/>
          <w:lang w:val="fr-CA" w:bidi="ar-YE"/>
        </w:rPr>
        <w:t>ﭛ</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ﭜ</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ﭝ</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ﭞ</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ﭟ</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ﭠ</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ﭡ</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ﭢ</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ﭣ</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ﭤ</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ﭥ</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النجم]. ومن لم يصدقه فيما أخبر فليس بمؤمن ولا صادق في شهادته أنه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كيف يشهد أنه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ويكذبه في أخباره، كيف يشهد أنه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ولا يطيع أمره؟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 w:val="35"/>
          <w:szCs w:val="35"/>
          <w:rtl/>
          <w:lang w:val="fr-CA" w:bidi="ar-YE"/>
        </w:rPr>
        <w:lastRenderedPageBreak/>
        <w:t xml:space="preserve">قال تعالى: </w:t>
      </w:r>
      <w:r w:rsidRPr="00C47572">
        <w:rPr>
          <w:rFonts w:ascii="1 Lotus new" w:hAnsi="1 Lotus new" w:cs="1 Lotus new"/>
          <w:color w:val="000000"/>
          <w:spacing w:val="7"/>
          <w:sz w:val="35"/>
          <w:szCs w:val="35"/>
          <w:rtl/>
          <w:lang w:val="fr-CA" w:bidi="ar-YE"/>
        </w:rPr>
        <w:t>﴿</w:t>
      </w:r>
      <w:r w:rsidRPr="00C47572">
        <w:rPr>
          <w:rFonts w:ascii="QCF_P556" w:hAnsi="QCF_P556" w:cs="QCF_P556"/>
          <w:color w:val="000000"/>
          <w:spacing w:val="7"/>
          <w:sz w:val="35"/>
          <w:szCs w:val="35"/>
          <w:rtl/>
          <w:lang w:val="fr-CA" w:bidi="ar-YE"/>
        </w:rPr>
        <w:t>ﯤ</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ﯥ</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ﯦ</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ﯧ</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ﯨ</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ﯩ</w:t>
      </w:r>
      <w:r w:rsidRPr="00C47572">
        <w:rPr>
          <w:rFonts w:ascii="QCF_P556" w:hAnsi="QCF_P556" w:cs="QCF_P556"/>
          <w:color w:val="0000A5"/>
          <w:spacing w:val="7"/>
          <w:sz w:val="35"/>
          <w:szCs w:val="35"/>
          <w:rtl/>
          <w:lang w:val="fr-CA" w:bidi="ar-YE"/>
        </w:rPr>
        <w:t>ﯪ</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ﯫ</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ﯬ</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ﯭ</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ﯮ</w:t>
      </w:r>
      <w:r w:rsidRPr="00C47572">
        <w:rPr>
          <w:rFonts w:ascii="Maktab-Asseraj" w:hAnsi="Maktab-Asseraj" w:cs="Maktab-Asseraj"/>
          <w:color w:val="000000"/>
          <w:spacing w:val="7"/>
          <w:sz w:val="35"/>
          <w:szCs w:val="35"/>
          <w:rtl/>
          <w:lang w:val="fr-CA" w:bidi="ar-YE"/>
        </w:rPr>
        <w:t xml:space="preserve"> </w:t>
      </w:r>
      <w:r w:rsidRPr="00C47572">
        <w:rPr>
          <w:rFonts w:ascii="QCF_P556" w:hAnsi="QCF_P556" w:cs="QCF_P556"/>
          <w:color w:val="000000"/>
          <w:spacing w:val="7"/>
          <w:sz w:val="35"/>
          <w:szCs w:val="35"/>
          <w:rtl/>
          <w:lang w:val="fr-CA" w:bidi="ar-YE"/>
        </w:rPr>
        <w:t>ﯯ</w:t>
      </w:r>
      <w:r w:rsidRPr="00C47572">
        <w:rPr>
          <w:rFonts w:ascii="Maktab-Asseraj" w:hAnsi="Maktab-Asseraj" w:cs="Maktab-Asseraj"/>
          <w:color w:val="000000"/>
          <w:spacing w:val="7"/>
          <w:sz w:val="35"/>
          <w:szCs w:val="35"/>
          <w:rtl/>
          <w:lang w:val="fr-CA" w:bidi="ar-YE"/>
        </w:rPr>
        <w:t>﴾</w:t>
      </w:r>
      <w:r w:rsidRPr="00C47572">
        <w:rPr>
          <w:rFonts w:ascii="Maktab-Asseraj" w:hAnsi="Maktab-Asseraj" w:cs="Maktab-Asseraj"/>
          <w:color w:val="000000"/>
          <w:spacing w:val="7"/>
          <w:sz w:val="35"/>
          <w:szCs w:val="35"/>
          <w:vertAlign w:val="superscript"/>
          <w:rtl/>
          <w:lang w:val="fr-CA" w:bidi="ar-YE"/>
        </w:rPr>
        <w:t xml:space="preserve"> </w:t>
      </w:r>
      <w:r w:rsidRPr="00C47572">
        <w:rPr>
          <w:rFonts w:ascii="Maktab-Asseraj" w:hAnsi="Maktab-Asseraj" w:cs="Maktab-Asseraj"/>
          <w:color w:val="000000"/>
          <w:spacing w:val="7"/>
          <w:sz w:val="35"/>
          <w:szCs w:val="35"/>
        </w:rPr>
        <w:t>]</w:t>
      </w:r>
      <w:r w:rsidRPr="00C47572">
        <w:rPr>
          <w:rFonts w:ascii="Maktab-Asseraj" w:hAnsi="Maktab-Asseraj" w:cs="Maktab-Asseraj"/>
          <w:color w:val="000000"/>
          <w:spacing w:val="7"/>
          <w:sz w:val="35"/>
          <w:szCs w:val="35"/>
          <w:rtl/>
          <w:lang w:val="fr-CA" w:bidi="ar-YE"/>
        </w:rPr>
        <w:t>التغابن]، وقال تعالى: ﴿</w:t>
      </w:r>
      <w:r w:rsidRPr="00C47572">
        <w:rPr>
          <w:rFonts w:ascii="QCF_P170" w:hAnsi="QCF_P170" w:cs="QCF_P170"/>
          <w:color w:val="000000"/>
          <w:spacing w:val="7"/>
          <w:sz w:val="35"/>
          <w:szCs w:val="35"/>
          <w:rtl/>
          <w:lang w:val="fr-CA" w:bidi="ar-YE"/>
        </w:rPr>
        <w:t>ﯘ</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ﯙ</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ﯚ</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ﯛ</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ﯜ</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ﯝ</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ﯞ</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ﯟ</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ﯠ</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ﯡ</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ﯢ</w:t>
      </w:r>
      <w:r w:rsidRPr="00C47572">
        <w:rPr>
          <w:rFonts w:ascii="Maktab-Asseraj" w:hAnsi="Maktab-Asseraj" w:cs="Maktab-Asseraj"/>
          <w:color w:val="000000"/>
          <w:spacing w:val="7"/>
          <w:sz w:val="35"/>
          <w:szCs w:val="35"/>
          <w:rtl/>
          <w:lang w:val="fr-CA" w:bidi="ar-YE"/>
        </w:rPr>
        <w:t xml:space="preserve"> </w:t>
      </w:r>
      <w:r w:rsidRPr="00C47572">
        <w:rPr>
          <w:rFonts w:ascii="QCF_P170" w:hAnsi="QCF_P170" w:cs="QCF_P170"/>
          <w:color w:val="000000"/>
          <w:spacing w:val="7"/>
          <w:sz w:val="35"/>
          <w:szCs w:val="35"/>
          <w:rtl/>
          <w:lang w:val="fr-CA" w:bidi="ar-YE"/>
        </w:rPr>
        <w:t>ﯣﯤ</w:t>
      </w:r>
      <w:r w:rsidRPr="00C47572">
        <w:rPr>
          <w:rFonts w:ascii="Maktab-Asseraj" w:hAnsi="Maktab-Asseraj" w:cs="Maktab-Asseraj"/>
          <w:color w:val="000000"/>
          <w:spacing w:val="7"/>
          <w:sz w:val="35"/>
          <w:szCs w:val="35"/>
          <w:rtl/>
          <w:lang w:val="fr-CA" w:bidi="ar-YE"/>
        </w:rPr>
        <w:t xml:space="preserve">﴾ </w:t>
      </w:r>
      <w:r w:rsidRPr="00C47572">
        <w:rPr>
          <w:rFonts w:ascii="Maktab-Asseraj" w:hAnsi="Maktab-Asseraj" w:cs="Maktab-Asseraj"/>
          <w:color w:val="000000"/>
          <w:spacing w:val="7"/>
          <w:sz w:val="35"/>
          <w:szCs w:val="35"/>
        </w:rPr>
        <w:t>]</w:t>
      </w:r>
      <w:r w:rsidRPr="00C47572">
        <w:rPr>
          <w:rFonts w:ascii="Times New Roman" w:hAnsi="Times New Roman" w:cs="Times New Roman"/>
          <w:color w:val="000000"/>
          <w:spacing w:val="7"/>
          <w:sz w:val="35"/>
          <w:szCs w:val="35"/>
        </w:rPr>
        <w:t> </w:t>
      </w:r>
      <w:r w:rsidRPr="00C47572">
        <w:rPr>
          <w:rFonts w:ascii="Maktab-Asseraj" w:hAnsi="Maktab-Asseraj" w:cs="Maktab-Asseraj"/>
          <w:color w:val="000000"/>
          <w:spacing w:val="7"/>
          <w:sz w:val="35"/>
          <w:szCs w:val="35"/>
          <w:rtl/>
          <w:lang w:val="fr-CA" w:bidi="ar-YE"/>
        </w:rPr>
        <w:t xml:space="preserve">الأعراف].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وقال النبيﷺ: «</w:t>
      </w:r>
      <w:r w:rsidRPr="00C47572">
        <w:rPr>
          <w:rFonts w:ascii="Maktab-Asseraj" w:hAnsi="Maktab-Asseraj" w:cs="Maktab-Asseraj"/>
          <w:b/>
          <w:bCs/>
          <w:color w:val="000000"/>
          <w:spacing w:val="18"/>
          <w:sz w:val="35"/>
          <w:szCs w:val="35"/>
          <w:rtl/>
          <w:lang w:val="fr-CA" w:bidi="ar-YE"/>
        </w:rPr>
        <w:t>أُمِرْتُ أَنْ أُقَاتِلَ النَّاسَ حَتَّى يَشْهَدُوا أَنْ لَا إِلَهَ إِلَّا اللَّهُ وَيُؤْمِنُوا بِي وَبِمَا جِئْتُ بِهِ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53"/>
      </w:r>
      <w:r w:rsidRPr="00C47572">
        <w:rPr>
          <w:rFonts w:ascii="Maktab-Asseraj" w:hAnsi="Maktab-Asseraj" w:cs="Maktab-Asseraj"/>
          <w:color w:val="000000"/>
          <w:spacing w:val="18"/>
          <w:sz w:val="35"/>
          <w:szCs w:val="35"/>
          <w:rtl/>
          <w:lang w:val="fr-CA" w:bidi="ar-YE"/>
        </w:rPr>
        <w:t>. ومن الأمثلة على ذلك:</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ما رواه الحاكم في المستدرك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قالت: «لَمَّا أُسْرِيَ بِالنَّبِيِّﷺ إِلَى الْمَسْجِدِ الأَقْصَى أَصْبَحَ يَتَحَدَّثُ النَّاسُ بِذَلِكَ، فَارْتَدَّ نَاسٌ ممَنْ كَانُوا آمَنُوا بِهِ وَصَدَّقُوهُ، وَسَعَى رِجَالٌ مِنَ الْمُشْرِكِينَ إِلَى أَبِي بَكْرٍ</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فَقَالُوا: هَلْ لَكَ إِلَى صَاحِبِكِ يَزْعُمُ أَنَّهُ أُسْرِيَ بِهِ اللَّيْلَةَ إِلَى بَيْتِ الْمَقْدِسِ؟ قَالَ: أَوَقَالَ ذَلِكَ؟ قَالُوا: نَعَمْ، قَالَ: لَئِنْ قَالَ ذَلِكَ لَقَدْ صَدَقَ، قَالُوا: أَوَ تُصَدِّقُهُ أَنَّهُ ذَهَبَ اللَّيْلَةَ إِلَى بَيْتِ الْمَقْدِسِ وَجَاءَ قَبْلَ أَنْ يُصْبِحَ؟ فَقَالَ: نَعَمْ، إِنِّي لأَصُدِّقُهُ بِمَا هُوَ أَبْعَدُ مِنْ ذَلِكَ أُصَدِّقُهُ فِي خَبَرِ السَّمَاءِ فِي غُدْوَةٍ أَوْ رَوْحَةٍ، فَلِذَلِكَ سُمِّيَ أَبَو بَكْرٍ الصِّدِّيقَ</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54"/>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 الأمثلة كذلك ما أخبر به النبيﷺ من الأمور المستقبلة مما وقع ومما سيقع في آخر الزمان، روى البخاري في صحيحه من حديث عوف بن مالك</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قال: أتيت النبيﷺ في غزوة تبوك وهو في قبة من أدم، فقال: «</w:t>
      </w:r>
      <w:r w:rsidRPr="00C47572">
        <w:rPr>
          <w:rFonts w:ascii="Maktab-Asseraj" w:hAnsi="Maktab-Asseraj" w:cs="Maktab-Asseraj"/>
          <w:b/>
          <w:bCs/>
          <w:color w:val="000000"/>
          <w:spacing w:val="18"/>
          <w:sz w:val="35"/>
          <w:szCs w:val="35"/>
          <w:rtl/>
          <w:lang w:val="fr-CA" w:bidi="ar-YE"/>
        </w:rPr>
        <w:t xml:space="preserve">اعْدُدْ سِتًّا بَيْنَ يَدَيِ السَّاعَةِ: مَوْتِي، ثُمَّ فَتْحُ بَيْتِ </w:t>
      </w:r>
      <w:r w:rsidRPr="00C47572">
        <w:rPr>
          <w:rFonts w:ascii="Maktab-Asseraj" w:hAnsi="Maktab-Asseraj" w:cs="Maktab-Asseraj"/>
          <w:b/>
          <w:bCs/>
          <w:color w:val="000000"/>
          <w:spacing w:val="18"/>
          <w:sz w:val="35"/>
          <w:szCs w:val="35"/>
          <w:rtl/>
          <w:lang w:val="fr-CA" w:bidi="ar-YE"/>
        </w:rPr>
        <w:lastRenderedPageBreak/>
        <w:t>الْمَقْدِسِ، ثُمَّ مُوتَانٌ يَأْخُذُ فِيكُمْ كَقُعَاصِ الْغَنَمِ، ثُمَّ اسْتِفَاضَةُ الْمَالِ حَتَّى يُعْطَى الرَّجُلُ مِئَةَ دِينَارٍ فَيَظَلُّ سَاخِطًا، ثُمَّ فِتْنَةٌ لَا يَبْقَى بَيْتٌ مِنَ الْعَرَبِ إِلَّا دَخَلَتْهُ، ثُمَّ هُدْنَةٌ تَكُونُ بَيْنَكُمْ وَبَيْنَ بَنِي الْأَصْفَرِ فَيَغْدِرُونَ فَيَأْتُونَكُمْ تَحْتَ ثَمَانِينَ غَايَةً، تَحْتَ كُلِّ غَايَةٍ اثْنَا عَشَرَ أَلْفًا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5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وقد حدث بعضٌ من هذه الأمور المستقبلية منها: موتهﷺ، وفتح بيت المقدس في عهد عمر بن الخطاب سنة 16هـ، ثم الموت الذي حصل في طاعون عمواس والشام سنة 18هـ، وكذلك استفاضة المال كما في عهد الصحابة بسبب ما وقع من الفتوح واقتسام أموال الفرس والروم، ثم فاض المال في عهد عمر بن عبدالعزيز</w:t>
      </w:r>
      <w:r w:rsidRPr="00C47572">
        <w:rPr>
          <w:rFonts w:ascii="2 Lotus new" w:hAnsi="2 Lotus new" w:cs="2 Lotus new"/>
          <w:color w:val="000000"/>
          <w:spacing w:val="14"/>
          <w:sz w:val="35"/>
          <w:szCs w:val="35"/>
          <w:rtl/>
          <w:lang w:val="fr-CA" w:bidi="fa-IR"/>
        </w:rPr>
        <w:t>۴</w:t>
      </w:r>
      <w:r w:rsidRPr="00C47572">
        <w:rPr>
          <w:rFonts w:ascii="Maktab-Asseraj" w:hAnsi="Maktab-Asseraj" w:cs="Maktab-Asseraj"/>
          <w:color w:val="000000"/>
          <w:spacing w:val="14"/>
          <w:sz w:val="35"/>
          <w:szCs w:val="35"/>
          <w:rtl/>
          <w:lang w:val="fr-CA" w:bidi="ar-YE"/>
        </w:rPr>
        <w:t xml:space="preserve"> فكان الرجل يعرض المال فلا يجد من يقبله، والباقي سيقع كما أخبر به النبيﷺ.</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AXtAanjar" w:hAnsi="AXtAanjar" w:cs="Times New Roman"/>
          <w:color w:val="000000"/>
          <w:spacing w:val="25"/>
          <w:szCs w:val="42"/>
          <w:rtl/>
          <w:lang w:val="fr-CA" w:bidi="ar-YE"/>
        </w:rPr>
        <w:t xml:space="preserve">الثالثة: </w:t>
      </w:r>
      <w:r w:rsidRPr="00C47572">
        <w:rPr>
          <w:rFonts w:ascii="Maktab-Asseraj" w:hAnsi="Maktab-Asseraj" w:cs="Maktab-Asseraj"/>
          <w:b/>
          <w:bCs/>
          <w:color w:val="000000"/>
          <w:spacing w:val="21"/>
          <w:sz w:val="35"/>
          <w:szCs w:val="35"/>
          <w:rtl/>
          <w:lang w:val="fr-CA" w:bidi="ar-YE"/>
        </w:rPr>
        <w:t>اجتناب ما نهى عنه وزجر:</w:t>
      </w:r>
      <w:r w:rsidRPr="00C47572">
        <w:rPr>
          <w:rFonts w:ascii="Maktab-Asseraj" w:hAnsi="Maktab-Asseraj" w:cs="Maktab-Asseraj"/>
          <w:color w:val="000000"/>
          <w:spacing w:val="21"/>
          <w:sz w:val="35"/>
          <w:szCs w:val="35"/>
          <w:rtl/>
          <w:lang w:val="fr-CA" w:bidi="ar-YE"/>
        </w:rPr>
        <w:t xml:space="preserve"> من أقوال أو أفعال أو صفات، فلا ينهى عليه الصلاة والسلام عن شيء إلا وفيه ضرر، ولا يأمر بشيء إلا وفيه خير وبر، فإذا لم يجتنب العبد ما نهى عنه رسول </w:t>
      </w:r>
      <w:r w:rsidRPr="00C47572">
        <w:rPr>
          <w:rFonts w:ascii="AAAGoldenLotus Stg1_Ver1" w:hAnsi="AAAGoldenLotus Stg1_Ver1" w:cs="AAAGoldenLotus Stg1_Ver1"/>
          <w:color w:val="000000"/>
          <w:spacing w:val="21"/>
          <w:sz w:val="35"/>
          <w:szCs w:val="35"/>
          <w:rtl/>
          <w:lang w:val="fr-CA" w:bidi="ar-YE"/>
        </w:rPr>
        <w:t>الله</w:t>
      </w:r>
      <w:r w:rsidRPr="00C47572">
        <w:rPr>
          <w:rFonts w:ascii="Maktab-Asseraj" w:hAnsi="Maktab-Asseraj" w:cs="Maktab-Asseraj"/>
          <w:color w:val="000000"/>
          <w:spacing w:val="21"/>
          <w:sz w:val="35"/>
          <w:szCs w:val="35"/>
          <w:rtl/>
          <w:lang w:val="fr-CA" w:bidi="ar-YE"/>
        </w:rPr>
        <w:t xml:space="preserve">ﷺ صار متناقضًا، كيف يشهد أنه رسول </w:t>
      </w:r>
      <w:r w:rsidRPr="00C47572">
        <w:rPr>
          <w:rFonts w:ascii="AAAGoldenLotus Stg1_Ver1" w:hAnsi="AAAGoldenLotus Stg1_Ver1" w:cs="AAAGoldenLotus Stg1_Ver1"/>
          <w:color w:val="000000"/>
          <w:spacing w:val="21"/>
          <w:sz w:val="35"/>
          <w:szCs w:val="35"/>
          <w:rtl/>
          <w:lang w:val="fr-CA" w:bidi="ar-YE"/>
        </w:rPr>
        <w:t>الله</w:t>
      </w:r>
      <w:r w:rsidRPr="00C47572">
        <w:rPr>
          <w:rFonts w:ascii="Maktab-Asseraj" w:hAnsi="Maktab-Asseraj" w:cs="Maktab-Asseraj"/>
          <w:color w:val="000000"/>
          <w:spacing w:val="21"/>
          <w:sz w:val="35"/>
          <w:szCs w:val="35"/>
          <w:rtl/>
          <w:lang w:val="fr-CA" w:bidi="ar-YE"/>
        </w:rPr>
        <w:t xml:space="preserve"> ولا يجتنب ما نهاه عنه، قال تعالى: ﴿ </w:t>
      </w:r>
      <w:r w:rsidRPr="00C47572">
        <w:rPr>
          <w:rFonts w:ascii="QCF_P546" w:hAnsi="QCF_P546" w:cs="QCF_P546"/>
          <w:color w:val="000000"/>
          <w:spacing w:val="21"/>
          <w:sz w:val="35"/>
          <w:szCs w:val="35"/>
          <w:rtl/>
          <w:lang w:val="fr-CA" w:bidi="ar-YE"/>
        </w:rPr>
        <w:t>ﮠ</w:t>
      </w:r>
      <w:r w:rsidRPr="00C47572">
        <w:rPr>
          <w:rFonts w:ascii="Maktab-Asseraj" w:hAnsi="Maktab-Asseraj" w:cs="Maktab-Asseraj"/>
          <w:color w:val="000000"/>
          <w:spacing w:val="21"/>
          <w:sz w:val="35"/>
          <w:szCs w:val="35"/>
          <w:rtl/>
          <w:lang w:val="fr-CA" w:bidi="ar-YE"/>
        </w:rPr>
        <w:t xml:space="preserve"> </w:t>
      </w:r>
      <w:r w:rsidRPr="00C47572">
        <w:rPr>
          <w:rFonts w:ascii="QCF_P546" w:hAnsi="QCF_P546" w:cs="QCF_P546"/>
          <w:color w:val="000000"/>
          <w:spacing w:val="21"/>
          <w:sz w:val="35"/>
          <w:szCs w:val="35"/>
          <w:rtl/>
          <w:lang w:val="fr-CA" w:bidi="ar-YE"/>
        </w:rPr>
        <w:t>ﮡ</w:t>
      </w:r>
      <w:r w:rsidRPr="00C47572">
        <w:rPr>
          <w:rFonts w:ascii="Maktab-Asseraj" w:hAnsi="Maktab-Asseraj" w:cs="Maktab-Asseraj"/>
          <w:color w:val="000000"/>
          <w:spacing w:val="21"/>
          <w:sz w:val="35"/>
          <w:szCs w:val="35"/>
          <w:rtl/>
          <w:lang w:val="fr-CA" w:bidi="ar-YE"/>
        </w:rPr>
        <w:t xml:space="preserve"> </w:t>
      </w:r>
      <w:r w:rsidRPr="00C47572">
        <w:rPr>
          <w:rFonts w:ascii="QCF_P546" w:hAnsi="QCF_P546" w:cs="QCF_P546"/>
          <w:color w:val="000000"/>
          <w:spacing w:val="21"/>
          <w:sz w:val="35"/>
          <w:szCs w:val="35"/>
          <w:rtl/>
          <w:lang w:val="fr-CA" w:bidi="ar-YE"/>
        </w:rPr>
        <w:t>ﮢ</w:t>
      </w:r>
      <w:r w:rsidRPr="00C47572">
        <w:rPr>
          <w:rFonts w:ascii="Maktab-Asseraj" w:hAnsi="Maktab-Asseraj" w:cs="Maktab-Asseraj"/>
          <w:color w:val="000000"/>
          <w:spacing w:val="21"/>
          <w:sz w:val="35"/>
          <w:szCs w:val="35"/>
          <w:rtl/>
          <w:lang w:val="fr-CA" w:bidi="ar-YE"/>
        </w:rPr>
        <w:t xml:space="preserve"> </w:t>
      </w:r>
      <w:r w:rsidRPr="00C47572">
        <w:rPr>
          <w:rFonts w:ascii="QCF_P546" w:hAnsi="QCF_P546" w:cs="QCF_P546"/>
          <w:color w:val="000000"/>
          <w:spacing w:val="21"/>
          <w:sz w:val="35"/>
          <w:szCs w:val="35"/>
          <w:rtl/>
          <w:lang w:val="fr-CA" w:bidi="ar-YE"/>
        </w:rPr>
        <w:t>ﮣ</w:t>
      </w:r>
      <w:r w:rsidRPr="00C47572">
        <w:rPr>
          <w:rFonts w:ascii="Maktab-Asseraj" w:hAnsi="Maktab-Asseraj" w:cs="Maktab-Asseraj"/>
          <w:color w:val="000000"/>
          <w:spacing w:val="21"/>
          <w:sz w:val="35"/>
          <w:szCs w:val="35"/>
          <w:rtl/>
          <w:lang w:val="fr-CA" w:bidi="ar-YE"/>
        </w:rPr>
        <w:t xml:space="preserve"> </w:t>
      </w:r>
      <w:r w:rsidRPr="00C47572">
        <w:rPr>
          <w:rFonts w:ascii="QCF_P546" w:hAnsi="QCF_P546" w:cs="QCF_P546"/>
          <w:color w:val="000000"/>
          <w:spacing w:val="21"/>
          <w:sz w:val="35"/>
          <w:szCs w:val="35"/>
          <w:rtl/>
          <w:lang w:val="fr-CA" w:bidi="ar-YE"/>
        </w:rPr>
        <w:t>ﮤ</w:t>
      </w:r>
      <w:r w:rsidRPr="00C47572">
        <w:rPr>
          <w:rFonts w:ascii="Maktab-Asseraj" w:hAnsi="Maktab-Asseraj" w:cs="Maktab-Asseraj"/>
          <w:color w:val="000000"/>
          <w:spacing w:val="21"/>
          <w:sz w:val="35"/>
          <w:szCs w:val="35"/>
          <w:rtl/>
          <w:lang w:val="fr-CA" w:bidi="ar-YE"/>
        </w:rPr>
        <w:t xml:space="preserve"> </w:t>
      </w:r>
      <w:r w:rsidRPr="00C47572">
        <w:rPr>
          <w:rFonts w:ascii="QCF_P546" w:hAnsi="QCF_P546" w:cs="QCF_P546"/>
          <w:color w:val="000000"/>
          <w:spacing w:val="21"/>
          <w:sz w:val="35"/>
          <w:szCs w:val="35"/>
          <w:rtl/>
          <w:lang w:val="fr-CA" w:bidi="ar-YE"/>
        </w:rPr>
        <w:t>ﮥ</w:t>
      </w:r>
      <w:r w:rsidRPr="00C47572">
        <w:rPr>
          <w:rFonts w:ascii="Maktab-Asseraj" w:hAnsi="Maktab-Asseraj" w:cs="Maktab-Asseraj"/>
          <w:color w:val="000000"/>
          <w:spacing w:val="21"/>
          <w:sz w:val="35"/>
          <w:szCs w:val="35"/>
          <w:rtl/>
          <w:lang w:val="fr-CA" w:bidi="ar-YE"/>
        </w:rPr>
        <w:t xml:space="preserve"> </w:t>
      </w:r>
      <w:r w:rsidRPr="00C47572">
        <w:rPr>
          <w:rFonts w:ascii="QCF_P546" w:hAnsi="QCF_P546" w:cs="QCF_P546"/>
          <w:color w:val="000000"/>
          <w:spacing w:val="21"/>
          <w:sz w:val="35"/>
          <w:szCs w:val="35"/>
          <w:rtl/>
          <w:lang w:val="fr-CA" w:bidi="ar-YE"/>
        </w:rPr>
        <w:t>ﮦ</w:t>
      </w:r>
      <w:r w:rsidRPr="00C47572">
        <w:rPr>
          <w:rFonts w:ascii="Maktab-Asseraj" w:hAnsi="Maktab-Asseraj" w:cs="Maktab-Asseraj"/>
          <w:color w:val="000000"/>
          <w:spacing w:val="21"/>
          <w:sz w:val="35"/>
          <w:szCs w:val="35"/>
          <w:rtl/>
          <w:lang w:val="fr-CA" w:bidi="ar-YE"/>
        </w:rPr>
        <w:t xml:space="preserve"> </w:t>
      </w:r>
      <w:r w:rsidRPr="00C47572">
        <w:rPr>
          <w:rFonts w:ascii="QCF_P546" w:hAnsi="QCF_P546" w:cs="QCF_P546"/>
          <w:color w:val="000000"/>
          <w:spacing w:val="21"/>
          <w:sz w:val="35"/>
          <w:szCs w:val="35"/>
          <w:rtl/>
          <w:lang w:val="fr-CA" w:bidi="ar-YE"/>
        </w:rPr>
        <w:t>ﮧ</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t xml:space="preserve"> </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الحشر: 7]. وفي الصحيحين من حديث أبي هريرة</w:t>
      </w:r>
      <w:r w:rsidRPr="00C47572">
        <w:rPr>
          <w:rFonts w:ascii="2 Lotus new" w:hAnsi="2 Lotus new" w:cs="2 Lotus new"/>
          <w:color w:val="000000"/>
          <w:spacing w:val="21"/>
          <w:sz w:val="35"/>
          <w:szCs w:val="35"/>
          <w:rtl/>
          <w:lang w:val="fr-CA" w:bidi="ar-YE"/>
        </w:rPr>
        <w:t>ﮕ</w:t>
      </w:r>
      <w:r w:rsidRPr="00C47572">
        <w:rPr>
          <w:rFonts w:ascii="Maktab-Asseraj" w:hAnsi="Maktab-Asseraj" w:cs="Maktab-Asseraj"/>
          <w:color w:val="000000"/>
          <w:spacing w:val="21"/>
          <w:sz w:val="35"/>
          <w:szCs w:val="35"/>
          <w:rtl/>
          <w:lang w:val="fr-CA" w:bidi="ar-YE"/>
        </w:rPr>
        <w:t xml:space="preserve"> أن النبيﷺ قال: «</w:t>
      </w:r>
      <w:r w:rsidRPr="00C47572">
        <w:rPr>
          <w:rFonts w:ascii="Maktab-Asseraj" w:hAnsi="Maktab-Asseraj" w:cs="Maktab-Asseraj"/>
          <w:b/>
          <w:bCs/>
          <w:color w:val="000000"/>
          <w:spacing w:val="21"/>
          <w:sz w:val="35"/>
          <w:szCs w:val="35"/>
          <w:rtl/>
          <w:lang w:val="fr-CA" w:bidi="ar-YE"/>
        </w:rPr>
        <w:t>مَا نَهَيْتُكُمْ عَنْهُ فَاجْتَنِبُوهُ، وَمَا أَمَرْتُكُمْ بِهِ فَأْتُوا مِنْهُ مَا اسْتَطَعْتُمْ</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756"/>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وهذا النهي درجات، فمنه ما جاء به الشرع على وجه الجزم، وهو النهي المحرم، ومنه ما هو على سبيل الكراهة ومنه ما هو على وجه الأولى تركه، ويمثل ذلك بالنهي عن أكل الثوم والبصل، ففي الحديث المخرج في الصحيحين من حديث جابر 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أَكَلَ الْبَصَلَ، وَالثُّومَ، وَالْكُرَّاثَ، فَلَا يَقْرَبَنَّ مَسْجِدَنَا، فَإِنَّ الْمَلَائِكَةَ تَتَأَذَّى مِمَّا يَتَأَذَّى مِنْهُ بَنُو آدَمَ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57"/>
      </w:r>
      <w:r w:rsidRPr="00C47572">
        <w:rPr>
          <w:rFonts w:ascii="Maktab-Asseraj" w:hAnsi="Maktab-Asseraj" w:cs="Maktab-Asseraj"/>
          <w:color w:val="000000"/>
          <w:spacing w:val="18"/>
          <w:sz w:val="35"/>
          <w:szCs w:val="35"/>
          <w:rtl/>
          <w:lang w:val="fr-CA" w:bidi="ar-YE"/>
        </w:rPr>
        <w:t>. فإذا أكله على سبيل التهرب من صلاة الجماعة فهو محرم، وإذا أكله قبل الصلاة بقليل فهو مكروه خشية أن يكون سببًا في التأخر عن صلاة الجماعة، وإذا أكله في أي وقت غير وقت الصلاة فإن الأولى تركه خشية أن يؤذي الآخرين برائحته، أو أن تبقى رائحته إلى وقت الصلاة.</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الرابعة:</w:t>
      </w:r>
      <w:r w:rsidRPr="00C47572">
        <w:rPr>
          <w:rFonts w:ascii="Maktab-Asseraj" w:hAnsi="Maktab-Asseraj" w:cs="Maktab-Asseraj"/>
          <w:b/>
          <w:bCs/>
          <w:color w:val="000000"/>
          <w:spacing w:val="18"/>
          <w:sz w:val="35"/>
          <w:szCs w:val="35"/>
          <w:rtl/>
          <w:lang w:val="fr-CA" w:bidi="ar-YE"/>
        </w:rPr>
        <w:t xml:space="preserve"> ألا يُعبد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b/>
          <w:bCs/>
          <w:color w:val="000000"/>
          <w:spacing w:val="18"/>
          <w:sz w:val="35"/>
          <w:szCs w:val="35"/>
          <w:rtl/>
          <w:lang w:val="fr-CA" w:bidi="ar-YE"/>
        </w:rPr>
        <w:t xml:space="preserve"> إلا بما شرع:</w:t>
      </w:r>
      <w:r w:rsidRPr="00C47572">
        <w:rPr>
          <w:rFonts w:ascii="Maktab-Asseraj" w:hAnsi="Maktab-Asseraj" w:cs="Maktab-Asseraj"/>
          <w:color w:val="000000"/>
          <w:spacing w:val="18"/>
          <w:sz w:val="35"/>
          <w:szCs w:val="35"/>
          <w:rtl/>
          <w:lang w:val="fr-CA" w:bidi="ar-YE"/>
        </w:rPr>
        <w:t xml:space="preserve"> فالعبادات توقيفية لا يجوز الإتيان بأي عبادة لم يشرعها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فقد روى البخاري ومسلم في صحيحيهما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أَحْدَثَ فِي أَمْرِنَا هَذَا مَا لَيْسَ مِنْهُ فَهُوَ رَدٌّ</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5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مسلم في صحيحه من حديث جابر</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النبيﷺ قال في خطبته يوم الجمعة: «</w:t>
      </w:r>
      <w:r w:rsidRPr="00C47572">
        <w:rPr>
          <w:rFonts w:ascii="Maktab-Asseraj" w:hAnsi="Maktab-Asseraj" w:cs="Maktab-Asseraj"/>
          <w:b/>
          <w:bCs/>
          <w:color w:val="000000"/>
          <w:spacing w:val="18"/>
          <w:sz w:val="35"/>
          <w:szCs w:val="35"/>
          <w:rtl/>
          <w:lang w:val="fr-CA" w:bidi="ar-YE"/>
        </w:rPr>
        <w:t>فَإِنَّ خَيْرَ الْحَدِيثِ كِتَابُ اللَّه، وَخَيْرَ الْهَدْيِ هَدْيُ مُحَمَّدٍ</w:t>
      </w:r>
      <w:r w:rsidRPr="00C47572">
        <w:rPr>
          <w:rFonts w:ascii="Maktab-Asseraj" w:hAnsi="Maktab-Asseraj" w:cs="Maktab-Asseraj"/>
          <w:color w:val="000000"/>
          <w:spacing w:val="18"/>
          <w:sz w:val="35"/>
          <w:szCs w:val="35"/>
          <w:rtl/>
          <w:lang w:val="fr-CA" w:bidi="ar-YE"/>
        </w:rPr>
        <w:t>ﷺ،</w:t>
      </w:r>
      <w:r w:rsidRPr="00C47572">
        <w:rPr>
          <w:rFonts w:ascii="Maktab-Asseraj" w:hAnsi="Maktab-Asseraj" w:cs="Maktab-Asseraj"/>
          <w:b/>
          <w:bCs/>
          <w:color w:val="000000"/>
          <w:spacing w:val="18"/>
          <w:sz w:val="35"/>
          <w:szCs w:val="35"/>
          <w:rtl/>
          <w:lang w:val="fr-CA" w:bidi="ar-YE"/>
        </w:rPr>
        <w:t xml:space="preserve"> وَشَرَّ الأُمُورِ مُحْدَثَاتُهَا وَكُلَّ بِدْعَةٍ ضَلالَةٌ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59"/>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«ومثال البدعة: الاحتفال بمولد النبيﷺ، فإن هذا السبب لم يشرع، ولم يفعله النبيﷺ ولا الصحابة ولا القرون المفضلة، وإنما أحدثته الدولة العبيدية الرافضية لما حكمت مصر في القرن العاشر»</w:t>
      </w:r>
      <w:r w:rsidRPr="00C47572">
        <w:rPr>
          <w:rFonts w:ascii="Maktab-Asseraj" w:hAnsi="Maktab-Asseraj" w:cs="Maktab-Asseraj"/>
          <w:color w:val="000000"/>
          <w:spacing w:val="18"/>
          <w:sz w:val="35"/>
          <w:szCs w:val="35"/>
          <w:vertAlign w:val="superscript"/>
          <w:rtl/>
          <w:lang w:val="fr-CA" w:bidi="ar-YE"/>
        </w:rPr>
        <w:footnoteReference w:id="76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«ومن ابتدع شيئًا في الدين لم يأت به الرسولﷺ فإنه لم يشهد أنه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ولم يشهد الشهادة الحقيقية؛ لأن الذي يشهد أنه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يتقيد بما شرعه، ولا يحدث شيئًا من عنده، أو يتبع شيئًا محدثًا ممن سبقه»</w:t>
      </w:r>
      <w:r w:rsidRPr="00C47572">
        <w:rPr>
          <w:rFonts w:ascii="Maktab-Asseraj" w:hAnsi="Maktab-Asseraj" w:cs="Maktab-Asseraj"/>
          <w:color w:val="000000"/>
          <w:spacing w:val="18"/>
          <w:sz w:val="35"/>
          <w:szCs w:val="35"/>
          <w:vertAlign w:val="superscript"/>
          <w:rtl/>
          <w:lang w:val="fr-CA" w:bidi="ar-YE"/>
        </w:rPr>
        <w:footnoteReference w:id="76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الثالثة 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الفطرة  السليمة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7"/>
          <w:szCs w:val="35"/>
          <w:rtl/>
          <w:lang w:val="fr-CA" w:bidi="ar-YE"/>
        </w:rPr>
      </w:pPr>
      <w:r w:rsidRPr="00C47572">
        <w:rPr>
          <w:rFonts w:ascii="Maktab-Asseraj" w:hAnsi="Maktab-Asseraj" w:cs="Maktab-Asseraj"/>
          <w:color w:val="000000"/>
          <w:spacing w:val="-7"/>
          <w:szCs w:val="35"/>
          <w:rtl/>
          <w:lang w:val="fr-CA" w:bidi="ar-YE"/>
        </w:rPr>
        <w:t>قال تعالى: ﴿</w:t>
      </w:r>
      <w:r w:rsidRPr="00C47572">
        <w:rPr>
          <w:rFonts w:ascii="QCF_P407" w:hAnsi="QCF_P407" w:cs="QCF_P407"/>
          <w:color w:val="000000"/>
          <w:spacing w:val="-7"/>
          <w:szCs w:val="35"/>
          <w:rtl/>
          <w:lang w:val="fr-CA" w:bidi="ar-YE"/>
        </w:rPr>
        <w:t>ﯔ</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ﯕ</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ﯖ</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ﯗ</w:t>
      </w:r>
      <w:r w:rsidRPr="00C47572">
        <w:rPr>
          <w:rFonts w:ascii="QCF_P407" w:hAnsi="QCF_P407" w:cs="QCF_P407"/>
          <w:color w:val="0000A5"/>
          <w:spacing w:val="-7"/>
          <w:szCs w:val="35"/>
          <w:rtl/>
          <w:lang w:val="fr-CA" w:bidi="ar-YE"/>
        </w:rPr>
        <w:t>ﯘ</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ﯙ</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ﯚ</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ﯛ</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ﯜ</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ﯝ</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ﯞ</w:t>
      </w:r>
      <w:r w:rsidRPr="00C47572">
        <w:rPr>
          <w:rFonts w:ascii="QCF_P407" w:hAnsi="QCF_P407" w:cs="QCF_P407"/>
          <w:color w:val="0000A5"/>
          <w:spacing w:val="-7"/>
          <w:szCs w:val="35"/>
          <w:rtl/>
          <w:lang w:val="fr-CA" w:bidi="ar-YE"/>
        </w:rPr>
        <w:t>ﯟ</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ﯠ</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ﯡ</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ﯢ</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ﯣ</w:t>
      </w:r>
      <w:r w:rsidRPr="00C47572">
        <w:rPr>
          <w:rFonts w:ascii="QCF_P407" w:hAnsi="QCF_P407" w:cs="QCF_P407"/>
          <w:color w:val="0000A5"/>
          <w:spacing w:val="-7"/>
          <w:szCs w:val="35"/>
          <w:rtl/>
          <w:lang w:val="fr-CA" w:bidi="ar-YE"/>
        </w:rPr>
        <w:t>ﯤ</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ﯥ</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ﯦ</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ﯧ</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ﯨ</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ﯩ</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ﯪ</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ﯫ</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ﯬ</w:t>
      </w:r>
      <w:r w:rsidRPr="00C47572">
        <w:rPr>
          <w:rFonts w:ascii="Maktab-Asseraj" w:hAnsi="Maktab-Asseraj" w:cs="Maktab-Asseraj"/>
          <w:color w:val="000000"/>
          <w:spacing w:val="-7"/>
          <w:szCs w:val="35"/>
          <w:rtl/>
          <w:lang w:val="fr-CA" w:bidi="ar-YE"/>
        </w:rPr>
        <w:t xml:space="preserve">  </w:t>
      </w:r>
      <w:r w:rsidRPr="00C47572">
        <w:rPr>
          <w:rFonts w:ascii="QCF_P407" w:hAnsi="QCF_P407" w:cs="QCF_P407"/>
          <w:color w:val="000000"/>
          <w:spacing w:val="-7"/>
          <w:szCs w:val="35"/>
          <w:rtl/>
          <w:lang w:val="fr-CA" w:bidi="ar-YE"/>
        </w:rPr>
        <w:t>ﯭ</w:t>
      </w:r>
      <w:r w:rsidRPr="00C47572">
        <w:rPr>
          <w:rFonts w:ascii="Maktab-Asseraj" w:hAnsi="Maktab-Asseraj" w:cs="Maktab-Asseraj"/>
          <w:color w:val="000000"/>
          <w:spacing w:val="-7"/>
          <w:sz w:val="35"/>
        </w:rPr>
        <w:t xml:space="preserve"> </w:t>
      </w:r>
      <w:r w:rsidRPr="00C47572">
        <w:rPr>
          <w:rFonts w:ascii="Maktab-Asseraj" w:hAnsi="Maktab-Asseraj" w:cs="Maktab-Asseraj"/>
          <w:color w:val="000000"/>
          <w:spacing w:val="-7"/>
          <w:szCs w:val="35"/>
          <w:rtl/>
          <w:lang w:val="fr-CA" w:bidi="ar-YE"/>
        </w:rPr>
        <w:t xml:space="preserve">﴾ </w:t>
      </w:r>
      <w:r w:rsidRPr="00C47572">
        <w:rPr>
          <w:rFonts w:ascii="Maktab-Asseraj" w:hAnsi="Maktab-Asseraj" w:cs="Maktab-Asseraj"/>
          <w:color w:val="000000"/>
          <w:spacing w:val="-7"/>
          <w:szCs w:val="35"/>
          <w:vertAlign w:val="superscript"/>
          <w:rtl/>
          <w:lang w:val="fr-CA" w:bidi="ar-YE"/>
        </w:rPr>
        <w:t xml:space="preserve"> </w:t>
      </w:r>
      <w:r w:rsidRPr="00C47572">
        <w:rPr>
          <w:rFonts w:ascii="Maktab-Asseraj" w:hAnsi="Maktab-Asseraj" w:cs="Maktab-Asseraj"/>
          <w:color w:val="000000"/>
          <w:spacing w:val="-7"/>
          <w:sz w:val="35"/>
        </w:rPr>
        <w:t>]</w:t>
      </w:r>
      <w:r w:rsidRPr="00C47572">
        <w:rPr>
          <w:rFonts w:ascii="Maktab-Asseraj" w:hAnsi="Maktab-Asseraj" w:cs="Maktab-Asseraj"/>
          <w:color w:val="000000"/>
          <w:spacing w:val="-7"/>
          <w:szCs w:val="35"/>
          <w:rtl/>
          <w:lang w:val="fr-CA" w:bidi="ar-YE"/>
        </w:rPr>
        <w:t>الروم</w:t>
      </w:r>
      <w:r w:rsidRPr="00C47572">
        <w:rPr>
          <w:rFonts w:ascii="Maktab-Asseraj" w:hAnsi="Maktab-Asseraj" w:cs="Maktab-Asseraj"/>
          <w:color w:val="000000"/>
          <w:spacing w:val="-7"/>
          <w:sz w:val="35"/>
        </w:rPr>
        <w:t>[</w:t>
      </w:r>
      <w:r w:rsidRPr="00C47572">
        <w:rPr>
          <w:rFonts w:ascii="Maktab-Asseraj" w:hAnsi="Maktab-Asseraj" w:cs="Maktab-Asseraj"/>
          <w:color w:val="000000"/>
          <w:spacing w:val="-7"/>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Cs w:val="35"/>
          <w:rtl/>
          <w:lang w:val="fr-CA" w:bidi="ar-YE"/>
        </w:rPr>
        <w:t>روى البخاري ومسلم في صحيحيهما من حديث أبي هريرة</w:t>
      </w:r>
      <w:r w:rsidRPr="00C47572">
        <w:rPr>
          <w:rFonts w:ascii="2 Lotus new" w:hAnsi="2 Lotus new" w:cs="2 Lotus new"/>
          <w:b/>
          <w:bCs/>
          <w:color w:val="000000"/>
          <w:spacing w:val="11"/>
          <w:szCs w:val="35"/>
          <w:rtl/>
          <w:lang w:val="fr-CA" w:bidi="ar-YE"/>
        </w:rPr>
        <w:t>ﮕ</w:t>
      </w:r>
      <w:r w:rsidRPr="00C47572">
        <w:rPr>
          <w:rFonts w:ascii="Maktab-Asseraj" w:hAnsi="Maktab-Asseraj" w:cs="Maktab-Asseraj"/>
          <w:color w:val="000000"/>
          <w:spacing w:val="11"/>
          <w:szCs w:val="35"/>
          <w:rtl/>
          <w:lang w:val="fr-CA" w:bidi="ar-YE"/>
        </w:rPr>
        <w:t xml:space="preserve"> أن النبيﷺ قال: «</w:t>
      </w:r>
      <w:r w:rsidRPr="00C47572">
        <w:rPr>
          <w:rFonts w:ascii="Maktab-Asseraj" w:hAnsi="Maktab-Asseraj" w:cs="Maktab-Asseraj"/>
          <w:b/>
          <w:bCs/>
          <w:color w:val="000000"/>
          <w:spacing w:val="11"/>
          <w:szCs w:val="35"/>
          <w:rtl/>
          <w:lang w:val="fr-CA" w:bidi="ar-YE"/>
        </w:rPr>
        <w:t>مَا مِنْ مَوْلُودٍ يُولَدُ إِلَّا عَلَى الْفِطْرَةِ، فَأَبَوَاهُ يُهَوِّدَانِهِ، أَوْ يُنَصِّرَانِهِ، أَوْ يُمَجِّسَانِهِ، كَمَا تُنْتَجُ الْبَهِيمَةُ بَهِيمَةً جَمْعَاءَ، هَلْ تُحِسُّونَ فِيهَا مِنْ جَدْعَاءَ</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1"/>
          <w:szCs w:val="35"/>
          <w:rtl/>
          <w:lang w:val="fr-CA" w:bidi="ar-YE"/>
        </w:rPr>
        <w:t>، ثُمَّ يَقُولُ أَبُو هُرَيْرَةَ</w:t>
      </w:r>
      <w:r w:rsidRPr="00C47572">
        <w:rPr>
          <w:rFonts w:ascii="2 Lotus new" w:hAnsi="2 Lotus new" w:cs="2 Lotus new"/>
          <w:color w:val="000000"/>
          <w:spacing w:val="11"/>
          <w:szCs w:val="35"/>
          <w:rtl/>
          <w:lang w:val="fr-CA" w:bidi="ar-YE"/>
        </w:rPr>
        <w:t>ﮕ</w:t>
      </w:r>
      <w:r w:rsidRPr="00C47572">
        <w:rPr>
          <w:rFonts w:ascii="Maktab-Asseraj" w:hAnsi="Maktab-Asseraj" w:cs="Maktab-Asseraj"/>
          <w:color w:val="000000"/>
          <w:spacing w:val="11"/>
          <w:szCs w:val="35"/>
          <w:rtl/>
          <w:lang w:val="fr-CA" w:bidi="ar-YE"/>
        </w:rPr>
        <w:t>:</w:t>
      </w:r>
      <w:r w:rsidRPr="00C47572">
        <w:rPr>
          <w:rFonts w:ascii="Maktab-Asseraj" w:hAnsi="Maktab-Asseraj" w:cs="Maktab-Asseraj"/>
          <w:b/>
          <w:bCs/>
          <w:color w:val="FF0000"/>
          <w:spacing w:val="11"/>
          <w:szCs w:val="35"/>
          <w:rtl/>
          <w:lang w:val="fr-CA" w:bidi="ar-YE"/>
        </w:rPr>
        <w:t xml:space="preserve"> </w:t>
      </w:r>
      <w:r w:rsidRPr="00C47572">
        <w:rPr>
          <w:rFonts w:ascii="Maktab-Asseraj" w:hAnsi="Maktab-Asseraj" w:cs="Maktab-Asseraj"/>
          <w:color w:val="000000"/>
          <w:spacing w:val="11"/>
          <w:sz w:val="35"/>
          <w:rtl/>
        </w:rPr>
        <w:t>﴿</w:t>
      </w:r>
      <w:r w:rsidRPr="00C47572">
        <w:rPr>
          <w:rFonts w:ascii="Times New Roman" w:hAnsi="Times New Roman" w:cs="Times New Roman"/>
          <w:color w:val="000000"/>
          <w:spacing w:val="11"/>
          <w:szCs w:val="35"/>
          <w:rtl/>
          <w:lang w:val="fr-CA" w:bidi="ar-YE"/>
        </w:rPr>
        <w:t> </w:t>
      </w:r>
      <w:r w:rsidRPr="00C47572">
        <w:rPr>
          <w:rFonts w:ascii="QCF_P407" w:hAnsi="QCF_P407" w:cs="QCF_P407"/>
          <w:color w:val="000000"/>
          <w:spacing w:val="11"/>
          <w:szCs w:val="35"/>
          <w:rtl/>
          <w:lang w:val="fr-CA" w:bidi="ar-YE"/>
        </w:rPr>
        <w:t>ﯙ</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ﯚ</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ﯛ</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ﯜ</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ﯝ</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ﯞ</w:t>
      </w:r>
      <w:r w:rsidRPr="00C47572">
        <w:rPr>
          <w:rFonts w:ascii="QCF_P407" w:hAnsi="QCF_P407" w:cs="QCF_P407"/>
          <w:color w:val="0000A5"/>
          <w:spacing w:val="11"/>
          <w:szCs w:val="35"/>
          <w:rtl/>
          <w:lang w:val="fr-CA" w:bidi="ar-YE"/>
        </w:rPr>
        <w:t>ﯟ</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ﯠ</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ﯡ</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ﯢ</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ﯣ</w:t>
      </w:r>
      <w:r w:rsidRPr="00C47572">
        <w:rPr>
          <w:rFonts w:ascii="QCF_P407" w:hAnsi="QCF_P407" w:cs="QCF_P407"/>
          <w:color w:val="0000A5"/>
          <w:spacing w:val="11"/>
          <w:szCs w:val="35"/>
          <w:rtl/>
          <w:lang w:val="fr-CA" w:bidi="ar-YE"/>
        </w:rPr>
        <w:t>ﯤ</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ﯥ</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ﯦ</w:t>
      </w:r>
      <w:r w:rsidRPr="00C47572">
        <w:rPr>
          <w:rFonts w:ascii="Maktab-Asseraj" w:hAnsi="Maktab-Asseraj" w:cs="Maktab-Asseraj"/>
          <w:color w:val="000000"/>
          <w:spacing w:val="11"/>
          <w:szCs w:val="35"/>
          <w:rtl/>
          <w:lang w:val="fr-CA" w:bidi="ar-YE"/>
        </w:rPr>
        <w:t xml:space="preserve">  </w:t>
      </w:r>
      <w:r w:rsidRPr="00C47572">
        <w:rPr>
          <w:rFonts w:ascii="QCF_P407" w:hAnsi="QCF_P407" w:cs="QCF_P407"/>
          <w:color w:val="000000"/>
          <w:spacing w:val="11"/>
          <w:szCs w:val="35"/>
          <w:rtl/>
          <w:lang w:val="fr-CA" w:bidi="ar-YE"/>
        </w:rPr>
        <w:t>ﯧ</w:t>
      </w:r>
      <w:r w:rsidRPr="00C47572">
        <w:rPr>
          <w:rFonts w:ascii="1 Lotus new" w:hAnsi="1 Lotus new" w:cs="1 Lotus new"/>
          <w:color w:val="000000"/>
          <w:spacing w:val="11"/>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762"/>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وخطب النبي</w:t>
      </w:r>
      <w:r w:rsidRPr="00C47572">
        <w:rPr>
          <w:rFonts w:ascii="2 Lotus new" w:hAnsi="2 Lotus new" w:cs="2 Lotus new"/>
          <w:color w:val="000000"/>
          <w:spacing w:val="18"/>
          <w:sz w:val="35"/>
          <w:szCs w:val="35"/>
          <w:rtl/>
          <w:lang w:val="fr-CA" w:bidi="ar-YE"/>
        </w:rPr>
        <w:t>ﷺ</w:t>
      </w:r>
      <w:r w:rsidRPr="00C47572">
        <w:rPr>
          <w:rFonts w:ascii="Maktab-Asseraj" w:hAnsi="Maktab-Asseraj" w:cs="Maktab-Asseraj"/>
          <w:color w:val="000000"/>
          <w:spacing w:val="18"/>
          <w:sz w:val="35"/>
          <w:szCs w:val="35"/>
          <w:rtl/>
          <w:lang w:val="fr-CA" w:bidi="ar-YE"/>
        </w:rPr>
        <w:t xml:space="preserve"> يومًا فقال في خطبته: «</w:t>
      </w:r>
      <w:r w:rsidRPr="00C47572">
        <w:rPr>
          <w:rFonts w:ascii="Maktab-Asseraj" w:hAnsi="Maktab-Asseraj" w:cs="Maktab-Asseraj"/>
          <w:b/>
          <w:bCs/>
          <w:color w:val="000000"/>
          <w:spacing w:val="18"/>
          <w:sz w:val="35"/>
          <w:szCs w:val="35"/>
          <w:rtl/>
          <w:lang w:val="fr-CA" w:bidi="ar-YE"/>
        </w:rPr>
        <w:t>أَلَا إِنَّ رَبِّي أَمَرَنِي أَنْ أُعَلِّمَكُمْ مَا جَهِلْتُمْ مِمَّا عَلَّمَنِي يَوْمِي هَذَا:... وَإِنِّي خَلَقْتُ عِبَادِي حُنَفَاءَ كُلَّهُمْ، وَإِنَّهُمْ أَتَتْهُمُ الشَّيَاطِينُ فَاجْتَالَتْهُمْ عَنْ دِينِهِمْ، وَحَرَّمَتْ عَلَيْهِمْ مَا أَحْلَلْتُ لَهُمْ ، وَأَمَرَتْهُمْ أَنْ يُشْرِكُوا بِي مَا لَمْ أُنْزِلْ بِهِ سُلْطَانًا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6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القرطبي</w:t>
      </w:r>
      <w:r w:rsidRPr="00C47572">
        <w:rPr>
          <w:rFonts w:ascii="2 Lotus new" w:hAnsi="2 Lotus new" w:cs="2 Lotus new"/>
          <w:b/>
          <w:bCs/>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«إن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خلق قلوب بني آدم مؤهلة لقبول الحق، كما خلق أعينهم وأسماعهم قابلة للمرئيات والمسموعات، فما دامت باقية على ذلك القبول، وعلى تلك الأهلية أدركت الحق، ودين الإسلام هو الدين الحق، وقد جاء ذلك صريحًا في الصحيح، جبل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الخلق على معرفته، فاجتالتهم الشياطين، وقد دل على صحة هذا المعنى بقية الخبر، حيث قال: كما تنتج البهيمة بهيمة جمعاء، هل تحسون فيها من جدعاء؟ يعني: أن البهيمة تلد ولدها كامل الخلق، سليمًا من الآفات، فلو نزل على أصل تلك الخلقة لبقى خاليًا من العيوب، لكن يُتصرف فيه فيجدع أذنه، ويوسم وجهه، فتطرأ عليه الآفات والنقائص، فيخرج عن الأصل، وكذلك الإنسان. وهو تشبيه واقع، ووجهه واضح</w:t>
      </w:r>
      <w:r w:rsidRPr="00C47572">
        <w:rPr>
          <w:rFonts w:ascii="Maktab-Asseraj" w:hAnsi="Maktab-Asseraj" w:cs="Maktab-Asseraj"/>
          <w:color w:val="000000"/>
          <w:spacing w:val="18"/>
          <w:sz w:val="35"/>
          <w:szCs w:val="35"/>
          <w:vertAlign w:val="superscript"/>
          <w:rtl/>
          <w:lang w:val="fr-CA" w:bidi="ar-YE"/>
        </w:rPr>
        <w:footnoteReference w:id="764"/>
      </w:r>
      <w:r w:rsidRPr="00C47572">
        <w:rPr>
          <w:rFonts w:ascii="Maktab-Asseraj" w:hAnsi="Maktab-Asseraj" w:cs="Maktab-Asseraj"/>
          <w:color w:val="000000"/>
          <w:spacing w:val="18"/>
          <w:sz w:val="35"/>
          <w:szCs w:val="35"/>
          <w:rtl/>
          <w:lang w:val="fr-CA" w:bidi="ar-YE"/>
        </w:rPr>
        <w:t>. أ هـ</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 xml:space="preserve">وقد ضرب </w:t>
      </w:r>
      <w:r w:rsidRPr="00C47572">
        <w:rPr>
          <w:rFonts w:ascii="AAAGoldenLotus Stg1_Ver1" w:hAnsi="AAAGoldenLotus Stg1_Ver1" w:cs="AAAGoldenLotus Stg1_Ver1"/>
          <w:color w:val="000000"/>
          <w:spacing w:val="25"/>
          <w:sz w:val="35"/>
          <w:rtl/>
          <w:lang w:val="fr-FR"/>
        </w:rPr>
        <w:t>الله</w:t>
      </w:r>
      <w:r w:rsidRPr="00C47572">
        <w:rPr>
          <w:rFonts w:ascii="Maktab-Asseraj" w:hAnsi="Maktab-Asseraj" w:cs="Maktab-Asseraj"/>
          <w:color w:val="000000"/>
          <w:spacing w:val="25"/>
          <w:sz w:val="35"/>
          <w:szCs w:val="35"/>
          <w:rtl/>
          <w:lang w:val="fr-CA" w:bidi="ar-YE"/>
        </w:rPr>
        <w:t xml:space="preserve"> تعالى مثلًا للفطر السليمة بالزيت الصافي النقي الذي يشع نورًا من صفائه، فإذا أُوقد به السراج التقى فيه النوران فأصبح نورًا على نور، وهذا مثل ضربه </w:t>
      </w:r>
      <w:r w:rsidRPr="00C47572">
        <w:rPr>
          <w:rFonts w:ascii="AAAGoldenLotus Stg1_Ver1" w:hAnsi="AAAGoldenLotus Stg1_Ver1" w:cs="AAAGoldenLotus Stg1_Ver1"/>
          <w:color w:val="000000"/>
          <w:spacing w:val="25"/>
          <w:sz w:val="35"/>
          <w:rtl/>
          <w:lang w:val="fr-FR"/>
        </w:rPr>
        <w:t>الله</w:t>
      </w:r>
      <w:r w:rsidRPr="00C47572">
        <w:rPr>
          <w:rFonts w:ascii="Maktab-Asseraj" w:hAnsi="Maktab-Asseraj" w:cs="Maktab-Asseraj"/>
          <w:color w:val="000000"/>
          <w:spacing w:val="25"/>
          <w:sz w:val="35"/>
          <w:szCs w:val="35"/>
          <w:rtl/>
          <w:lang w:val="fr-CA" w:bidi="ar-YE"/>
        </w:rPr>
        <w:t xml:space="preserve"> لنور الفطرة إذا التقى مع نور الوحي، وإليك الآيات فتدبر، قال تعالى: ﴿</w:t>
      </w:r>
      <w:r w:rsidRPr="00C47572">
        <w:rPr>
          <w:rFonts w:ascii="QCF_P354" w:hAnsi="QCF_P354" w:cs="QCF_P354"/>
          <w:color w:val="000000"/>
          <w:spacing w:val="25"/>
          <w:sz w:val="35"/>
          <w:szCs w:val="35"/>
          <w:rtl/>
          <w:lang w:val="fr-CA" w:bidi="ar-YE"/>
        </w:rPr>
        <w:t>ﮨ  ﮩ  ﮪ  ﮫ   ﮬ</w:t>
      </w:r>
      <w:r w:rsidRPr="00C47572">
        <w:rPr>
          <w:rFonts w:ascii="QCF_P354" w:hAnsi="QCF_P354" w:cs="QCF_P354"/>
          <w:color w:val="0000A5"/>
          <w:spacing w:val="25"/>
          <w:sz w:val="35"/>
          <w:szCs w:val="35"/>
          <w:rtl/>
          <w:lang w:val="fr-CA" w:bidi="ar-YE"/>
        </w:rPr>
        <w:t>ﮭ</w:t>
      </w:r>
      <w:r w:rsidRPr="00C47572">
        <w:rPr>
          <w:rFonts w:ascii="QCF_P354" w:hAnsi="QCF_P354" w:cs="QCF_P354"/>
          <w:color w:val="000000"/>
          <w:spacing w:val="25"/>
          <w:sz w:val="35"/>
          <w:szCs w:val="35"/>
          <w:rtl/>
          <w:lang w:val="fr-CA" w:bidi="ar-YE"/>
        </w:rPr>
        <w:t xml:space="preserve">  ﮮ  ﮯ  ﮰ         ﮱ  ﯓ</w:t>
      </w:r>
      <w:r w:rsidRPr="00C47572">
        <w:rPr>
          <w:rFonts w:ascii="QCF_P354" w:hAnsi="QCF_P354" w:cs="QCF_P354"/>
          <w:color w:val="0000A5"/>
          <w:spacing w:val="25"/>
          <w:sz w:val="35"/>
          <w:szCs w:val="35"/>
          <w:rtl/>
          <w:lang w:val="fr-CA" w:bidi="ar-YE"/>
        </w:rPr>
        <w:t>ﯔ</w:t>
      </w:r>
      <w:r w:rsidRPr="00C47572">
        <w:rPr>
          <w:rFonts w:ascii="QCF_P354" w:hAnsi="QCF_P354" w:cs="QCF_P354"/>
          <w:color w:val="000000"/>
          <w:spacing w:val="25"/>
          <w:sz w:val="35"/>
          <w:szCs w:val="35"/>
          <w:rtl/>
          <w:lang w:val="fr-CA" w:bidi="ar-YE"/>
        </w:rPr>
        <w:t xml:space="preserve">  ﯕ  ﯖ  ﯗ</w:t>
      </w:r>
      <w:r w:rsidRPr="00C47572">
        <w:rPr>
          <w:rFonts w:ascii="QCF_P354" w:hAnsi="QCF_P354" w:cs="QCF_P354"/>
          <w:color w:val="0000A5"/>
          <w:spacing w:val="25"/>
          <w:sz w:val="35"/>
          <w:szCs w:val="35"/>
          <w:rtl/>
          <w:lang w:val="fr-CA" w:bidi="ar-YE"/>
        </w:rPr>
        <w:t>ﯘ</w:t>
      </w:r>
      <w:r w:rsidRPr="00C47572">
        <w:rPr>
          <w:rFonts w:ascii="QCF_P354" w:hAnsi="QCF_P354" w:cs="QCF_P354"/>
          <w:color w:val="000000"/>
          <w:spacing w:val="25"/>
          <w:sz w:val="35"/>
          <w:szCs w:val="35"/>
          <w:rtl/>
          <w:lang w:val="fr-CA" w:bidi="ar-YE"/>
        </w:rPr>
        <w:t xml:space="preserve">   ﯙ  ﯚ  ﯛ   ﯜ   ﯝ  ﯞ  ﯟ  ﯠ  ﯡ   ﯢ  ﯣ  ﯤ   ﯥ  ﯦ  ﯧ  ﯨ  ﯩ   ﯪ   ﯫ  ﯬ</w:t>
      </w:r>
      <w:r w:rsidRPr="00C47572">
        <w:rPr>
          <w:rFonts w:ascii="QCF_P354" w:hAnsi="QCF_P354" w:cs="QCF_P354"/>
          <w:color w:val="0000A5"/>
          <w:spacing w:val="25"/>
          <w:sz w:val="35"/>
          <w:szCs w:val="35"/>
          <w:rtl/>
          <w:lang w:val="fr-CA" w:bidi="ar-YE"/>
        </w:rPr>
        <w:t>ﯭ</w:t>
      </w:r>
      <w:r w:rsidRPr="00C47572">
        <w:rPr>
          <w:rFonts w:ascii="QCF_P354" w:hAnsi="QCF_P354" w:cs="QCF_P354"/>
          <w:color w:val="000000"/>
          <w:spacing w:val="25"/>
          <w:sz w:val="35"/>
          <w:szCs w:val="35"/>
          <w:rtl/>
          <w:lang w:val="fr-CA" w:bidi="ar-YE"/>
        </w:rPr>
        <w:t xml:space="preserve">   ﯮ  ﯯ  ﯰ</w:t>
      </w:r>
      <w:r w:rsidRPr="00C47572">
        <w:rPr>
          <w:rFonts w:ascii="QCF_P354" w:hAnsi="QCF_P354" w:cs="QCF_P354"/>
          <w:color w:val="0000A5"/>
          <w:spacing w:val="25"/>
          <w:sz w:val="35"/>
          <w:szCs w:val="35"/>
          <w:rtl/>
          <w:lang w:val="fr-CA" w:bidi="ar-YE"/>
        </w:rPr>
        <w:t>ﯱ</w:t>
      </w:r>
      <w:r w:rsidRPr="00C47572">
        <w:rPr>
          <w:rFonts w:ascii="QCF_P354" w:hAnsi="QCF_P354" w:cs="QCF_P354"/>
          <w:color w:val="000000"/>
          <w:spacing w:val="25"/>
          <w:sz w:val="35"/>
          <w:szCs w:val="35"/>
          <w:rtl/>
          <w:lang w:val="fr-CA" w:bidi="ar-YE"/>
        </w:rPr>
        <w:t xml:space="preserve">  ﯲ  ﯳ  ﯴ  ﯵ  ﯶ</w:t>
      </w:r>
      <w:r w:rsidRPr="00C47572">
        <w:rPr>
          <w:rFonts w:ascii="QCF_P354" w:hAnsi="QCF_P354" w:cs="QCF_P354"/>
          <w:color w:val="0000A5"/>
          <w:spacing w:val="25"/>
          <w:sz w:val="35"/>
          <w:szCs w:val="35"/>
          <w:rtl/>
          <w:lang w:val="fr-CA" w:bidi="ar-YE"/>
        </w:rPr>
        <w:t>ﯷ</w:t>
      </w:r>
      <w:r w:rsidRPr="00C47572">
        <w:rPr>
          <w:rFonts w:ascii="QCF_P354" w:hAnsi="QCF_P354" w:cs="QCF_P354"/>
          <w:color w:val="000000"/>
          <w:spacing w:val="25"/>
          <w:sz w:val="35"/>
          <w:szCs w:val="35"/>
          <w:rtl/>
          <w:lang w:val="fr-CA" w:bidi="ar-YE"/>
        </w:rPr>
        <w:t xml:space="preserve">  ﯸ  ﯹ  ﯺ     ﯻ</w:t>
      </w:r>
      <w:r w:rsidRPr="00C47572">
        <w:rPr>
          <w:rFonts w:ascii="QCF_P354" w:hAnsi="QCF_P354" w:cs="QCF_P354"/>
          <w:color w:val="0000A5"/>
          <w:spacing w:val="25"/>
          <w:sz w:val="35"/>
          <w:szCs w:val="35"/>
          <w:rtl/>
          <w:lang w:val="fr-CA" w:bidi="ar-YE"/>
        </w:rPr>
        <w:t>ﯼ</w:t>
      </w:r>
      <w:r w:rsidRPr="00C47572">
        <w:rPr>
          <w:rFonts w:ascii="QCF_P354" w:hAnsi="QCF_P354" w:cs="QCF_P354"/>
          <w:color w:val="000000"/>
          <w:spacing w:val="25"/>
          <w:sz w:val="35"/>
          <w:szCs w:val="35"/>
          <w:rtl/>
          <w:lang w:val="fr-CA" w:bidi="ar-YE"/>
        </w:rPr>
        <w:t xml:space="preserve">  ﯽ  ﯾ  ﯿ  ﰀ  ﰁ</w:t>
      </w:r>
      <w:r w:rsidRPr="00C47572">
        <w:rPr>
          <w:rFonts w:ascii="Maktab-Asseraj" w:hAnsi="Maktab-Asseraj" w:cs="Maktab-Asseraj"/>
          <w:color w:val="000000"/>
          <w:spacing w:val="25"/>
          <w:sz w:val="35"/>
          <w:szCs w:val="35"/>
          <w:rtl/>
          <w:lang w:val="fr-CA" w:bidi="ar-YE"/>
        </w:rPr>
        <w:t xml:space="preserve"> ﴾ </w:t>
      </w:r>
      <w:r w:rsidRPr="00C47572">
        <w:rPr>
          <w:rFonts w:ascii="Maktab-Asseraj" w:hAnsi="Maktab-Asseraj" w:cs="Maktab-Asseraj"/>
          <w:color w:val="000000"/>
          <w:spacing w:val="25"/>
          <w:sz w:val="35"/>
          <w:szCs w:val="35"/>
          <w:vertAlign w:val="superscript"/>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النور</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وبهذا يتبين عظيم ما أنعم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به على عباده إذ خلقهم حنفاء يحبون الحق ويؤثرونه ويميلون إليه ويقبلونه، لا يعرفون ربًّا إلا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ولا يعبدون إلا هو سبحانه، وهذا من عظيم </w:t>
      </w:r>
      <w:r w:rsidRPr="00C47572">
        <w:rPr>
          <w:rFonts w:ascii="Maktab-Asseraj" w:hAnsi="Maktab-Asseraj" w:cs="Maktab-Asseraj"/>
          <w:color w:val="000000"/>
          <w:spacing w:val="18"/>
          <w:sz w:val="35"/>
          <w:szCs w:val="35"/>
          <w:rtl/>
          <w:lang w:val="fr-CA" w:bidi="ar-YE"/>
        </w:rPr>
        <w:lastRenderedPageBreak/>
        <w:t xml:space="preserve">رحمة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وفضله، إذ قذف في قلوبهم هذا النور، ثم أمرهم بنور آخر هو نور الوحي يهدي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لنوره من يشاء، ويتبع ذلك أن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فطرهم على حب التنظف والتطهر وحسن الهيئة والسمت.. وغير ذلك من الأخلاق الجميلة.</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روى البخاري ومسلم في صحيحيهما من حديث أبي هريرة </w:t>
      </w:r>
      <w:r w:rsidRPr="00C47572">
        <w:rPr>
          <w:rFonts w:ascii="2 Lotus new" w:hAnsi="2 Lotus new" w:cs="2 Lotus new"/>
          <w:color w:val="000000"/>
          <w:spacing w:val="18"/>
          <w:sz w:val="35"/>
          <w:szCs w:val="35"/>
          <w:rtl/>
          <w:lang w:val="fr-FR"/>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الْفِطْرَةُ خَمْسٌ: الْخِتَانُ، وَالِاسْتِحْدَادُ، وَقَصُّ الشَّارِبِ، وَتَقْلِيمُ الْأَظْفَارِ، وَنَتْفُ الْآبَاطِ</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6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مسلم في صحيحه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عَشْرٌ مِنَ الْفِطْرَةِ : قَصُّ الشَّارِبِ، وَإِعْفَاءُ اللِّحْيَةِ، وَالسِّوَاكُ، وَاسْتِنْشَاقُ الْمَاءِ، وَقَصُّ الأَظْفَارِ ، وَغَسْلُ الْبَرَاجِمِ</w:t>
      </w:r>
      <w:r w:rsidRPr="00C47572">
        <w:rPr>
          <w:rFonts w:ascii="Maktab-Asseraj" w:hAnsi="Maktab-Asseraj" w:cs="Maktab-Asseraj"/>
          <w:color w:val="000000"/>
          <w:spacing w:val="18"/>
          <w:sz w:val="35"/>
          <w:szCs w:val="35"/>
          <w:vertAlign w:val="superscript"/>
          <w:rtl/>
          <w:lang w:val="fr-CA" w:bidi="ar-YE"/>
        </w:rPr>
        <w:footnoteReference w:id="766"/>
      </w:r>
      <w:r w:rsidRPr="00C47572">
        <w:rPr>
          <w:rFonts w:ascii="Maktab-Asseraj" w:hAnsi="Maktab-Asseraj" w:cs="Maktab-Asseraj"/>
          <w:b/>
          <w:bCs/>
          <w:color w:val="000000"/>
          <w:spacing w:val="18"/>
          <w:sz w:val="35"/>
          <w:szCs w:val="35"/>
          <w:rtl/>
          <w:lang w:val="fr-CA" w:bidi="ar-YE"/>
        </w:rPr>
        <w:t>، وَنَتْفُ الإِبِطِ، وَحَلْقُ الْعَانَةِ، وَانْتِقَاصُ الْمَاءِ</w:t>
      </w:r>
      <w:r w:rsidRPr="00C47572">
        <w:rPr>
          <w:rFonts w:ascii="Maktab-Asseraj" w:hAnsi="Maktab-Asseraj" w:cs="Maktab-Asseraj"/>
          <w:color w:val="000000"/>
          <w:spacing w:val="18"/>
          <w:sz w:val="35"/>
          <w:szCs w:val="35"/>
          <w:rtl/>
          <w:lang w:val="fr-CA" w:bidi="ar-YE"/>
        </w:rPr>
        <w:t>». قال زكريا: قال مصعب: ونسيت العاشرة إلا أن تكون المضمضة، زاد قتيبة: وقال وكيع: انتقاص الماء: يعني الاستنجاء</w:t>
      </w:r>
      <w:r w:rsidRPr="00C47572">
        <w:rPr>
          <w:rFonts w:ascii="Maktab-Asseraj" w:hAnsi="Maktab-Asseraj" w:cs="Maktab-Asseraj"/>
          <w:color w:val="000000"/>
          <w:spacing w:val="18"/>
          <w:sz w:val="35"/>
          <w:szCs w:val="35"/>
          <w:vertAlign w:val="superscript"/>
          <w:rtl/>
          <w:lang w:val="fr-CA" w:bidi="ar-YE"/>
        </w:rPr>
        <w:footnoteReference w:id="767"/>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وهذه السنن التي فطر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الناس عليها من جملة ما أنعم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به على الإنسان ولا يخالفها إلا من فسدت فطرته، وتلوثت جبلته، قال النبيﷺ قال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szCs w:val="35"/>
          <w:rtl/>
          <w:lang w:val="fr-CA" w:bidi="ar-YE"/>
        </w:rPr>
        <w:t xml:space="preserve"> تعالى: «</w:t>
      </w:r>
      <w:r w:rsidRPr="00C47572">
        <w:rPr>
          <w:rFonts w:ascii="Maktab-Asseraj" w:hAnsi="Maktab-Asseraj" w:cs="Maktab-Asseraj"/>
          <w:b/>
          <w:bCs/>
          <w:color w:val="000000"/>
          <w:spacing w:val="18"/>
          <w:sz w:val="35"/>
          <w:szCs w:val="35"/>
          <w:rtl/>
          <w:lang w:val="fr-CA" w:bidi="ar-YE"/>
        </w:rPr>
        <w:t xml:space="preserve">وَإِنِّي خَلَقْتُ عِبَادِي حُنَفَاءَ، فَاجْتَالَتْهُمُ الشَّيَاطِينُ.. </w:t>
      </w:r>
      <w:r w:rsidRPr="00C47572">
        <w:rPr>
          <w:rFonts w:ascii="Maktab-Asseraj" w:hAnsi="Maktab-Asseraj" w:cs="Maktab-Asseraj"/>
          <w:color w:val="000000"/>
          <w:spacing w:val="18"/>
          <w:sz w:val="35"/>
          <w:szCs w:val="35"/>
          <w:rtl/>
          <w:lang w:val="fr-CA" w:bidi="ar-YE"/>
        </w:rPr>
        <w:t>الحديث». ومثال ذلك:</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z w:val="35"/>
          <w:szCs w:val="35"/>
          <w:rtl/>
          <w:lang w:val="fr-CA" w:bidi="ar-YE"/>
        </w:rPr>
      </w:pPr>
      <w:r w:rsidRPr="00C47572">
        <w:rPr>
          <w:rFonts w:ascii="Maktab-Asseraj" w:hAnsi="Maktab-Asseraj" w:cs="Maktab-Asseraj"/>
          <w:color w:val="000000"/>
          <w:spacing w:val="21"/>
          <w:sz w:val="35"/>
          <w:szCs w:val="35"/>
          <w:rtl/>
          <w:lang w:val="fr-CA" w:bidi="ar-YE"/>
        </w:rPr>
        <w:t>مثل رجل لديه عبيد فأمرهم أن يعملوا في مزرعته فيعتنوا بأشجارها المثمرة، ويقطعوا منها الأشجار ذات الشوك والتي لا فائدة من بقائها، والأصلح للمزرعة إزالتها، فعكس هؤلاء العبيد الأمر، فجعلوا يقطعون الأشجار المثمرة ويربون الأشجار الشوكية الضارة، فما ظنك ما يكون جزاؤهم عند سيدهم ومولاهم، فالذين يعفون لحاهم ويقصون شواربهم استجابة لنداء الفطرة وامتثالًا لأمر نبيهمﷺ  فهؤلاء عباد</w:t>
      </w:r>
      <w:r w:rsidRPr="00C47572">
        <w:rPr>
          <w:rFonts w:ascii="Times New Roman" w:hAnsi="Times New Roman" w:cs="Times New Roman"/>
          <w:color w:val="000000"/>
          <w:spacing w:val="21"/>
          <w:sz w:val="35"/>
          <w:szCs w:val="35"/>
          <w:rtl/>
          <w:lang w:val="fr-CA" w:bidi="ar-YE"/>
        </w:rPr>
        <w:t>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21"/>
          <w:sz w:val="35"/>
          <w:szCs w:val="35"/>
          <w:rtl/>
          <w:lang w:val="fr-CA" w:bidi="ar-YE"/>
        </w:rPr>
        <w:t xml:space="preserve"> حقًّا، وأما الذين عكسوا الأمر فمثلهم مثل أولئك العبيد الذين يقطعون الأشجار المثمرة ويتركون الضارة، فهذا دليل على فساد الفطرة، وإن الشياطين استهوتهم فاستحلوا الحرام، وحرموا الحلال، فليتوبوا وليرجعوا إلى ربهم ما داموا في زمن المهلة قبل انتهاء الأجل، قال تعالى: ﴿</w:t>
      </w:r>
      <w:r w:rsidRPr="00C47572">
        <w:rPr>
          <w:rFonts w:ascii="QCF_P353" w:hAnsi="QCF_P353" w:cs="QCF_P353"/>
          <w:color w:val="000000"/>
          <w:spacing w:val="21"/>
          <w:sz w:val="35"/>
          <w:szCs w:val="35"/>
          <w:rtl/>
          <w:lang w:val="fr-CA" w:bidi="ar-YE"/>
        </w:rPr>
        <w:t>ﯻ   ﯼ    ﯽ  ﯾ  ﯿ  ﰀ  ﰁ  ﰂ  ﰃ</w:t>
      </w:r>
      <w:r w:rsidRPr="00C47572">
        <w:rPr>
          <w:rFonts w:ascii="Maktab-Asseraj" w:hAnsi="Maktab-Asseraj" w:cs="Maktab-Asseraj"/>
          <w:color w:val="000000"/>
          <w:spacing w:val="21"/>
          <w:sz w:val="35"/>
          <w:szCs w:val="35"/>
        </w:rPr>
        <w:t xml:space="preserve">  </w:t>
      </w:r>
      <w:r w:rsidRPr="00C47572">
        <w:rPr>
          <w:rFonts w:ascii="Maktab-Asseraj" w:hAnsi="Maktab-Asseraj" w:cs="Maktab-Asseraj"/>
          <w:color w:val="000000"/>
          <w:spacing w:val="21"/>
          <w:sz w:val="35"/>
          <w:szCs w:val="35"/>
          <w:rtl/>
        </w:rPr>
        <w:t>﴾</w:t>
      </w:r>
      <w:r w:rsidRPr="00C47572">
        <w:rPr>
          <w:rFonts w:ascii="Maktab-Asseraj" w:hAnsi="Maktab-Asseraj" w:cs="Maktab-Asseraj"/>
          <w:color w:val="000000"/>
          <w:spacing w:val="21"/>
          <w:sz w:val="35"/>
          <w:szCs w:val="35"/>
          <w:rtl/>
          <w:lang w:val="fr-CA" w:bidi="ar-YE"/>
        </w:rPr>
        <w:t>[النور</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DTP Naskh" w:hAnsi="Times New Roman" w:cs="DTP Naskh"/>
          <w:color w:val="000000"/>
          <w:spacing w:val="18"/>
          <w:sz w:val="35"/>
          <w:lang w:val="fr-FR"/>
        </w:rPr>
      </w:pPr>
      <w:r w:rsidRPr="00C47572">
        <w:rPr>
          <w:rFonts w:ascii="AAAGoldenLotus Stg1_Ver1" w:hAnsi="AAAGoldenLotus Stg1_Ver1" w:cs="AAAGoldenLotus Stg1_Ver1"/>
          <w:color w:val="000000"/>
          <w:spacing w:val="18"/>
          <w:sz w:val="35"/>
          <w:rtl/>
          <w:lang w:val="fr-FR"/>
        </w:rPr>
        <w:t>والحمد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الرابعة 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من محاسن الدين الإسلامي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فإن الدين الإسلامي الذي جاء به محمدﷺ أكمل الأديان وأفضلها، وأعلاها وأجلها، وقد حوى من المحاسن والكمال والصلاح والرحمة والعدل والحكمة ما يشهد للَّه تعالى بالكمال المطلق وسعة العلم والحكمة، ويشهد لنبيهﷺ أنه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حقًّا، وأنه الصادق المصدوق الذي لا ينطق عن الهوى: ﴿</w:t>
      </w:r>
      <w:r w:rsidRPr="00C47572">
        <w:rPr>
          <w:rFonts w:ascii="QCF_P526" w:hAnsi="QCF_P526" w:cs="QCF_P526"/>
          <w:color w:val="000000"/>
          <w:spacing w:val="18"/>
          <w:sz w:val="35"/>
          <w:szCs w:val="35"/>
          <w:rtl/>
          <w:lang w:val="fr-CA" w:bidi="ar-YE"/>
        </w:rPr>
        <w:t>ﭠ</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ﭡ</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ﭢ</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ﭣ</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ﭤ</w:t>
      </w:r>
      <w:r w:rsidRPr="00C47572">
        <w:rPr>
          <w:rFonts w:ascii="Maktab-Asseraj" w:hAnsi="Maktab-Asseraj" w:cs="Maktab-Asseraj"/>
          <w:color w:val="000000"/>
          <w:spacing w:val="18"/>
          <w:sz w:val="35"/>
          <w:szCs w:val="35"/>
          <w:rtl/>
          <w:lang w:val="fr-CA" w:bidi="ar-YE"/>
        </w:rPr>
        <w:t xml:space="preserve"> </w:t>
      </w:r>
      <w:r w:rsidRPr="00C47572">
        <w:rPr>
          <w:rFonts w:ascii="QCF_P526" w:hAnsi="QCF_P526" w:cs="QCF_P526"/>
          <w:color w:val="000000"/>
          <w:spacing w:val="18"/>
          <w:sz w:val="35"/>
          <w:szCs w:val="35"/>
          <w:rtl/>
          <w:lang w:val="fr-CA" w:bidi="ar-YE"/>
        </w:rPr>
        <w:t>ﭥ</w:t>
      </w:r>
      <w:r w:rsidRPr="00C47572">
        <w:rPr>
          <w:rFonts w:ascii="Maktab-Asseraj" w:hAnsi="Maktab-Asseraj" w:cs="Maktab-Asseraj"/>
          <w:color w:val="000000"/>
          <w:spacing w:val="18"/>
          <w:sz w:val="35"/>
          <w:szCs w:val="35"/>
        </w:rPr>
        <w:t xml:space="preserve"> </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النجم].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فهذا الدين الإسلامي أعظم برهان، وأجل شاهد </w:t>
      </w:r>
      <w:r w:rsidRPr="00C47572">
        <w:rPr>
          <w:rFonts w:ascii="AAAGoldenLotus Stg1_Ver1" w:hAnsi="AAAGoldenLotus Stg1_Ver1" w:cs="AAAGoldenLotus Stg1_Ver1"/>
          <w:color w:val="000000"/>
          <w:spacing w:val="18"/>
          <w:sz w:val="35"/>
          <w:szCs w:val="35"/>
          <w:rtl/>
          <w:lang w:val="fr-CA" w:bidi="ar-YE"/>
        </w:rPr>
        <w:t>لله</w:t>
      </w:r>
      <w:r w:rsidRPr="00C47572">
        <w:rPr>
          <w:rFonts w:ascii="Maktab-Asseraj" w:hAnsi="Maktab-Asseraj" w:cs="Maktab-Asseraj"/>
          <w:color w:val="000000"/>
          <w:spacing w:val="18"/>
          <w:sz w:val="35"/>
          <w:szCs w:val="35"/>
          <w:rtl/>
          <w:lang w:val="fr-CA" w:bidi="ar-YE"/>
        </w:rPr>
        <w:t xml:space="preserve"> بالتفرد بالكمال المطلق كله، ولنبيهﷺ بالرسالة والصدق، قال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w:t>
      </w:r>
      <w:r w:rsidRPr="00C47572">
        <w:rPr>
          <w:rFonts w:ascii="QCF_P052" w:hAnsi="QCF_P052" w:cs="QCF_P052"/>
          <w:color w:val="000000"/>
          <w:spacing w:val="18"/>
          <w:sz w:val="35"/>
          <w:szCs w:val="35"/>
          <w:rtl/>
          <w:lang w:val="fr-CA" w:bidi="ar-YE"/>
        </w:rPr>
        <w:t>ﭸ ﭹ ﭺ ﭻ ﭼ</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آل عمران: 19].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ومحاسن الدين الإسلامي عامة في جميع مسائله ودلائله، وفي أصوله وفروعه، وفيما دل عليه من علوم الشرع والأحكام، وما دل عليه من علوم الكون والاجتماع، والأمثلة على ذلك كثيرة: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AXtAanjar" w:hAnsi="AXtAanjar" w:cs="Times New Roman"/>
          <w:color w:val="000000"/>
          <w:spacing w:val="29"/>
          <w:szCs w:val="42"/>
          <w:rtl/>
          <w:lang w:val="fr-CA" w:bidi="ar-YE"/>
        </w:rPr>
        <w:t>المثال الأول:</w:t>
      </w:r>
      <w:r w:rsidRPr="00C47572">
        <w:rPr>
          <w:rFonts w:ascii="AXtAanjar" w:hAnsi="AXtAanjar" w:cs="Times New Roman"/>
          <w:color w:val="000000"/>
          <w:spacing w:val="25"/>
          <w:szCs w:val="35"/>
          <w:rtl/>
          <w:lang w:val="fr-CA" w:bidi="ar-YE"/>
        </w:rPr>
        <w:t xml:space="preserve"> </w:t>
      </w:r>
      <w:r w:rsidRPr="00C47572">
        <w:rPr>
          <w:rFonts w:ascii="Maktab-Asseraj" w:hAnsi="Maktab-Asseraj" w:cs="Maktab-Asseraj"/>
          <w:color w:val="000000"/>
          <w:spacing w:val="25"/>
          <w:sz w:val="35"/>
          <w:szCs w:val="35"/>
          <w:rtl/>
          <w:lang w:val="fr-CA" w:bidi="ar-YE"/>
        </w:rPr>
        <w:t>إن دين الإسلام مبني على أصول الإيمان المذكورة في قوله تعالى: ﴿</w:t>
      </w:r>
      <w:r w:rsidRPr="00C47572">
        <w:rPr>
          <w:rFonts w:ascii="QCF_P021" w:hAnsi="QCF_P021" w:cs="QCF_P021"/>
          <w:color w:val="000000"/>
          <w:spacing w:val="25"/>
          <w:sz w:val="35"/>
          <w:szCs w:val="35"/>
          <w:rtl/>
          <w:lang w:val="fr-CA" w:bidi="ar-YE"/>
        </w:rPr>
        <w:t xml:space="preserve"> ﭣ ﭤ ﭥ ﭦ ﭧ ﭨ ﭩ ﭪ ﭫ ﭬ ﭭ ﭮ ﭯ ﭰ ﭱ ﭲ ﭳ ﭴ ﭵ ﭶ ﭷ ﭸ ﭹ ﭺ ﭻ ﭼ ﭽ ﭾ ﭿ ﮀ ﮁ ﮂ</w:t>
      </w:r>
      <w:r w:rsidRPr="00C47572">
        <w:rPr>
          <w:rFonts w:ascii="Maktab-Asseraj" w:hAnsi="Maktab-Asseraj" w:cs="Maktab-Asseraj"/>
          <w:color w:val="000000"/>
          <w:spacing w:val="25"/>
          <w:sz w:val="35"/>
          <w:szCs w:val="35"/>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 xml:space="preserve">البقرة]. فهذه الأصول العظيمة التي أمر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 xml:space="preserve"> عباده بها هي الأصول التي اتفق عليها الأنبياء والمرسلون، وهي محتوية على أجلِّ المعارف والاعتقادات من الإيمان بكل ما وصف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 xml:space="preserve"> به نفسه على ألسنة رسله، وعلى بذل الجهد في سلوك مرضاته، فدين أصله الإيمان </w:t>
      </w:r>
      <w:r w:rsidRPr="00C47572">
        <w:rPr>
          <w:rFonts w:ascii="AAAGoldenLotus Stg1_Ver1" w:hAnsi="AAAGoldenLotus Stg1_Ver1" w:cs="AAAGoldenLotus Stg1_Ver1"/>
          <w:color w:val="000000"/>
          <w:spacing w:val="25"/>
          <w:sz w:val="35"/>
          <w:szCs w:val="35"/>
          <w:rtl/>
          <w:lang w:val="fr-CA" w:bidi="ar-YE"/>
        </w:rPr>
        <w:t>بالله</w:t>
      </w:r>
      <w:r w:rsidRPr="00C47572">
        <w:rPr>
          <w:rFonts w:ascii="Maktab-Asseraj" w:hAnsi="Maktab-Asseraj" w:cs="Maktab-Asseraj"/>
          <w:color w:val="000000"/>
          <w:spacing w:val="25"/>
          <w:sz w:val="35"/>
          <w:szCs w:val="35"/>
          <w:rtl/>
          <w:lang w:val="fr-CA" w:bidi="ar-YE"/>
        </w:rPr>
        <w:t xml:space="preserve"> وثمرته السعي في كل ما يحبه ويرضاه، وإخلاص ذلك </w:t>
      </w:r>
      <w:r w:rsidRPr="00C47572">
        <w:rPr>
          <w:rFonts w:ascii="AAAGoldenLotus Stg1_Ver1" w:hAnsi="AAAGoldenLotus Stg1_Ver1" w:cs="AAAGoldenLotus Stg1_Ver1"/>
          <w:color w:val="000000"/>
          <w:spacing w:val="25"/>
          <w:sz w:val="35"/>
          <w:szCs w:val="35"/>
          <w:rtl/>
          <w:lang w:val="fr-CA" w:bidi="ar-YE"/>
        </w:rPr>
        <w:t>لله</w:t>
      </w:r>
      <w:r w:rsidRPr="00C47572">
        <w:rPr>
          <w:rFonts w:ascii="Maktab-Asseraj" w:hAnsi="Maktab-Asseraj" w:cs="Maktab-Asseraj"/>
          <w:color w:val="000000"/>
          <w:spacing w:val="25"/>
          <w:sz w:val="35"/>
          <w:szCs w:val="35"/>
          <w:rtl/>
          <w:lang w:val="fr-CA" w:bidi="ar-YE"/>
        </w:rPr>
        <w:t xml:space="preserve">، هل يتصور أن يكون دين أحسن منه وأجلَّ وأفضل؟ ودين أمر بالإيمان بكل ما أوتيه الأنبياء والتصديق </w:t>
      </w:r>
      <w:r w:rsidRPr="00C47572">
        <w:rPr>
          <w:rFonts w:ascii="Maktab-Asseraj" w:hAnsi="Maktab-Asseraj" w:cs="Maktab-Asseraj"/>
          <w:color w:val="000000"/>
          <w:spacing w:val="25"/>
          <w:sz w:val="35"/>
          <w:szCs w:val="35"/>
          <w:rtl/>
          <w:lang w:val="fr-CA" w:bidi="ar-YE"/>
        </w:rPr>
        <w:lastRenderedPageBreak/>
        <w:t xml:space="preserve">برسالاتهم، والاعتراف بالحق الذي جاءوا به من عند ربهم، وعدم التفريق بينهم، وأنهم كلهم رسل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 xml:space="preserve"> الصادقون، وأمناؤه المخلصون، يستحيل أن يتوجه إليه أي اعتراض وقدح.</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فهو يأمر بكل حق، ويعترف بكل صدق، ويقرر الحقائق الدينية المستندة إلى وحي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لرسله، ويجري مع الحقائق العقلية الفطرية النافعة، ولا يرد حقًّا بوجه من الوجوه، ولا يصدق بكذب، ولا يروج عليه الباطل، فهو مهيمن على سائر الأديان، قال تعالى:﴿</w:t>
      </w:r>
      <w:r w:rsidRPr="00C47572">
        <w:rPr>
          <w:rFonts w:ascii="QCF_P061" w:hAnsi="QCF_P061" w:cs="QCF_P061"/>
          <w:color w:val="000000"/>
          <w:spacing w:val="18"/>
          <w:sz w:val="35"/>
          <w:szCs w:val="35"/>
          <w:rtl/>
          <w:lang w:val="fr-CA" w:bidi="ar-YE"/>
        </w:rPr>
        <w:t>ﭯ ﭰ ﭱ ﭲ ﭳ ﭴ ﭵ ﭶ ﭷ ﭸ ﭹ ﭺ ﭻ ﭼ</w:t>
      </w:r>
      <w:r w:rsidRPr="00C47572">
        <w:rPr>
          <w:rFonts w:ascii="Maktab-Asseraj" w:hAnsi="Maktab-Asseraj" w:cs="Maktab-Asseraj"/>
          <w:color w:val="000000"/>
          <w:spacing w:val="18"/>
          <w:sz w:val="35"/>
          <w:szCs w:val="35"/>
          <w:rtl/>
          <w:lang w:val="fr-CA" w:bidi="ar-YE"/>
        </w:rPr>
        <w:t xml:space="preserve"> ﴾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آل عمران].</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المثال الثاني:</w:t>
      </w:r>
      <w:r w:rsidRPr="00C47572">
        <w:rPr>
          <w:rFonts w:ascii="Maktab-Asseraj" w:hAnsi="Maktab-Asseraj" w:cs="Maktab-Asseraj"/>
          <w:color w:val="000000"/>
          <w:spacing w:val="18"/>
          <w:sz w:val="35"/>
          <w:szCs w:val="35"/>
          <w:rtl/>
          <w:lang w:val="fr-CA" w:bidi="ar-YE"/>
        </w:rPr>
        <w:t xml:space="preserve"> شرائع الإسلام الكبار: الصلاة، الزكاة، صوم رمضان، وحج البيت، فالذي يتأمل الصلاة يجد أنها من أفضل الأعمال، ومع ذلك لا تجب في اليوم والليلة إلا خمس مرات، سبع عشرة ركعة، من لم يستطع القيام يصل قائمًا، فإن لم يستطع فقاعدًا، فإن لم يستطع فعلى جنب، يتطهر بالماء، فإن عدمه أو تضرر باستعماله تطهر بالتراب، وأما الصيام فإنه يصوم المقيم القادر، فإن كان مريضًا أو على سفر فعدة من أيام أخر.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 xml:space="preserve">والزكاة فيها إصلاح حال الفقراء، وسد حاجة المسكين، وقضاء دين المدين، والتخلق بأخلاق الكرام من السخاء والجود، والبعد عن أخلاق اللئام: </w:t>
      </w:r>
      <w:r w:rsidRPr="00C47572">
        <w:rPr>
          <w:rFonts w:ascii="Maktab-Asseraj" w:hAnsi="Maktab-Asseraj" w:cs="Maktab-Asseraj"/>
          <w:color w:val="000000"/>
          <w:spacing w:val="21"/>
          <w:sz w:val="35"/>
          <w:szCs w:val="35"/>
          <w:rtl/>
        </w:rPr>
        <w:t>﴿</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ﮡ</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ﮢ</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ﮣ</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ﮤ</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ﮥ</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ﮦ</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ﮧ</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ﮨ</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ﮩ</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ﮪ</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ﮫ</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ﮬ</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ﮭ</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ﮮ</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ﮯ</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ﮰ</w:t>
      </w:r>
      <w:r w:rsidRPr="00C47572">
        <w:rPr>
          <w:rFonts w:ascii="QCF_P196" w:hAnsi="QCF_P196" w:cs="QCF_P196"/>
          <w:color w:val="0000A5"/>
          <w:spacing w:val="21"/>
          <w:sz w:val="35"/>
          <w:szCs w:val="35"/>
          <w:rtl/>
          <w:lang w:val="fr-CA" w:bidi="ar-YE"/>
        </w:rPr>
        <w:t>ﮱ</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ﯓ</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ﯔ</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ﯕ</w:t>
      </w:r>
      <w:r w:rsidRPr="00C47572">
        <w:rPr>
          <w:rFonts w:ascii="QCF_P196" w:hAnsi="QCF_P196" w:cs="QCF_P196"/>
          <w:color w:val="0000A5"/>
          <w:spacing w:val="21"/>
          <w:sz w:val="35"/>
          <w:szCs w:val="35"/>
          <w:rtl/>
          <w:lang w:val="fr-CA" w:bidi="ar-YE"/>
        </w:rPr>
        <w:t>ﯖ</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ﯗ</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ﯘ</w:t>
      </w:r>
      <w:r w:rsidRPr="00C47572">
        <w:rPr>
          <w:rFonts w:ascii="Maktab-Asseraj" w:hAnsi="Maktab-Asseraj" w:cs="Maktab-Asseraj"/>
          <w:color w:val="000000"/>
          <w:spacing w:val="21"/>
          <w:sz w:val="35"/>
          <w:szCs w:val="35"/>
          <w:rtl/>
          <w:lang w:val="fr-CA" w:bidi="ar-YE"/>
        </w:rPr>
        <w:t xml:space="preserve"> </w:t>
      </w:r>
      <w:r w:rsidRPr="00C47572">
        <w:rPr>
          <w:rFonts w:ascii="QCF_P196" w:hAnsi="QCF_P196" w:cs="QCF_P196"/>
          <w:color w:val="000000"/>
          <w:spacing w:val="21"/>
          <w:sz w:val="35"/>
          <w:szCs w:val="35"/>
          <w:rtl/>
          <w:lang w:val="fr-CA" w:bidi="ar-YE"/>
        </w:rPr>
        <w:t>ﯙﯚ</w:t>
      </w:r>
      <w:r w:rsidRPr="00C47572">
        <w:rPr>
          <w:rFonts w:ascii="Maktab-Asseraj" w:hAnsi="Maktab-Asseraj" w:cs="Maktab-Asseraj"/>
          <w:color w:val="000000"/>
          <w:spacing w:val="21"/>
          <w:sz w:val="35"/>
          <w:szCs w:val="35"/>
          <w:rtl/>
          <w:lang w:val="fr-CA" w:bidi="ar-YE"/>
        </w:rPr>
        <w:t xml:space="preserve"> </w:t>
      </w:r>
      <w:r w:rsidRPr="00C47572">
        <w:rPr>
          <w:rFonts w:ascii="Maktab-Asseraj" w:hAnsi="Maktab-Asseraj" w:cs="Maktab-Asseraj"/>
          <w:color w:val="000000"/>
          <w:spacing w:val="21"/>
          <w:sz w:val="35"/>
          <w:szCs w:val="35"/>
          <w:rtl/>
        </w:rPr>
        <w:t>﴾</w:t>
      </w:r>
      <w:r w:rsidRPr="00C47572">
        <w:rPr>
          <w:rFonts w:ascii="Maktab-Asseraj" w:hAnsi="Maktab-Asseraj" w:cs="Maktab-Asseraj"/>
          <w:color w:val="000000"/>
          <w:spacing w:val="21"/>
          <w:sz w:val="35"/>
          <w:szCs w:val="35"/>
          <w:vertAlign w:val="superscript"/>
          <w:rtl/>
          <w:lang w:val="fr-CA" w:bidi="ar-YE"/>
        </w:rPr>
        <w:t xml:space="preserve"> </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التوبة].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وفي الحج بذل الأموال وتحمل المشقات، طلبًا لرضا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وفيه التعظيم والخضوع التام للَّه، والتذكر لأحوال الأنبياء والمرسلين والأصفياء والمخلصين، وتقوية الإيمان بهم، وشدة التعلق بمحبتهم، والتعارف بين المسلمين والسعي في جمع كلمتهم، واتفاقهم على مصالحهم الخاصة والعامة مما لا يمكن تعداده، فإنه من أعظم محاسن الدين وأجل الفوائد الحاصلة للمؤمنين، قال تعالى: ﴿</w:t>
      </w:r>
      <w:r w:rsidRPr="00C47572">
        <w:rPr>
          <w:rFonts w:ascii="QCF_P196" w:hAnsi="QCF_P196" w:cs="QCF_P196"/>
          <w:color w:val="000000"/>
          <w:spacing w:val="18"/>
          <w:sz w:val="35"/>
          <w:szCs w:val="35"/>
          <w:rtl/>
          <w:lang w:val="fr-CA" w:bidi="ar-YE"/>
        </w:rPr>
        <w:t xml:space="preserve"> </w:t>
      </w:r>
      <w:r w:rsidRPr="00C47572">
        <w:rPr>
          <w:rFonts w:ascii="QCF_P335" w:hAnsi="QCF_P335" w:cs="QCF_P335"/>
          <w:color w:val="000000"/>
          <w:spacing w:val="18"/>
          <w:sz w:val="35"/>
          <w:szCs w:val="35"/>
          <w:rtl/>
          <w:lang w:val="fr-CA" w:bidi="ar-YE"/>
        </w:rPr>
        <w:t>ﮇ ﮈ ﮉ ﮊ ﮋ ﮌ ﮍ ﮎ ﮏ ﮐ ﮑ ﮒ ﮓ ﮔ ﮕ ﮖ ﮗ ﮘ ﮙ ﮚ ﮛ ﮜ ﮝ ﮞ ﮟ ﮠ ﮡ ﮢ ﮣ ﮤ</w:t>
      </w:r>
      <w:r w:rsidRPr="00C47572">
        <w:rPr>
          <w:rFonts w:ascii="QCF_P335" w:hAnsi="QCF_P335" w:cs="QCF_P335"/>
          <w:color w:val="0000A5"/>
          <w:spacing w:val="18"/>
          <w:sz w:val="35"/>
          <w:szCs w:val="35"/>
          <w:rtl/>
          <w:lang w:val="fr-CA" w:bidi="ar-YE"/>
        </w:rPr>
        <w:t>ﮥ</w:t>
      </w:r>
      <w:r w:rsidRPr="00C47572">
        <w:rPr>
          <w:rFonts w:ascii="QCF_P335" w:hAnsi="QCF_P335" w:cs="QCF_P335"/>
          <w:color w:val="000000"/>
          <w:spacing w:val="18"/>
          <w:sz w:val="35"/>
          <w:szCs w:val="35"/>
          <w:rtl/>
          <w:lang w:val="fr-CA" w:bidi="ar-YE"/>
        </w:rPr>
        <w:t xml:space="preserve"> ﮦ ﮧ ﮨ ﮩ ﮪ ﮫ</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الحج].</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AXtAanjar" w:hAnsi="AXtAanjar" w:cs="Times New Roman"/>
          <w:color w:val="000000"/>
          <w:szCs w:val="42"/>
          <w:rtl/>
          <w:lang w:val="fr-CA" w:bidi="ar-YE"/>
        </w:rPr>
        <w:lastRenderedPageBreak/>
        <w:t>المثال الثالث:</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4"/>
          <w:sz w:val="35"/>
          <w:szCs w:val="35"/>
          <w:rtl/>
          <w:lang w:val="fr-CA" w:bidi="ar-YE"/>
        </w:rPr>
        <w:t>ما أمر به الشارع وحث عليه من وجوب الاجتماع والائتلاف ونهيه وتحذيره عن التفرق والاختلاف، على هذا الأصل الكبير من نصوص الكتاب والسنة شيء كثير، قال تعالى: ﴿</w:t>
      </w:r>
      <w:r w:rsidRPr="00C47572">
        <w:rPr>
          <w:rFonts w:ascii="QCF_P063" w:hAnsi="QCF_P063" w:cs="QCF_P063"/>
          <w:color w:val="000000"/>
          <w:spacing w:val="14"/>
          <w:sz w:val="35"/>
          <w:szCs w:val="35"/>
          <w:rtl/>
          <w:lang w:val="fr-CA" w:bidi="ar-YE"/>
        </w:rPr>
        <w:t>ﭱ</w:t>
      </w:r>
      <w:r w:rsidRPr="00C47572">
        <w:rPr>
          <w:rFonts w:ascii="Maktab-Asseraj" w:hAnsi="Maktab-Asseraj" w:cs="Maktab-Asseraj"/>
          <w:color w:val="000000"/>
          <w:spacing w:val="14"/>
          <w:sz w:val="35"/>
          <w:szCs w:val="35"/>
          <w:rtl/>
          <w:lang w:val="fr-CA" w:bidi="ar-YE"/>
        </w:rPr>
        <w:t xml:space="preserve"> </w:t>
      </w:r>
      <w:r w:rsidRPr="00C47572">
        <w:rPr>
          <w:rFonts w:ascii="QCF_P063" w:hAnsi="QCF_P063" w:cs="QCF_P063"/>
          <w:color w:val="000000"/>
          <w:spacing w:val="14"/>
          <w:sz w:val="35"/>
          <w:szCs w:val="35"/>
          <w:rtl/>
          <w:lang w:val="fr-CA" w:bidi="ar-YE"/>
        </w:rPr>
        <w:t>ﭲ</w:t>
      </w:r>
      <w:r w:rsidRPr="00C47572">
        <w:rPr>
          <w:rFonts w:ascii="Maktab-Asseraj" w:hAnsi="Maktab-Asseraj" w:cs="Maktab-Asseraj"/>
          <w:color w:val="000000"/>
          <w:spacing w:val="14"/>
          <w:sz w:val="35"/>
          <w:szCs w:val="35"/>
          <w:rtl/>
          <w:lang w:val="fr-CA" w:bidi="ar-YE"/>
        </w:rPr>
        <w:t xml:space="preserve"> </w:t>
      </w:r>
      <w:r w:rsidRPr="00C47572">
        <w:rPr>
          <w:rFonts w:ascii="QCF_P063" w:hAnsi="QCF_P063" w:cs="QCF_P063"/>
          <w:color w:val="000000"/>
          <w:spacing w:val="14"/>
          <w:sz w:val="35"/>
          <w:szCs w:val="35"/>
          <w:rtl/>
          <w:lang w:val="fr-CA" w:bidi="ar-YE"/>
        </w:rPr>
        <w:t>ﭳ</w:t>
      </w:r>
      <w:r w:rsidRPr="00C47572">
        <w:rPr>
          <w:rFonts w:ascii="Maktab-Asseraj" w:hAnsi="Maktab-Asseraj" w:cs="Maktab-Asseraj"/>
          <w:color w:val="000000"/>
          <w:spacing w:val="14"/>
          <w:sz w:val="35"/>
          <w:szCs w:val="35"/>
          <w:rtl/>
          <w:lang w:val="fr-CA" w:bidi="ar-YE"/>
        </w:rPr>
        <w:t xml:space="preserve"> </w:t>
      </w:r>
      <w:r w:rsidRPr="00C47572">
        <w:rPr>
          <w:rFonts w:ascii="QCF_P063" w:hAnsi="QCF_P063" w:cs="QCF_P063"/>
          <w:color w:val="000000"/>
          <w:spacing w:val="14"/>
          <w:sz w:val="35"/>
          <w:szCs w:val="35"/>
          <w:rtl/>
          <w:lang w:val="fr-CA" w:bidi="ar-YE"/>
        </w:rPr>
        <w:t>ﭴ</w:t>
      </w:r>
      <w:r w:rsidRPr="00C47572">
        <w:rPr>
          <w:rFonts w:ascii="Maktab-Asseraj" w:hAnsi="Maktab-Asseraj" w:cs="Maktab-Asseraj"/>
          <w:color w:val="000000"/>
          <w:spacing w:val="14"/>
          <w:sz w:val="35"/>
          <w:szCs w:val="35"/>
          <w:rtl/>
          <w:lang w:val="fr-CA" w:bidi="ar-YE"/>
        </w:rPr>
        <w:t xml:space="preserve"> </w:t>
      </w:r>
      <w:r w:rsidRPr="00C47572">
        <w:rPr>
          <w:rFonts w:ascii="QCF_P063" w:hAnsi="QCF_P063" w:cs="QCF_P063"/>
          <w:color w:val="000000"/>
          <w:spacing w:val="14"/>
          <w:sz w:val="35"/>
          <w:szCs w:val="35"/>
          <w:rtl/>
          <w:lang w:val="fr-CA" w:bidi="ar-YE"/>
        </w:rPr>
        <w:t>ﭵ</w:t>
      </w:r>
      <w:r w:rsidRPr="00C47572">
        <w:rPr>
          <w:rFonts w:ascii="Maktab-Asseraj" w:hAnsi="Maktab-Asseraj" w:cs="Maktab-Asseraj"/>
          <w:color w:val="000000"/>
          <w:spacing w:val="14"/>
          <w:sz w:val="35"/>
          <w:szCs w:val="35"/>
          <w:rtl/>
          <w:lang w:val="fr-CA" w:bidi="ar-YE"/>
        </w:rPr>
        <w:t xml:space="preserve"> </w:t>
      </w:r>
      <w:r w:rsidRPr="00C47572">
        <w:rPr>
          <w:rFonts w:ascii="QCF_P063" w:hAnsi="QCF_P063" w:cs="QCF_P063"/>
          <w:color w:val="000000"/>
          <w:spacing w:val="14"/>
          <w:sz w:val="35"/>
          <w:szCs w:val="35"/>
          <w:rtl/>
          <w:lang w:val="fr-CA" w:bidi="ar-YE"/>
        </w:rPr>
        <w:t>ﭶ</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آل عمران: 103].</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وقد علم كل من له أدنى معرفة منفعة هذا الأمر، وما يترتب عليه من المصالح الدينية والدنيوية، وما يندفع به من المضار والمفاسد، ولا يخفى أن القوة المعنوية المبنية على الحق هذا أصلها الذي تدور عليه، كما أنه قد علم ما كان عليه المسلمون في صدر الإسلام من استقامة الدين، وصلاح الأحوال والعزة التي لم يصل إليها أحد سواهم إذ كانوا مستمسكين بهذا الأصل، قائمين به حق القيام، موقنين أشد اليقين أنه روح دينهم يزيد هذا بيانًا وإيضاحًا قول عمر</w:t>
      </w:r>
      <w:r w:rsidRPr="00C47572">
        <w:rPr>
          <w:rFonts w:ascii="2 Lotus new" w:hAnsi="2 Lotus new" w:cs="2 Lotus new"/>
          <w:color w:val="000000"/>
          <w:spacing w:val="25"/>
          <w:sz w:val="35"/>
          <w:szCs w:val="35"/>
          <w:rtl/>
          <w:lang w:val="fr-CA" w:bidi="ar-YE"/>
        </w:rPr>
        <w:t>ﮕ</w:t>
      </w:r>
      <w:r w:rsidRPr="00C47572">
        <w:rPr>
          <w:rFonts w:ascii="Maktab-Asseraj" w:hAnsi="Maktab-Asseraj" w:cs="Maktab-Asseraj"/>
          <w:color w:val="000000"/>
          <w:spacing w:val="25"/>
          <w:sz w:val="35"/>
          <w:szCs w:val="35"/>
          <w:rtl/>
          <w:lang w:val="fr-CA" w:bidi="ar-YE"/>
        </w:rPr>
        <w:t xml:space="preserve">: «إنا كنا أذل قوم، فأعزنا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 xml:space="preserve"> بالإسلام، فمهما نطلب العز بغير ما أعزنا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 xml:space="preserve"> به أذلنا </w:t>
      </w:r>
      <w:r w:rsidRPr="00C47572">
        <w:rPr>
          <w:rFonts w:ascii="AAAGoldenLotus Stg1_Ver1" w:hAnsi="AAAGoldenLotus Stg1_Ver1" w:cs="AAAGoldenLotus Stg1_Ver1"/>
          <w:color w:val="000000"/>
          <w:spacing w:val="25"/>
          <w:sz w:val="35"/>
          <w:szCs w:val="35"/>
          <w:rtl/>
          <w:lang w:val="fr-CA" w:bidi="ar-YE"/>
        </w:rPr>
        <w:t>الله</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footnoteReference w:id="768"/>
      </w:r>
      <w:r w:rsidRPr="00C47572">
        <w:rPr>
          <w:rFonts w:ascii="Maktab-Asseraj" w:hAnsi="Maktab-Asseraj" w:cs="Maktab-Asseraj"/>
          <w:color w:val="000000"/>
          <w:spacing w:val="25"/>
          <w:sz w:val="35"/>
          <w:szCs w:val="35"/>
          <w:rtl/>
          <w:lang w:val="fr-CA" w:bidi="ar-YE"/>
        </w:rPr>
        <w:t>.</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المثال الرابع:</w:t>
      </w:r>
      <w:r w:rsidRPr="00C47572">
        <w:rPr>
          <w:rFonts w:ascii="Maktab-Asseraj" w:hAnsi="Maktab-Asseraj" w:cs="Maktab-Asseraj"/>
          <w:color w:val="000000"/>
          <w:spacing w:val="18"/>
          <w:sz w:val="35"/>
          <w:szCs w:val="35"/>
          <w:rtl/>
          <w:lang w:val="fr-CA" w:bidi="ar-YE"/>
        </w:rPr>
        <w:t xml:space="preserve"> أن دين الإسلام دين رحمة وبركة وإحسان، وحث على منفعة الإنسان، فما عليه هذا الدين من الرحمة وحسن المعاملة والدعوة إلى الإحسان، والنهي عن كل ما يضاد ذلك، هو الذي صيره نورًا وضياءً بين ظلمات الظلم والبغي وسوء المعاملة، وانتهاك الحرمات.</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وهو الذي جذب قلوب من كانوا قبل معرفته ألد أعدائه حتى استظلوا بظله الظليل.</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وهو الذي عطف وحنا على أهله حتى صارت الرحمة والعفو والإحسان تتدفق من قلوبهم على أقوالهم وأعمالهم، وتتخطاهم إلى أعدائهم، حتى صاروا من أعظم أوليائه، فمنهم من دخل فيه بحسن بصيرة وقوة وجدان، ومنهم من خضع له ورغب في أحكامه وفضلها على أحكام </w:t>
      </w:r>
      <w:r w:rsidRPr="00C47572">
        <w:rPr>
          <w:rFonts w:ascii="Maktab-Asseraj" w:hAnsi="Maktab-Asseraj" w:cs="Maktab-Asseraj"/>
          <w:color w:val="000000"/>
          <w:spacing w:val="14"/>
          <w:sz w:val="35"/>
          <w:szCs w:val="35"/>
          <w:rtl/>
          <w:lang w:val="fr-CA" w:bidi="ar-YE"/>
        </w:rPr>
        <w:lastRenderedPageBreak/>
        <w:t>دينه لما فيها من العدل والرحمة، قال تعالى: ﴿</w:t>
      </w:r>
      <w:r w:rsidRPr="00C47572">
        <w:rPr>
          <w:rFonts w:ascii="QCF_P550" w:hAnsi="QCF_P550" w:cs="QCF_P550"/>
          <w:color w:val="000000"/>
          <w:spacing w:val="14"/>
          <w:sz w:val="35"/>
          <w:szCs w:val="35"/>
          <w:rtl/>
          <w:lang w:val="fr-CA" w:bidi="ar-YE"/>
        </w:rPr>
        <w:t xml:space="preserve"> ﭹ ﭺ ﭻ ﭼ ﭽ ﭾ ﭿ ﮀ ﮁ ﮂ ﮃ ﮄ ﮅ ﮆ ﮇ ﮈ ﮉ</w:t>
      </w:r>
      <w:r w:rsidRPr="00C47572">
        <w:rPr>
          <w:rFonts w:ascii="QCF_P550" w:hAnsi="QCF_P550" w:cs="QCF_P550"/>
          <w:color w:val="0000A5"/>
          <w:spacing w:val="14"/>
          <w:sz w:val="35"/>
          <w:szCs w:val="35"/>
          <w:rtl/>
          <w:lang w:val="fr-CA" w:bidi="ar-YE"/>
        </w:rPr>
        <w:t>ﮊ</w:t>
      </w:r>
      <w:r w:rsidRPr="00C47572">
        <w:rPr>
          <w:rFonts w:ascii="QCF_P550" w:hAnsi="QCF_P550" w:cs="QCF_P550"/>
          <w:color w:val="000000"/>
          <w:spacing w:val="14"/>
          <w:sz w:val="35"/>
          <w:szCs w:val="35"/>
          <w:rtl/>
          <w:lang w:val="fr-CA" w:bidi="ar-YE"/>
        </w:rPr>
        <w:t xml:space="preserve"> ﮋ ﮌ ﮍ ﮎ ﮏ</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الممتحنة]، وقال تعالى: ﴿</w:t>
      </w:r>
      <w:r w:rsidRPr="00C47572">
        <w:rPr>
          <w:rFonts w:ascii="QCF_P071" w:hAnsi="QCF_P071" w:cs="QCF_P071"/>
          <w:color w:val="000000"/>
          <w:spacing w:val="14"/>
          <w:sz w:val="35"/>
          <w:szCs w:val="35"/>
          <w:rtl/>
          <w:lang w:val="fr-CA" w:bidi="ar-YE"/>
        </w:rPr>
        <w:t>ﭠ</w:t>
      </w:r>
      <w:r w:rsidRPr="00C47572">
        <w:rPr>
          <w:rFonts w:ascii="Maktab-Asseraj" w:hAnsi="Maktab-Asseraj" w:cs="Maktab-Asseraj"/>
          <w:color w:val="000000"/>
          <w:spacing w:val="14"/>
          <w:sz w:val="35"/>
          <w:szCs w:val="35"/>
          <w:rtl/>
          <w:lang w:val="fr-CA" w:bidi="ar-YE"/>
        </w:rPr>
        <w:t xml:space="preserve"> </w:t>
      </w:r>
      <w:r w:rsidRPr="00C47572">
        <w:rPr>
          <w:rFonts w:ascii="QCF_P071" w:hAnsi="QCF_P071" w:cs="QCF_P071"/>
          <w:color w:val="000000"/>
          <w:spacing w:val="14"/>
          <w:sz w:val="35"/>
          <w:szCs w:val="35"/>
          <w:rtl/>
          <w:lang w:val="fr-CA" w:bidi="ar-YE"/>
        </w:rPr>
        <w:t>ﭡ</w:t>
      </w:r>
      <w:r w:rsidRPr="00C47572">
        <w:rPr>
          <w:rFonts w:ascii="Maktab-Asseraj" w:hAnsi="Maktab-Asseraj" w:cs="Maktab-Asseraj"/>
          <w:color w:val="000000"/>
          <w:spacing w:val="14"/>
          <w:sz w:val="35"/>
          <w:szCs w:val="35"/>
          <w:rtl/>
          <w:lang w:val="fr-CA" w:bidi="ar-YE"/>
        </w:rPr>
        <w:t xml:space="preserve"> </w:t>
      </w:r>
      <w:r w:rsidRPr="00C47572">
        <w:rPr>
          <w:rFonts w:ascii="QCF_P071" w:hAnsi="QCF_P071" w:cs="QCF_P071"/>
          <w:color w:val="000000"/>
          <w:spacing w:val="14"/>
          <w:sz w:val="35"/>
          <w:szCs w:val="35"/>
          <w:rtl/>
          <w:lang w:val="fr-CA" w:bidi="ar-YE"/>
        </w:rPr>
        <w:t>ﭢ</w:t>
      </w:r>
      <w:r w:rsidRPr="00C47572">
        <w:rPr>
          <w:rFonts w:ascii="Maktab-Asseraj" w:hAnsi="Maktab-Asseraj" w:cs="Maktab-Asseraj"/>
          <w:color w:val="000000"/>
          <w:spacing w:val="14"/>
          <w:sz w:val="35"/>
          <w:szCs w:val="35"/>
          <w:rtl/>
          <w:lang w:val="fr-CA" w:bidi="ar-YE"/>
        </w:rPr>
        <w:t xml:space="preserve"> </w:t>
      </w:r>
      <w:r w:rsidRPr="00C47572">
        <w:rPr>
          <w:rFonts w:ascii="QCF_P071" w:hAnsi="QCF_P071" w:cs="QCF_P071"/>
          <w:color w:val="000000"/>
          <w:spacing w:val="14"/>
          <w:sz w:val="35"/>
          <w:szCs w:val="35"/>
          <w:rtl/>
          <w:lang w:val="fr-CA" w:bidi="ar-YE"/>
        </w:rPr>
        <w:t>ﭣ</w:t>
      </w:r>
      <w:r w:rsidRPr="00C47572">
        <w:rPr>
          <w:rFonts w:ascii="Maktab-Asseraj" w:hAnsi="Maktab-Asseraj" w:cs="Maktab-Asseraj"/>
          <w:color w:val="000000"/>
          <w:spacing w:val="14"/>
          <w:sz w:val="35"/>
          <w:szCs w:val="35"/>
          <w:rtl/>
          <w:lang w:val="fr-CA" w:bidi="ar-YE"/>
        </w:rPr>
        <w:t xml:space="preserve"> </w:t>
      </w:r>
      <w:r w:rsidRPr="00C47572">
        <w:rPr>
          <w:rFonts w:ascii="QCF_P071" w:hAnsi="QCF_P071" w:cs="QCF_P071"/>
          <w:color w:val="000000"/>
          <w:spacing w:val="14"/>
          <w:sz w:val="35"/>
          <w:szCs w:val="35"/>
          <w:rtl/>
          <w:lang w:val="fr-CA" w:bidi="ar-YE"/>
        </w:rPr>
        <w:t>ﭤ</w:t>
      </w:r>
      <w:r w:rsidRPr="00C47572">
        <w:rPr>
          <w:rFonts w:ascii="Maktab-Asseraj" w:hAnsi="Maktab-Asseraj" w:cs="Maktab-Asseraj"/>
          <w:color w:val="000000"/>
          <w:spacing w:val="14"/>
          <w:sz w:val="35"/>
          <w:szCs w:val="35"/>
          <w:rtl/>
          <w:lang w:val="fr-CA" w:bidi="ar-YE"/>
        </w:rPr>
        <w:t xml:space="preserve"> </w:t>
      </w:r>
      <w:r w:rsidRPr="00C47572">
        <w:rPr>
          <w:rFonts w:ascii="QCF_P071" w:hAnsi="QCF_P071" w:cs="QCF_P071"/>
          <w:color w:val="000000"/>
          <w:spacing w:val="14"/>
          <w:sz w:val="35"/>
          <w:szCs w:val="35"/>
          <w:rtl/>
          <w:lang w:val="fr-CA" w:bidi="ar-YE"/>
        </w:rPr>
        <w:t>ﭥ</w:t>
      </w:r>
      <w:r w:rsidRPr="00C47572">
        <w:rPr>
          <w:rFonts w:ascii="Maktab-Asseraj" w:hAnsi="Maktab-Asseraj" w:cs="Maktab-Asseraj"/>
          <w:color w:val="000000"/>
          <w:spacing w:val="14"/>
          <w:sz w:val="35"/>
          <w:szCs w:val="35"/>
          <w:rtl/>
          <w:lang w:val="fr-CA" w:bidi="ar-YE"/>
        </w:rPr>
        <w:t xml:space="preserve"> </w:t>
      </w:r>
      <w:r w:rsidRPr="00C47572">
        <w:rPr>
          <w:rFonts w:ascii="QCF_P071" w:hAnsi="QCF_P071" w:cs="QCF_P071"/>
          <w:color w:val="000000"/>
          <w:spacing w:val="14"/>
          <w:sz w:val="35"/>
          <w:szCs w:val="35"/>
          <w:rtl/>
          <w:lang w:val="fr-CA" w:bidi="ar-YE"/>
        </w:rPr>
        <w:t>ﭦ</w:t>
      </w:r>
      <w:r w:rsidRPr="00C47572">
        <w:rPr>
          <w:rFonts w:ascii="Maktab-Asseraj" w:hAnsi="Maktab-Asseraj" w:cs="Maktab-Asseraj"/>
          <w:color w:val="000000"/>
          <w:spacing w:val="14"/>
          <w:sz w:val="35"/>
          <w:szCs w:val="35"/>
          <w:rtl/>
          <w:lang w:val="fr-CA" w:bidi="ar-YE"/>
        </w:rPr>
        <w:t xml:space="preserve"> </w:t>
      </w:r>
      <w:r w:rsidRPr="00C47572">
        <w:rPr>
          <w:rFonts w:ascii="QCF_P071" w:hAnsi="QCF_P071" w:cs="QCF_P071"/>
          <w:color w:val="000000"/>
          <w:spacing w:val="14"/>
          <w:sz w:val="35"/>
          <w:szCs w:val="35"/>
          <w:rtl/>
          <w:lang w:val="fr-CA" w:bidi="ar-YE"/>
        </w:rPr>
        <w:t>ﭧ</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آل عمران: 159]، وقال تعالى: ﴿</w:t>
      </w:r>
      <w:r w:rsidRPr="00C47572">
        <w:rPr>
          <w:rFonts w:ascii="QCF_P331" w:hAnsi="QCF_P331" w:cs="QCF_P331"/>
          <w:color w:val="000000"/>
          <w:spacing w:val="14"/>
          <w:sz w:val="35"/>
          <w:szCs w:val="35"/>
          <w:rtl/>
          <w:lang w:val="fr-CA" w:bidi="ar-YE"/>
        </w:rPr>
        <w:t xml:space="preserve"> ﮐ ﮑ ﮒ ﮓ ﮔ ﮕ</w:t>
      </w:r>
      <w:r w:rsidRPr="00C47572">
        <w:rPr>
          <w:rFonts w:ascii="Maktab-Asseraj" w:hAnsi="Maktab-Asseraj" w:cs="Maktab-Asseraj"/>
          <w:color w:val="000000"/>
          <w:spacing w:val="14"/>
          <w:sz w:val="35"/>
          <w:szCs w:val="35"/>
        </w:rPr>
        <w:t xml:space="preserve"> </w:t>
      </w:r>
      <w:r w:rsidRPr="00C47572">
        <w:rPr>
          <w:rFonts w:ascii="Maktab-Asseraj" w:hAnsi="Maktab-Asseraj" w:cs="Maktab-Asseraj"/>
          <w:color w:val="000000"/>
          <w:spacing w:val="14"/>
          <w:sz w:val="35"/>
          <w:szCs w:val="35"/>
          <w:rtl/>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الأنبياء]. وفي الصحيحين من حديث أسامة بن زيد</w:t>
      </w:r>
      <w:r w:rsidRPr="00C47572">
        <w:rPr>
          <w:rFonts w:ascii="2 Lotus new" w:hAnsi="2 Lotus new" w:cs="2 Lotus new"/>
          <w:color w:val="000000"/>
          <w:spacing w:val="18"/>
          <w:sz w:val="35"/>
          <w:szCs w:val="35"/>
          <w:rtl/>
          <w:lang w:val="fr-FR"/>
        </w:rPr>
        <w:t>ﮏ</w:t>
      </w:r>
      <w:r w:rsidRPr="00C47572">
        <w:rPr>
          <w:rFonts w:ascii="2 Lotus new" w:hAnsi="2 Lotus new" w:cs="2 Lotus new"/>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أن النبيﷺ قال: «</w:t>
      </w:r>
      <w:r w:rsidRPr="00C47572">
        <w:rPr>
          <w:rFonts w:ascii="Maktab-Asseraj" w:hAnsi="Maktab-Asseraj" w:cs="Maktab-Asseraj"/>
          <w:b/>
          <w:bCs/>
          <w:color w:val="000000"/>
          <w:spacing w:val="14"/>
          <w:sz w:val="35"/>
          <w:szCs w:val="35"/>
          <w:rtl/>
          <w:lang w:val="fr-CA" w:bidi="ar-YE"/>
        </w:rPr>
        <w:t>إِنَّمَا يَرْحَمُ اللّه مِنْ عِبَادِهِ الرُّحَمَاءَ</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769"/>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المثال الخامس:</w:t>
      </w:r>
      <w:r w:rsidRPr="00C47572">
        <w:rPr>
          <w:rFonts w:ascii="Maktab-Asseraj" w:hAnsi="Maktab-Asseraj" w:cs="Maktab-Asseraj"/>
          <w:color w:val="000000"/>
          <w:spacing w:val="18"/>
          <w:sz w:val="35"/>
          <w:szCs w:val="35"/>
          <w:rtl/>
          <w:lang w:val="fr-CA" w:bidi="ar-YE"/>
        </w:rPr>
        <w:t xml:space="preserve"> أن من محاسن الدين الإسلامي أنه ما حرم شيئًا عليهم إلا عوضهم خيرًا منه، مما يسد مسده ولا يغني عنه كما بين ذلك ابن القيم</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 حرم عليهم الاستقسام بالأزلام، وعوضهم منه دعاء الاستخارة، وحرم عليهم الربا، وعوضهم التجارة الرابحة.</w:t>
      </w:r>
    </w:p>
    <w:p w:rsidR="00C47572" w:rsidRPr="00C47572" w:rsidRDefault="00C47572" w:rsidP="00C47572">
      <w:pPr>
        <w:suppressAutoHyphens/>
        <w:autoSpaceDE w:val="0"/>
        <w:autoSpaceDN w:val="0"/>
        <w:adjustRightInd w:val="0"/>
        <w:spacing w:after="57"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وحرم عليهم القمار وعوضهم منه أكل المال بالمسابقة بالخيل والإبل والسهام، وحرم عليهم الحرير، وعوضهم منه أنواع الملابس الفاخرة من الصوف والكتان والقطن، وحرم عليهم شرب المسكرات، وعوضهم عنه بالأشربة اللذيذة والنافعة للروح والبدن، وحرم عليهم الخبائث من المطعومات، وعوضهم عنها بالمطاعم والطيبات.</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المثال السادس:</w:t>
      </w:r>
      <w:r w:rsidRPr="00C47572">
        <w:rPr>
          <w:rFonts w:ascii="Maktab-Asseraj" w:hAnsi="Maktab-Asseraj" w:cs="Maktab-Asseraj"/>
          <w:color w:val="000000"/>
          <w:spacing w:val="18"/>
          <w:sz w:val="35"/>
          <w:szCs w:val="35"/>
          <w:rtl/>
          <w:lang w:val="fr-CA" w:bidi="ar-YE"/>
        </w:rPr>
        <w:t xml:space="preserve"> دين الإسلام هو دين الحكمة ودين العقل والفطرة والصلاح والفلاح، يوضح هذا الأصل ما هو محتوٍ عليه من الأحكام الأصولية والفروعية التي تقبلها الفطر والعقول، وتنقاد لها بوازع الحق والصواب، وما هي عليه من الأحكام وحسن الانتظام، وأنها صالحة لكل زمان ومكان، فأخباره كلها حق وصدق، لم يأت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ويستحيل أن يأتي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علم سابق أو لاحق بما ينقضها أو يكذبها، وإنما العلوم الحقَّة كلها تؤازرها وتؤيدها، وهي أعظم برهان على صدقها، قال تعالى: </w:t>
      </w:r>
      <w:r w:rsidRPr="00C47572">
        <w:rPr>
          <w:rFonts w:ascii="2 Lotus new" w:hAnsi="2 Lotus new" w:cs="2 Lotus new"/>
          <w:color w:val="000000"/>
          <w:spacing w:val="18"/>
          <w:sz w:val="35"/>
          <w:szCs w:val="35"/>
          <w:rtl/>
          <w:lang w:val="fr-CA" w:bidi="ar-YE"/>
        </w:rPr>
        <w:t>﴿</w:t>
      </w:r>
      <w:r w:rsidRPr="00C47572">
        <w:rPr>
          <w:rFonts w:ascii="QCF_P482" w:hAnsi="QCF_P482" w:cs="QCF_P482"/>
          <w:color w:val="000000"/>
          <w:spacing w:val="18"/>
          <w:sz w:val="35"/>
          <w:szCs w:val="35"/>
          <w:rtl/>
          <w:lang w:val="fr-CA" w:bidi="ar-YE"/>
        </w:rPr>
        <w:t>ﯮ ﯯ ﯰ ﯱ ﯲ ﯳ ﯴ ﯵ ﯶ ﯷ ﯸ</w:t>
      </w:r>
      <w:r w:rsidRPr="00C47572">
        <w:rPr>
          <w:rFonts w:ascii="QCF_P482" w:hAnsi="QCF_P482" w:cs="QCF_P482"/>
          <w:color w:val="0000A5"/>
          <w:spacing w:val="18"/>
          <w:sz w:val="35"/>
          <w:szCs w:val="35"/>
          <w:rtl/>
          <w:lang w:val="fr-CA" w:bidi="ar-YE"/>
        </w:rPr>
        <w:t>ﯹ</w:t>
      </w:r>
      <w:r w:rsidRPr="00C47572">
        <w:rPr>
          <w:rFonts w:ascii="QCF_P482" w:hAnsi="QCF_P482" w:cs="QCF_P482"/>
          <w:color w:val="000000"/>
          <w:spacing w:val="18"/>
          <w:sz w:val="35"/>
          <w:szCs w:val="35"/>
          <w:rtl/>
          <w:lang w:val="fr-CA" w:bidi="ar-YE"/>
        </w:rPr>
        <w:t xml:space="preserve"> ﯺ ﯻ ﯼ ﯽ ﯾ ﯿ ﰀ ﰁ ﰂ</w:t>
      </w:r>
      <w:r w:rsidRPr="00C47572">
        <w:rPr>
          <w:rFonts w:ascii="QCF_P482" w:hAnsi="QCF_P482" w:cs="QCF_P482"/>
          <w:color w:val="000000"/>
          <w:spacing w:val="18"/>
          <w:sz w:val="35"/>
          <w:szCs w:val="35"/>
        </w:rPr>
        <w:t xml:space="preserve"> </w:t>
      </w:r>
      <w:r w:rsidRPr="00C47572">
        <w:rPr>
          <w:rFonts w:ascii="2 Lotus new" w:hAnsi="2 Lotus new" w:cs="2 Lotus new"/>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فصلت].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4"/>
          <w:sz w:val="35"/>
          <w:szCs w:val="35"/>
          <w:rtl/>
          <w:lang w:val="fr-CA" w:bidi="ar-YE"/>
        </w:rPr>
        <w:lastRenderedPageBreak/>
        <w:t>وقد حقق المحققون المنصفون أن كل علم نافع ديني أو دنيوي أو سياسي فقد دل عليه القرآن دلالة لا ريب فيها، قال تعالى: ﴿</w:t>
      </w:r>
      <w:r w:rsidRPr="00C47572">
        <w:rPr>
          <w:rFonts w:ascii="QCF_P422" w:hAnsi="QCF_P422" w:cs="QCF_P422"/>
          <w:color w:val="000000"/>
          <w:spacing w:val="14"/>
          <w:sz w:val="35"/>
          <w:szCs w:val="35"/>
          <w:rtl/>
          <w:lang w:val="fr-CA" w:bidi="ar-YE"/>
        </w:rPr>
        <w:t xml:space="preserve"> </w:t>
      </w:r>
      <w:r w:rsidRPr="00C47572">
        <w:rPr>
          <w:rFonts w:ascii="QCF_P132" w:hAnsi="QCF_P132" w:cs="QCF_P132"/>
          <w:color w:val="000000"/>
          <w:spacing w:val="14"/>
          <w:sz w:val="35"/>
          <w:szCs w:val="35"/>
          <w:rtl/>
          <w:lang w:val="fr-CA" w:bidi="ar-YE"/>
        </w:rPr>
        <w:t>ﮀ ﮁ ﮂ ﮃ ﮄ ﮅ</w:t>
      </w:r>
      <w:r w:rsidRPr="00C47572">
        <w:rPr>
          <w:rFonts w:ascii="QCF_P132" w:hAnsi="QCF_P132" w:cs="QCF_P132"/>
          <w:color w:val="0000A5"/>
          <w:spacing w:val="14"/>
          <w:sz w:val="35"/>
          <w:szCs w:val="35"/>
          <w:rtl/>
          <w:lang w:val="fr-CA" w:bidi="ar-YE"/>
        </w:rPr>
        <w:t>ﮆ</w:t>
      </w:r>
      <w:r w:rsidRPr="00C47572">
        <w:rPr>
          <w:rFonts w:ascii="QCF_P132" w:hAnsi="QCF_P132" w:cs="QCF_P132"/>
          <w:color w:val="000000"/>
          <w:spacing w:val="14"/>
          <w:sz w:val="35"/>
          <w:szCs w:val="35"/>
          <w:rtl/>
          <w:lang w:val="fr-CA" w:bidi="ar-YE"/>
        </w:rPr>
        <w:t xml:space="preserve"> ﮇ ﮈ ﮉ ﮊ ﮋ</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الأنعام].</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فليس في شريعة الإسلام ما تحيله العقول، وإنما فيه ما تشهد العقول الزكية بصدقه ونفعه وصلاحه، وكذلك أوامره ونواهيه كلها عدل لا ظلم فيها، فما أمر بشيء إلا وهو خير أو راجح، وما نهى إلا عن الشر الخالص، أو الذي مفسدته تزيد على مصلحته، وكلما تدبر اللبيب أحكامه ازداد إيمانًا بهذا الأصل، أو علم أنه تنزيل من حكيم حميد، قال تعالى: ﴿</w:t>
      </w:r>
      <w:r w:rsidRPr="00C47572">
        <w:rPr>
          <w:rFonts w:ascii="QCF_P221" w:hAnsi="QCF_P221" w:cs="QCF_P221"/>
          <w:color w:val="000000"/>
          <w:spacing w:val="18"/>
          <w:sz w:val="35"/>
          <w:szCs w:val="35"/>
          <w:rtl/>
          <w:lang w:val="fr-CA" w:bidi="ar-YE"/>
        </w:rPr>
        <w:t xml:space="preserve"> ﮔ</w:t>
      </w:r>
      <w:r w:rsidRPr="00C47572">
        <w:rPr>
          <w:rFonts w:ascii="QCF_P221" w:hAnsi="QCF_P221" w:cs="QCF_P221"/>
          <w:color w:val="0000A5"/>
          <w:spacing w:val="18"/>
          <w:sz w:val="35"/>
          <w:szCs w:val="35"/>
          <w:rtl/>
          <w:lang w:val="fr-CA" w:bidi="ar-YE"/>
        </w:rPr>
        <w:t>ﮕ</w:t>
      </w:r>
      <w:r w:rsidRPr="00C47572">
        <w:rPr>
          <w:rFonts w:ascii="QCF_P221" w:hAnsi="QCF_P221" w:cs="QCF_P221"/>
          <w:color w:val="000000"/>
          <w:spacing w:val="18"/>
          <w:sz w:val="35"/>
          <w:szCs w:val="35"/>
          <w:rtl/>
          <w:lang w:val="fr-CA" w:bidi="ar-YE"/>
        </w:rPr>
        <w:t xml:space="preserve"> ﮖ ﮗ ﮘ ﮙ ﮚ ﮛ ﮜ ﮝ ﮞ ﮟ</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هود]، وقال تعالى: ﴿</w:t>
      </w:r>
      <w:r w:rsidRPr="00C47572">
        <w:rPr>
          <w:rFonts w:ascii="QCF_P091" w:hAnsi="QCF_P091" w:cs="QCF_P091"/>
          <w:color w:val="000000"/>
          <w:spacing w:val="18"/>
          <w:sz w:val="35"/>
          <w:szCs w:val="35"/>
          <w:rtl/>
          <w:lang w:val="fr-CA" w:bidi="ar-YE"/>
        </w:rPr>
        <w:t>ﭿ</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ﮀ</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ﮁ</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ﮂ</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ﮃ</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ﮄ</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ﮅ</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ﮆ</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ﮇ</w:t>
      </w:r>
      <w:r w:rsidRPr="00C47572">
        <w:rPr>
          <w:rFonts w:ascii="Maktab-Asseraj" w:hAnsi="Maktab-Asseraj" w:cs="Maktab-Asseraj"/>
          <w:color w:val="000000"/>
          <w:spacing w:val="18"/>
          <w:sz w:val="35"/>
          <w:szCs w:val="35"/>
          <w:rtl/>
          <w:lang w:val="fr-CA" w:bidi="ar-YE"/>
        </w:rPr>
        <w:t xml:space="preserve"> </w:t>
      </w:r>
      <w:r w:rsidRPr="00C47572">
        <w:rPr>
          <w:rFonts w:ascii="QCF_P091" w:hAnsi="QCF_P091" w:cs="QCF_P091"/>
          <w:color w:val="000000"/>
          <w:spacing w:val="18"/>
          <w:sz w:val="35"/>
          <w:szCs w:val="35"/>
          <w:rtl/>
          <w:lang w:val="fr-CA" w:bidi="ar-YE"/>
        </w:rPr>
        <w:t>ﮈﮉ</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النساء]، وقال تعالى: ﴿</w:t>
      </w:r>
      <w:r w:rsidRPr="00C47572">
        <w:rPr>
          <w:rFonts w:ascii="QCF_P563" w:hAnsi="QCF_P563" w:cs="QCF_P563"/>
          <w:color w:val="000000"/>
          <w:spacing w:val="18"/>
          <w:sz w:val="35"/>
          <w:szCs w:val="35"/>
          <w:rtl/>
          <w:lang w:val="fr-CA" w:bidi="ar-YE"/>
        </w:rPr>
        <w:t>ﭜ</w:t>
      </w:r>
      <w:r w:rsidRPr="00C47572">
        <w:rPr>
          <w:rFonts w:ascii="Maktab-Asseraj" w:hAnsi="Maktab-Asseraj" w:cs="Maktab-Asseraj"/>
          <w:color w:val="000000"/>
          <w:spacing w:val="18"/>
          <w:sz w:val="35"/>
          <w:szCs w:val="35"/>
          <w:rtl/>
          <w:lang w:val="fr-CA" w:bidi="ar-YE"/>
        </w:rPr>
        <w:t xml:space="preserve"> </w:t>
      </w:r>
      <w:r w:rsidRPr="00C47572">
        <w:rPr>
          <w:rFonts w:ascii="QCF_P563" w:hAnsi="QCF_P563" w:cs="QCF_P563"/>
          <w:color w:val="000000"/>
          <w:spacing w:val="18"/>
          <w:sz w:val="35"/>
          <w:szCs w:val="35"/>
          <w:rtl/>
          <w:lang w:val="fr-CA" w:bidi="ar-YE"/>
        </w:rPr>
        <w:t>ﭝ</w:t>
      </w:r>
      <w:r w:rsidRPr="00C47572">
        <w:rPr>
          <w:rFonts w:ascii="Maktab-Asseraj" w:hAnsi="Maktab-Asseraj" w:cs="Maktab-Asseraj"/>
          <w:color w:val="000000"/>
          <w:spacing w:val="18"/>
          <w:sz w:val="35"/>
          <w:szCs w:val="35"/>
          <w:rtl/>
          <w:lang w:val="fr-CA" w:bidi="ar-YE"/>
        </w:rPr>
        <w:t xml:space="preserve"> </w:t>
      </w:r>
      <w:r w:rsidRPr="00C47572">
        <w:rPr>
          <w:rFonts w:ascii="QCF_P563" w:hAnsi="QCF_P563" w:cs="QCF_P563"/>
          <w:color w:val="000000"/>
          <w:spacing w:val="18"/>
          <w:sz w:val="35"/>
          <w:szCs w:val="35"/>
          <w:rtl/>
          <w:lang w:val="fr-CA" w:bidi="ar-YE"/>
        </w:rPr>
        <w:t>ﭞ</w:t>
      </w:r>
      <w:r w:rsidRPr="00C47572">
        <w:rPr>
          <w:rFonts w:ascii="Maktab-Asseraj" w:hAnsi="Maktab-Asseraj" w:cs="Maktab-Asseraj"/>
          <w:color w:val="000000"/>
          <w:spacing w:val="18"/>
          <w:sz w:val="35"/>
          <w:szCs w:val="35"/>
          <w:rtl/>
          <w:lang w:val="fr-CA" w:bidi="ar-YE"/>
        </w:rPr>
        <w:t xml:space="preserve"> </w:t>
      </w:r>
      <w:r w:rsidRPr="00C47572">
        <w:rPr>
          <w:rFonts w:ascii="QCF_P563" w:hAnsi="QCF_P563" w:cs="QCF_P563"/>
          <w:color w:val="000000"/>
          <w:spacing w:val="18"/>
          <w:sz w:val="35"/>
          <w:szCs w:val="35"/>
          <w:rtl/>
          <w:lang w:val="fr-CA" w:bidi="ar-YE"/>
        </w:rPr>
        <w:t>ﭟ</w:t>
      </w:r>
      <w:r w:rsidRPr="00C47572">
        <w:rPr>
          <w:rFonts w:ascii="Maktab-Asseraj" w:hAnsi="Maktab-Asseraj" w:cs="Maktab-Asseraj"/>
          <w:color w:val="000000"/>
          <w:spacing w:val="18"/>
          <w:sz w:val="35"/>
          <w:szCs w:val="35"/>
          <w:rtl/>
          <w:lang w:val="fr-CA" w:bidi="ar-YE"/>
        </w:rPr>
        <w:t xml:space="preserve"> </w:t>
      </w:r>
      <w:r w:rsidRPr="00C47572">
        <w:rPr>
          <w:rFonts w:ascii="QCF_P563" w:hAnsi="QCF_P563" w:cs="QCF_P563"/>
          <w:color w:val="000000"/>
          <w:spacing w:val="18"/>
          <w:sz w:val="35"/>
          <w:szCs w:val="35"/>
          <w:rtl/>
          <w:lang w:val="fr-CA" w:bidi="ar-YE"/>
        </w:rPr>
        <w:t>ﭠ</w:t>
      </w:r>
      <w:r w:rsidRPr="00C47572">
        <w:rPr>
          <w:rFonts w:ascii="Maktab-Asseraj" w:hAnsi="Maktab-Asseraj" w:cs="Maktab-Asseraj"/>
          <w:color w:val="000000"/>
          <w:spacing w:val="18"/>
          <w:sz w:val="35"/>
          <w:szCs w:val="35"/>
          <w:rtl/>
          <w:lang w:val="fr-CA" w:bidi="ar-YE"/>
        </w:rPr>
        <w:t xml:space="preserve"> </w:t>
      </w:r>
      <w:r w:rsidRPr="00C47572">
        <w:rPr>
          <w:rFonts w:ascii="QCF_P563" w:hAnsi="QCF_P563" w:cs="QCF_P563"/>
          <w:color w:val="000000"/>
          <w:spacing w:val="18"/>
          <w:sz w:val="35"/>
          <w:szCs w:val="35"/>
          <w:rtl/>
          <w:lang w:val="fr-CA" w:bidi="ar-YE"/>
        </w:rPr>
        <w:t>ﭡ</w:t>
      </w:r>
      <w:r w:rsidRPr="00C47572">
        <w:rPr>
          <w:rFonts w:ascii="Maktab-Asseraj" w:hAnsi="Maktab-Asseraj" w:cs="Maktab-Asseraj"/>
          <w:color w:val="000000"/>
          <w:spacing w:val="18"/>
          <w:sz w:val="35"/>
          <w:szCs w:val="35"/>
          <w:rtl/>
          <w:lang w:val="fr-CA" w:bidi="ar-YE"/>
        </w:rPr>
        <w:t xml:space="preserve"> </w:t>
      </w:r>
      <w:r w:rsidRPr="00C47572">
        <w:rPr>
          <w:rFonts w:ascii="QCF_P563" w:hAnsi="QCF_P563" w:cs="QCF_P563"/>
          <w:color w:val="000000"/>
          <w:spacing w:val="18"/>
          <w:sz w:val="35"/>
          <w:szCs w:val="35"/>
          <w:rtl/>
          <w:lang w:val="fr-CA" w:bidi="ar-YE"/>
        </w:rPr>
        <w:t>ﭢ</w:t>
      </w:r>
      <w:r w:rsidRPr="00C47572">
        <w:rPr>
          <w:rFonts w:ascii="Maktab-Asseraj" w:hAnsi="Maktab-Asseraj" w:cs="Maktab-Asseraj"/>
          <w:color w:val="000000"/>
          <w:spacing w:val="18"/>
          <w:sz w:val="35"/>
          <w:szCs w:val="35"/>
          <w:rtl/>
          <w:lang w:val="fr-CA" w:bidi="ar-YE"/>
        </w:rPr>
        <w:t xml:space="preserve"> </w:t>
      </w:r>
      <w:r w:rsidRPr="00C47572">
        <w:rPr>
          <w:rFonts w:ascii="QCF_P563" w:hAnsi="QCF_P563" w:cs="QCF_P563"/>
          <w:color w:val="000000"/>
          <w:spacing w:val="18"/>
          <w:sz w:val="35"/>
          <w:szCs w:val="35"/>
          <w:rtl/>
          <w:lang w:val="fr-CA" w:bidi="ar-YE"/>
        </w:rPr>
        <w:t>ﭣ</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الملك].</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وهذا الدين قد أكمله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فلا يحتاج إلى زيادة أو استدراك من البشر إلى يوم القيامة، قال تعالى: ﴿</w:t>
      </w:r>
      <w:r w:rsidRPr="00C47572">
        <w:rPr>
          <w:rFonts w:ascii="QCF_P422" w:hAnsi="QCF_P422" w:cs="QCF_P422"/>
          <w:color w:val="000000"/>
          <w:spacing w:val="18"/>
          <w:sz w:val="35"/>
          <w:szCs w:val="35"/>
          <w:rtl/>
          <w:lang w:val="fr-CA" w:bidi="ar-YE"/>
        </w:rPr>
        <w:t xml:space="preserve"> </w:t>
      </w:r>
      <w:r w:rsidRPr="00C47572">
        <w:rPr>
          <w:rFonts w:ascii="QCF_P107" w:hAnsi="QCF_P107" w:cs="QCF_P107"/>
          <w:color w:val="000000"/>
          <w:spacing w:val="18"/>
          <w:sz w:val="35"/>
          <w:szCs w:val="35"/>
          <w:rtl/>
          <w:lang w:val="fr-CA" w:bidi="ar-YE"/>
        </w:rPr>
        <w:t>ﭻ ﭼ ﭽ ﭾ ﭿ ﮀ ﮁ ﮂ ﮃ ﮄ ﮅ</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المائدة: 3].</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AXtAanjar" w:hAnsi="AXtAanjar" w:cs="AXtAanjar"/>
          <w:color w:val="000000"/>
          <w:szCs w:val="35"/>
          <w:rtl/>
          <w:lang w:val="fr-CA" w:bidi="ar-YE"/>
        </w:rPr>
      </w:pPr>
      <w:r w:rsidRPr="00C47572">
        <w:rPr>
          <w:rFonts w:ascii="AXtAanjar" w:hAnsi="AXtAanjar" w:cs="Times New Roman"/>
          <w:color w:val="000000"/>
          <w:szCs w:val="42"/>
          <w:rtl/>
          <w:lang w:val="fr-CA" w:bidi="ar-YE"/>
        </w:rPr>
        <w:t>ومن فوائد معرفة هذا العلم</w:t>
      </w:r>
      <w:r w:rsidRPr="00C47572">
        <w:rPr>
          <w:rFonts w:ascii="AXtAanjar" w:hAnsi="AXtAanjar" w:cs="Times New Roman"/>
          <w:color w:val="000000"/>
          <w:szCs w:val="35"/>
          <w:rtl/>
          <w:lang w:val="fr-CA" w:bidi="ar-YE"/>
        </w:rPr>
        <w:t xml:space="preserve"> </w:t>
      </w:r>
      <w:r w:rsidRPr="00C47572">
        <w:rPr>
          <w:rFonts w:ascii="AXtAanjar" w:hAnsi="AXtAanjar" w:cs="AXtAanjar"/>
          <w:color w:val="000000"/>
          <w:szCs w:val="42"/>
          <w:lang w:val="fr-CA" w:bidi="ar-YE"/>
        </w:rPr>
        <w:t></w:t>
      </w:r>
      <w:r w:rsidRPr="00C47572">
        <w:rPr>
          <w:rFonts w:ascii="Hacen Beirut" w:hAnsi="Hacen Beirut" w:cs="Hacen Beirut"/>
          <w:color w:val="000000"/>
          <w:spacing w:val="7"/>
          <w:szCs w:val="26"/>
          <w:rtl/>
          <w:lang w:val="fr-CA" w:bidi="ar-YE"/>
        </w:rPr>
        <w:t>محاسن الدين</w:t>
      </w:r>
      <w:r w:rsidRPr="00C47572">
        <w:rPr>
          <w:rFonts w:ascii="AXtAanjar" w:hAnsi="AXtAanjar" w:cs="AXtAanjar"/>
          <w:color w:val="000000"/>
          <w:szCs w:val="42"/>
          <w:lang w:val="fr-CA" w:bidi="ar-YE"/>
        </w:rPr>
        <w:t></w:t>
      </w:r>
      <w:r w:rsidRPr="00C47572">
        <w:rPr>
          <w:rFonts w:ascii="Hacen Beirut" w:hAnsi="Hacen Beirut" w:cs="Hacen Beirut"/>
          <w:color w:val="000000"/>
          <w:spacing w:val="7"/>
          <w:szCs w:val="26"/>
          <w:rtl/>
          <w:lang w:val="fr-CA" w:bidi="ar-YE"/>
        </w:rPr>
        <w:t>:</w:t>
      </w:r>
    </w:p>
    <w:p w:rsidR="00C47572" w:rsidRPr="00C47572" w:rsidRDefault="00C47572" w:rsidP="00C47572">
      <w:pPr>
        <w:suppressAutoHyphens/>
        <w:autoSpaceDE w:val="0"/>
        <w:autoSpaceDN w:val="0"/>
        <w:adjustRightInd w:val="0"/>
        <w:spacing w:after="170" w:line="216" w:lineRule="auto"/>
        <w:ind w:left="567" w:right="0" w:hanging="39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18"/>
          <w:sz w:val="35"/>
          <w:szCs w:val="35"/>
          <w:rtl/>
          <w:lang w:val="fr-CA" w:bidi="ar-YE"/>
        </w:rPr>
        <w:t>1-</w:t>
      </w:r>
      <w:r w:rsidRPr="00C47572">
        <w:rPr>
          <w:rFonts w:ascii="Maktab-Asseraj" w:hAnsi="Maktab-Asseraj" w:cs="Maktab-Asseraj"/>
          <w:color w:val="000000"/>
          <w:spacing w:val="7"/>
          <w:sz w:val="35"/>
          <w:szCs w:val="35"/>
          <w:rtl/>
          <w:lang w:val="fr-CA" w:bidi="ar-YE"/>
        </w:rPr>
        <w:t xml:space="preserve"> أن الاشتغال في هذا الموضوع الذي هو أشرف المواضيع وأجلها من أفضل الأعمال الصالحة، فمعرفته والبحث عنه والتفكير فيه، وسلوك كل طريق يحصل إلى معرفته خير ما شغل العبد به نفسه، والوقت الذي ينفق في ذلك هو للعبد لا عليه.</w:t>
      </w:r>
    </w:p>
    <w:p w:rsidR="00C47572" w:rsidRPr="00C47572" w:rsidRDefault="00C47572" w:rsidP="00C47572">
      <w:pPr>
        <w:suppressAutoHyphens/>
        <w:autoSpaceDE w:val="0"/>
        <w:autoSpaceDN w:val="0"/>
        <w:adjustRightInd w:val="0"/>
        <w:spacing w:after="0" w:line="216" w:lineRule="auto"/>
        <w:ind w:left="567"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2- أن الناس يتفاوتون في الإيمان وكماله تفاوتًا عظيمًا، وكلما كان العبد أعرف بهذا الدين وأشد تعظيمًا له وسرورًا به وابتهاجًا، كان أكمل إيمانًا وأصح يقينًا، فإنه برهان على جميع أصول الإيمان وقواعده.</w:t>
      </w:r>
    </w:p>
    <w:p w:rsidR="00C47572" w:rsidRPr="00C47572" w:rsidRDefault="00C47572" w:rsidP="00C47572">
      <w:pPr>
        <w:suppressAutoHyphens/>
        <w:autoSpaceDE w:val="0"/>
        <w:autoSpaceDN w:val="0"/>
        <w:adjustRightInd w:val="0"/>
        <w:spacing w:after="170" w:line="216" w:lineRule="auto"/>
        <w:ind w:left="567" w:right="0" w:hanging="39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3- أن من أكبر</w:t>
      </w:r>
      <w:r w:rsidRPr="00C47572">
        <w:rPr>
          <w:rFonts w:ascii="Maktab-Asseraj" w:hAnsi="Maktab-Asseraj" w:cs="Maktab-Asseraj"/>
          <w:color w:val="FF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 xml:space="preserve">الدعوة إلى دين الإسلام شرح ما احتوى عليه من المحاسن التي يقبلها ويتقبلها كل صاحب عقل وفطرة سليمة، فلو تصدى للدعوة إلى هذا الدين رجال يشرحون حقائقه ويبينون للخلق مصالحه لكان ذلك كافيًا كفاية تامة في جذب الخلق إليه لما يرون من موافقته للمصالح الدينية والدنيوية، ولصلاح الظاهر والباطن من </w:t>
      </w:r>
      <w:r w:rsidRPr="00C47572">
        <w:rPr>
          <w:rFonts w:ascii="Maktab-Asseraj" w:hAnsi="Maktab-Asseraj" w:cs="Maktab-Asseraj"/>
          <w:color w:val="000000"/>
          <w:spacing w:val="18"/>
          <w:sz w:val="35"/>
          <w:szCs w:val="35"/>
          <w:rtl/>
          <w:lang w:val="fr-CA" w:bidi="ar-YE"/>
        </w:rPr>
        <w:lastRenderedPageBreak/>
        <w:t>غير حاجة إلى التعرض لدفع شبه المعارضين والطعن في أديان المخالفين، فإنه في نفسه يدفع كل شبهة تعارضه؛ لأنه حق مقرون بالبيان الواضح، والبراهين الموصلة إلى اليقين، فإذا كشف عن بعض حقائق هذا الدين صار أكبر داع إلى قبوله ورجحانه على غيره.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الشيخ عبدالعزيز بن باز</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«فعلى جميع الأمة حكماء وعلماء وتجار وغيرهم أن يبلغوا عن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وعن رسولهﷺ هذا الدين، وأن يشرحوه للناس بشتى اللغات الحية المستعملة بأساليب واضحة، وأن يشرحوا محاسن الإسلام وحكمه وفوائده وحقيقته حتى يعرفه أعداؤه، وحتى يعرفه الجاهلون فيه، وحتى يعرفه الراغبون فيه»</w:t>
      </w:r>
      <w:r w:rsidRPr="00C47572">
        <w:rPr>
          <w:rFonts w:ascii="Maktab-Asseraj" w:hAnsi="Maktab-Asseraj" w:cs="Maktab-Asseraj"/>
          <w:color w:val="000000"/>
          <w:spacing w:val="18"/>
          <w:sz w:val="35"/>
          <w:szCs w:val="35"/>
          <w:vertAlign w:val="superscript"/>
          <w:rtl/>
          <w:lang w:val="fr-CA" w:bidi="ar-YE"/>
        </w:rPr>
        <w:footnoteReference w:id="77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وقال أيضًا: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لو عرفه الناس اليوم، ولو عرفه العالم على حقيقته لدخلوا فيه أفواجًا اليوم، كما دخلوا فيه أفواجًا بعدما فتح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على نبيه مكة عليه الصلاة والسلام»</w:t>
      </w:r>
      <w:r w:rsidRPr="00C47572">
        <w:rPr>
          <w:rFonts w:ascii="Maktab-Asseraj" w:hAnsi="Maktab-Asseraj" w:cs="Maktab-Asseraj"/>
          <w:color w:val="000000"/>
          <w:spacing w:val="18"/>
          <w:sz w:val="35"/>
          <w:szCs w:val="35"/>
          <w:vertAlign w:val="superscript"/>
          <w:rtl/>
          <w:lang w:val="fr-CA" w:bidi="ar-YE"/>
        </w:rPr>
        <w:footnoteReference w:id="771"/>
      </w:r>
      <w:r w:rsidRPr="00C47572">
        <w:rPr>
          <w:rFonts w:ascii="Maktab-Asseraj" w:hAnsi="Maktab-Asseraj" w:cs="Maktab-Asseraj"/>
          <w:color w:val="000000"/>
          <w:spacing w:val="18"/>
          <w:sz w:val="35"/>
          <w:szCs w:val="35"/>
          <w:vertAlign w:val="superscript"/>
          <w:rtl/>
          <w:lang w:val="fr-CA" w:bidi="ar-YE"/>
        </w:rPr>
        <w:footnoteReference w:id="772"/>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Maktab-Asseraj" w:hAnsi="Maktab-Asseraj" w:cs="Maktab-Asseraj"/>
          <w:color w:val="000000"/>
          <w:spacing w:val="18"/>
          <w:sz w:val="35"/>
          <w:szCs w:val="35"/>
          <w:rtl/>
          <w:lang w:val="fr-CA" w:bidi="ar-YE"/>
        </w:rPr>
      </w:pP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spacing w:val="-7"/>
          <w:position w:val="-46"/>
          <w:sz w:val="35"/>
          <w:szCs w:val="35"/>
          <w:rtl/>
          <w:lang w:bidi="ar-YE"/>
        </w:rPr>
        <w:lastRenderedPageBreak/>
        <w:t>الكلمة الخامسة 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 xml:space="preserve">وقفات مع قوله تعالى: </w:t>
      </w:r>
    </w:p>
    <w:p w:rsidR="00C47572" w:rsidRPr="00C47572" w:rsidRDefault="00C47572" w:rsidP="00C47572">
      <w:pPr>
        <w:tabs>
          <w:tab w:val="left" w:pos="2185"/>
          <w:tab w:val="center" w:pos="4153"/>
          <w:tab w:val="right" w:pos="8306"/>
        </w:tabs>
        <w:suppressAutoHyphens/>
        <w:autoSpaceDE w:val="0"/>
        <w:autoSpaceDN w:val="0"/>
        <w:adjustRightInd w:val="0"/>
        <w:spacing w:after="0" w:line="288" w:lineRule="auto"/>
        <w:ind w:right="0"/>
        <w:jc w:val="center"/>
        <w:textAlignment w:val="center"/>
        <w:rPr>
          <w:rFonts w:ascii="Maktab-Asseraj" w:hAnsi="Maktab-Asseraj" w:cs="Maktab-Asseraj"/>
          <w:color w:val="000000"/>
          <w:spacing w:val="4"/>
          <w:position w:val="32"/>
          <w:sz w:val="38"/>
          <w:szCs w:val="38"/>
          <w:rtl/>
          <w:lang w:bidi="ar-YE"/>
        </w:rPr>
      </w:pPr>
      <w:r w:rsidRPr="00C47572">
        <w:rPr>
          <w:rFonts w:ascii="Maktab-Asseraj" w:hAnsi="Maktab-Asseraj" w:cs="Maktab-Asseraj"/>
          <w:color w:val="000000"/>
          <w:spacing w:val="4"/>
          <w:position w:val="32"/>
          <w:sz w:val="38"/>
          <w:szCs w:val="38"/>
          <w:rtl/>
          <w:lang w:bidi="ar-YE"/>
        </w:rPr>
        <w:t>﴿</w:t>
      </w:r>
      <w:r w:rsidRPr="00C47572">
        <w:rPr>
          <w:rFonts w:ascii="QCF_P283" w:hAnsi="QCF_P283" w:cs="QCF_P283"/>
          <w:color w:val="000000"/>
          <w:spacing w:val="4"/>
          <w:position w:val="32"/>
          <w:sz w:val="38"/>
          <w:szCs w:val="38"/>
          <w:rtl/>
          <w:lang w:bidi="ar-YE"/>
        </w:rPr>
        <w:t>ﮞ ﮟ ﮠ ﮡ ﮢ ﮣ</w:t>
      </w:r>
      <w:r w:rsidRPr="00C47572">
        <w:rPr>
          <w:rFonts w:ascii="Maktab-Asseraj" w:hAnsi="Maktab-Asseraj" w:cs="Maktab-Asseraj"/>
          <w:color w:val="000000"/>
          <w:spacing w:val="4"/>
          <w:position w:val="32"/>
          <w:sz w:val="38"/>
          <w:szCs w:val="38"/>
          <w:rtl/>
          <w:lang w:bidi="ar-YE"/>
        </w:rPr>
        <w:t>﴾</w:t>
      </w:r>
      <w:r w:rsidRPr="00C47572">
        <w:rPr>
          <w:rFonts w:ascii="Maktab-Asseraj" w:hAnsi="Maktab-Asseraj" w:cs="Maktab-Asseraj"/>
          <w:color w:val="000000"/>
          <w:spacing w:val="4"/>
          <w:position w:val="32"/>
          <w:sz w:val="38"/>
          <w:szCs w:val="38"/>
          <w:vertAlign w:val="superscript"/>
          <w:rtl/>
          <w:lang w:bidi="ar-YE"/>
        </w:rPr>
        <w:t xml:space="preserve"> </w:t>
      </w:r>
      <w:r w:rsidRPr="00C47572">
        <w:rPr>
          <w:rFonts w:ascii="Maktab-Asseraj" w:hAnsi="Maktab-Asseraj" w:cs="Maktab-Asseraj"/>
          <w:color w:val="000000"/>
          <w:spacing w:val="3"/>
          <w:position w:val="32"/>
          <w:sz w:val="32"/>
          <w:szCs w:val="32"/>
          <w:lang w:bidi="ar-YE"/>
        </w:rPr>
        <w:t>[</w:t>
      </w:r>
      <w:r w:rsidRPr="00C47572">
        <w:rPr>
          <w:rFonts w:ascii="Maktab-Asseraj" w:hAnsi="Maktab-Asseraj" w:cs="Maktab-Asseraj"/>
          <w:color w:val="000000"/>
          <w:spacing w:val="3"/>
          <w:position w:val="32"/>
          <w:sz w:val="32"/>
          <w:szCs w:val="32"/>
          <w:rtl/>
          <w:lang w:bidi="ar-YE"/>
        </w:rPr>
        <w:t>الإسراء: 13]</w:t>
      </w:r>
      <w:r w:rsidRPr="00C47572">
        <w:rPr>
          <w:rFonts w:ascii="Maktab-Asseraj" w:hAnsi="Maktab-Asseraj" w:cs="Maktab-Asseraj"/>
          <w:color w:val="000000"/>
          <w:spacing w:val="4"/>
          <w:position w:val="32"/>
          <w:sz w:val="38"/>
          <w:szCs w:val="38"/>
          <w:rtl/>
          <w:lang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 xml:space="preserve">فإن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أنزل هذا القرآن العظيم لتدبره والعمل به، قال تعالى: </w:t>
      </w:r>
      <w:r w:rsidRPr="00C47572">
        <w:rPr>
          <w:rFonts w:ascii="2 Lotus new" w:hAnsi="2 Lotus new" w:cs="2 Lotus new"/>
          <w:color w:val="000000"/>
          <w:spacing w:val="21"/>
          <w:sz w:val="35"/>
          <w:szCs w:val="35"/>
          <w:rtl/>
          <w:lang w:val="fr-CA" w:bidi="ar-YE"/>
        </w:rPr>
        <w:t>﴿</w:t>
      </w:r>
      <w:r w:rsidRPr="00C47572">
        <w:rPr>
          <w:rFonts w:ascii="QCF_P509" w:hAnsi="QCF_P509" w:cs="QCF_P509"/>
          <w:color w:val="000000"/>
          <w:spacing w:val="21"/>
          <w:sz w:val="35"/>
          <w:szCs w:val="35"/>
          <w:rtl/>
          <w:lang w:val="fr-CA" w:bidi="ar-YE"/>
        </w:rPr>
        <w:t xml:space="preserve"> ﮑ ﮒ ﮓ ﮔ ﮕ ﮖ ﮗ ﮘ</w:t>
      </w:r>
      <w:r w:rsidRPr="00C47572">
        <w:rPr>
          <w:rFonts w:ascii="2 Lotus new" w:hAnsi="2 Lotus new" w:cs="2 Lotus new"/>
          <w:color w:val="000000"/>
          <w:spacing w:val="21"/>
          <w:sz w:val="35"/>
          <w:szCs w:val="35"/>
          <w:rtl/>
          <w:lang w:val="fr-CA" w:bidi="ar-YE"/>
        </w:rPr>
        <w:t xml:space="preserve"> ﴾</w:t>
      </w:r>
      <w:r w:rsidRPr="00C47572">
        <w:rPr>
          <w:rFonts w:ascii="Maktab-Asseraj" w:hAnsi="Maktab-Asseraj" w:cs="Maktab-Asseraj"/>
          <w:color w:val="000000"/>
          <w:spacing w:val="21"/>
          <w:sz w:val="35"/>
          <w:szCs w:val="35"/>
          <w:vertAlign w:val="superscript"/>
          <w:rtl/>
          <w:lang w:val="fr-CA" w:bidi="ar-YE"/>
        </w:rPr>
        <w:t xml:space="preserve"> </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 xml:space="preserve">محمد]. ومن الآيات التي تحتاج منا إلى تدبرها ومعرفة ما فيها من الحكم العظيمة، والفوائد الجليلة قول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تعالى: ﴿</w:t>
      </w:r>
      <w:r w:rsidRPr="00C47572">
        <w:rPr>
          <w:rFonts w:ascii="QCF_P283" w:hAnsi="QCF_P283" w:cs="QCF_P283"/>
          <w:color w:val="000000"/>
          <w:spacing w:val="21"/>
          <w:sz w:val="35"/>
          <w:szCs w:val="35"/>
          <w:rtl/>
          <w:lang w:val="fr-CA" w:bidi="ar-YE"/>
        </w:rPr>
        <w:t xml:space="preserve"> ﮞ ﮟ ﮠ ﮡ ﮢ ﮣ</w:t>
      </w:r>
      <w:r w:rsidRPr="00C47572">
        <w:rPr>
          <w:rFonts w:ascii="QCF_P283" w:hAnsi="QCF_P283" w:cs="QCF_P283"/>
          <w:color w:val="0000A5"/>
          <w:spacing w:val="21"/>
          <w:sz w:val="35"/>
          <w:szCs w:val="35"/>
          <w:rtl/>
          <w:lang w:val="fr-CA" w:bidi="ar-YE"/>
        </w:rPr>
        <w:t>ﮤ</w:t>
      </w:r>
      <w:r w:rsidRPr="00C47572">
        <w:rPr>
          <w:rFonts w:ascii="QCF_P283" w:hAnsi="QCF_P283" w:cs="QCF_P283"/>
          <w:color w:val="000000"/>
          <w:spacing w:val="21"/>
          <w:sz w:val="35"/>
          <w:szCs w:val="35"/>
          <w:rtl/>
          <w:lang w:val="fr-CA" w:bidi="ar-YE"/>
        </w:rPr>
        <w:t xml:space="preserve"> ﮥ ﮦ ﮧ ﮨ ﮩ ﮪ ﮫ ﮬﮭ ﮮ ﮯ ﮰ ﮱ ﯓ ﯔ ﯕ</w:t>
      </w:r>
      <w:r w:rsidRPr="00C47572">
        <w:rPr>
          <w:rFonts w:ascii="QCF_P283" w:hAnsi="QCF_P283" w:cs="QCF_P283"/>
          <w:color w:val="000000"/>
          <w:spacing w:val="21"/>
          <w:sz w:val="35"/>
          <w:szCs w:val="35"/>
        </w:rPr>
        <w:t xml:space="preserve"> </w:t>
      </w:r>
      <w:r w:rsidRPr="00C47572">
        <w:rPr>
          <w:rFonts w:ascii="1 Lotus new" w:hAnsi="1 Lotus new" w:cs="1 Lotus new"/>
          <w:color w:val="000000"/>
          <w:spacing w:val="21"/>
          <w:sz w:val="35"/>
          <w:szCs w:val="35"/>
          <w:rtl/>
        </w:rPr>
        <w:t>﴾</w:t>
      </w:r>
      <w:r w:rsidRPr="00C47572">
        <w:rPr>
          <w:rFonts w:ascii="Maktab-Asseraj" w:hAnsi="Maktab-Asseraj" w:cs="Maktab-Asseraj"/>
          <w:color w:val="000000"/>
          <w:spacing w:val="21"/>
          <w:sz w:val="35"/>
          <w:szCs w:val="35"/>
          <w:vertAlign w:val="superscript"/>
          <w:rtl/>
          <w:lang w:val="fr-CA" w:bidi="ar-YE"/>
        </w:rPr>
        <w:t xml:space="preserve"> </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الإسراء].</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«قوله تعالى: ﴿</w:t>
      </w:r>
      <w:r w:rsidRPr="00C47572">
        <w:rPr>
          <w:rFonts w:ascii="QCF_P283" w:hAnsi="QCF_P283" w:cs="QCF_P283"/>
          <w:color w:val="000000"/>
          <w:spacing w:val="18"/>
          <w:sz w:val="35"/>
          <w:szCs w:val="35"/>
          <w:rtl/>
          <w:lang w:val="fr-CA" w:bidi="ar-YE"/>
        </w:rPr>
        <w:t>ﮞ ﮟ ﮠ ﮡ ﮢ ﮣ</w:t>
      </w:r>
      <w:r w:rsidRPr="00C47572">
        <w:rPr>
          <w:rFonts w:ascii="Maktab-Asseraj" w:hAnsi="Maktab-Asseraj" w:cs="Maktab-Asseraj"/>
          <w:color w:val="000000"/>
          <w:spacing w:val="18"/>
          <w:sz w:val="35"/>
          <w:szCs w:val="35"/>
          <w:rtl/>
          <w:lang w:val="fr-CA" w:bidi="ar-YE"/>
        </w:rPr>
        <w:t>﴾ هذه الآية لها وجهان معروفان من التفسير:</w:t>
      </w:r>
    </w:p>
    <w:p w:rsidR="00C47572" w:rsidRPr="00C47572" w:rsidRDefault="00C47572" w:rsidP="00C47572">
      <w:pPr>
        <w:suppressAutoHyphens/>
        <w:autoSpaceDE w:val="0"/>
        <w:autoSpaceDN w:val="0"/>
        <w:adjustRightInd w:val="0"/>
        <w:spacing w:after="170" w:line="216" w:lineRule="auto"/>
        <w:ind w:left="1417" w:right="0" w:hanging="850"/>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b/>
          <w:bCs/>
          <w:color w:val="000000"/>
          <w:spacing w:val="18"/>
          <w:sz w:val="35"/>
          <w:szCs w:val="35"/>
          <w:rtl/>
          <w:lang w:val="fr-CA" w:bidi="ar-YE"/>
        </w:rPr>
        <w:t>الأول:</w:t>
      </w:r>
      <w:r w:rsidRPr="00C47572">
        <w:rPr>
          <w:rFonts w:ascii="Maktab-Asseraj" w:hAnsi="Maktab-Asseraj" w:cs="Maktab-Asseraj"/>
          <w:color w:val="000000"/>
          <w:spacing w:val="18"/>
          <w:sz w:val="35"/>
          <w:szCs w:val="35"/>
          <w:rtl/>
          <w:lang w:val="fr-CA" w:bidi="ar-YE"/>
        </w:rPr>
        <w:t xml:space="preserve"> أن المراد بالطائر: العمل، من قولهم: طار له سهم، إذا خرج له، أي: ألزمناه ما طار له من عمله.</w:t>
      </w:r>
    </w:p>
    <w:p w:rsidR="00C47572" w:rsidRPr="00C47572" w:rsidRDefault="00C47572" w:rsidP="00C47572">
      <w:pPr>
        <w:suppressAutoHyphens/>
        <w:autoSpaceDE w:val="0"/>
        <w:autoSpaceDN w:val="0"/>
        <w:adjustRightInd w:val="0"/>
        <w:spacing w:after="170" w:line="216" w:lineRule="auto"/>
        <w:ind w:left="1417" w:right="0" w:hanging="850"/>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b/>
          <w:bCs/>
          <w:color w:val="000000"/>
          <w:spacing w:val="18"/>
          <w:sz w:val="35"/>
          <w:szCs w:val="35"/>
          <w:rtl/>
          <w:lang w:val="fr-CA" w:bidi="ar-YE"/>
        </w:rPr>
        <w:t>الثاني:</w:t>
      </w:r>
      <w:r w:rsidRPr="00C47572">
        <w:rPr>
          <w:rFonts w:ascii="Maktab-Asseraj" w:hAnsi="Maktab-Asseraj" w:cs="Maktab-Asseraj"/>
          <w:color w:val="000000"/>
          <w:spacing w:val="18"/>
          <w:sz w:val="35"/>
          <w:szCs w:val="35"/>
          <w:rtl/>
          <w:lang w:val="fr-CA" w:bidi="ar-YE"/>
        </w:rPr>
        <w:t xml:space="preserve"> أن المراد بالطائر: ما سبق له في علم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من شقاوة أو سعادة، والقولان متلازمان؛ لأن ما يطير له من العمل هو سبب ما يؤول إليه من الشقاوة، أو السعادة.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والوجهان المذكوران في تفسير هذه الآية الكريمة كلاهما شهد له القرآن، أما على القول الأول بأن المراد بطائره عمله، فالآيات الدالة على أن عمل الإنسان لازم له كثيرة جدًّا، كقوله تعالى: ﴿</w:t>
      </w:r>
      <w:r w:rsidRPr="00C47572">
        <w:rPr>
          <w:rFonts w:ascii="QCF_P098" w:hAnsi="QCF_P098" w:cs="QCF_P098"/>
          <w:color w:val="000000"/>
          <w:spacing w:val="25"/>
          <w:sz w:val="35"/>
          <w:szCs w:val="35"/>
          <w:rtl/>
          <w:lang w:val="fr-CA" w:bidi="ar-YE"/>
        </w:rPr>
        <w:t>ﭩ ﭪ ﭫ ﭬ ﭭ ﭮ</w:t>
      </w:r>
      <w:r w:rsidRPr="00C47572">
        <w:rPr>
          <w:rFonts w:ascii="QCF_P098" w:hAnsi="QCF_P098" w:cs="QCF_P098"/>
          <w:color w:val="0000A5"/>
          <w:spacing w:val="25"/>
          <w:sz w:val="35"/>
          <w:szCs w:val="35"/>
          <w:rtl/>
          <w:lang w:val="fr-CA" w:bidi="ar-YE"/>
        </w:rPr>
        <w:t>ﭯ</w:t>
      </w:r>
      <w:r w:rsidRPr="00C47572">
        <w:rPr>
          <w:rFonts w:ascii="QCF_P098" w:hAnsi="QCF_P098" w:cs="QCF_P098"/>
          <w:color w:val="000000"/>
          <w:spacing w:val="25"/>
          <w:sz w:val="35"/>
          <w:szCs w:val="35"/>
          <w:rtl/>
          <w:lang w:val="fr-CA" w:bidi="ar-YE"/>
        </w:rPr>
        <w:t xml:space="preserve"> ﭰ ﭱ ﭲ ﭳ ﭴ</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النساء:123]، وقوله تعالى: ﴿</w:t>
      </w:r>
      <w:r w:rsidRPr="00C47572">
        <w:rPr>
          <w:rFonts w:ascii="QCF_P481" w:hAnsi="QCF_P481" w:cs="QCF_P481"/>
          <w:color w:val="000000"/>
          <w:spacing w:val="25"/>
          <w:sz w:val="35"/>
          <w:szCs w:val="35"/>
          <w:rtl/>
          <w:lang w:val="fr-CA" w:bidi="ar-YE"/>
        </w:rPr>
        <w:t>ﰎ ﰏ ﰐ ﰑ</w:t>
      </w:r>
      <w:r w:rsidRPr="00C47572">
        <w:rPr>
          <w:rFonts w:ascii="QCF_P481" w:hAnsi="QCF_P481" w:cs="QCF_P481"/>
          <w:color w:val="0000A5"/>
          <w:spacing w:val="25"/>
          <w:sz w:val="35"/>
          <w:szCs w:val="35"/>
          <w:rtl/>
          <w:lang w:val="fr-CA" w:bidi="ar-YE"/>
        </w:rPr>
        <w:t>ﰒ</w:t>
      </w:r>
      <w:r w:rsidRPr="00C47572">
        <w:rPr>
          <w:rFonts w:ascii="QCF_P481" w:hAnsi="QCF_P481" w:cs="QCF_P481"/>
          <w:color w:val="000000"/>
          <w:spacing w:val="25"/>
          <w:sz w:val="35"/>
          <w:szCs w:val="35"/>
          <w:rtl/>
          <w:lang w:val="fr-CA" w:bidi="ar-YE"/>
        </w:rPr>
        <w:t xml:space="preserve"> ﰓ ﰔ ﰕ</w:t>
      </w:r>
      <w:r w:rsidRPr="00C47572">
        <w:rPr>
          <w:rFonts w:ascii="QCF_P098" w:hAnsi="QCF_P098" w:cs="QCF_P098"/>
          <w:color w:val="000000"/>
          <w:spacing w:val="25"/>
          <w:sz w:val="35"/>
          <w:szCs w:val="35"/>
          <w:rtl/>
          <w:lang w:val="fr-CA" w:bidi="ar-YE"/>
        </w:rPr>
        <w:t xml:space="preserve"> </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 xml:space="preserve">فصلت: 46]، </w:t>
      </w:r>
      <w:r w:rsidRPr="00C47572">
        <w:rPr>
          <w:rFonts w:ascii="Maktab-Asseraj" w:hAnsi="Maktab-Asseraj" w:cs="Maktab-Asseraj"/>
          <w:color w:val="000000"/>
          <w:spacing w:val="25"/>
          <w:sz w:val="35"/>
          <w:szCs w:val="35"/>
          <w:rtl/>
          <w:lang w:val="fr-CA" w:bidi="ar-YE"/>
        </w:rPr>
        <w:lastRenderedPageBreak/>
        <w:t>وقوله تعالى: ﴿</w:t>
      </w:r>
      <w:r w:rsidRPr="00C47572">
        <w:rPr>
          <w:rFonts w:ascii="QCF_P599" w:hAnsi="QCF_P599" w:cs="QCF_P599"/>
          <w:color w:val="000000"/>
          <w:spacing w:val="25"/>
          <w:sz w:val="35"/>
          <w:szCs w:val="35"/>
          <w:rtl/>
          <w:lang w:val="fr-CA" w:bidi="ar-YE"/>
        </w:rPr>
        <w:t xml:space="preserve"> ﮇ ﮈ ﮉ ﮊ ﮋ ﮌ ﮍ ﮎ ﮏ ﮐ ﮑ ﮒ ﮓ ﮔ </w:t>
      </w:r>
      <w:r w:rsidRPr="00C47572">
        <w:rPr>
          <w:rFonts w:ascii="Maktab-Asseraj" w:hAnsi="Maktab-Asseraj" w:cs="Maktab-Asseraj"/>
          <w:color w:val="000000"/>
          <w:spacing w:val="25"/>
          <w:sz w:val="35"/>
          <w:szCs w:val="35"/>
          <w:rtl/>
          <w:lang w:val="fr-CA" w:bidi="ar-YE"/>
        </w:rPr>
        <w:t>﴾</w:t>
      </w:r>
      <w:r w:rsidRPr="00C47572">
        <w:rPr>
          <w:rFonts w:ascii="Maktab-Asseraj" w:hAnsi="Maktab-Asseraj" w:cs="Maktab-Asseraj"/>
          <w:color w:val="000000"/>
          <w:spacing w:val="25"/>
          <w:sz w:val="35"/>
          <w:szCs w:val="35"/>
          <w:vertAlign w:val="superscript"/>
          <w:rtl/>
          <w:lang w:val="fr-CA" w:bidi="ar-YE"/>
        </w:rPr>
        <w:t xml:space="preserve"> </w:t>
      </w:r>
      <w:r w:rsidRPr="00C47572">
        <w:rPr>
          <w:rFonts w:ascii="Maktab-Asseraj" w:hAnsi="Maktab-Asseraj" w:cs="Maktab-Asseraj"/>
          <w:color w:val="000000"/>
          <w:spacing w:val="25"/>
          <w:sz w:val="35"/>
          <w:szCs w:val="35"/>
        </w:rPr>
        <w:t>]</w:t>
      </w:r>
      <w:r w:rsidRPr="00C47572">
        <w:rPr>
          <w:rFonts w:ascii="Maktab-Asseraj" w:hAnsi="Maktab-Asseraj" w:cs="Maktab-Asseraj"/>
          <w:color w:val="000000"/>
          <w:spacing w:val="25"/>
          <w:sz w:val="35"/>
          <w:szCs w:val="35"/>
          <w:rtl/>
          <w:lang w:val="fr-CA" w:bidi="ar-YE"/>
        </w:rPr>
        <w:t>الزلزلة].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وأما على القول بأن المراد بطائره الذي طار له في الأزل من الشقاوة أو السعادة، فالآيات الدالة على ذلك أيضًا كثيرة، قال تعالى: ﴿</w:t>
      </w:r>
      <w:r w:rsidRPr="00C47572">
        <w:rPr>
          <w:rFonts w:ascii="QCF_P556" w:hAnsi="QCF_P556" w:cs="QCF_P556"/>
          <w:color w:val="000000"/>
          <w:spacing w:val="14"/>
          <w:sz w:val="35"/>
          <w:szCs w:val="35"/>
          <w:rtl/>
          <w:lang w:val="fr-CA" w:bidi="ar-YE"/>
        </w:rPr>
        <w:t>ﭥ ﭦ ﭧ ﭨ ﭩ ﭪ ﭫ</w:t>
      </w:r>
      <w:r w:rsidRPr="00C47572">
        <w:rPr>
          <w:rFonts w:ascii="QCF_P098" w:hAnsi="QCF_P098" w:cs="QCF_P098"/>
          <w:color w:val="000000"/>
          <w:spacing w:val="14"/>
          <w:sz w:val="35"/>
          <w:szCs w:val="35"/>
          <w:rtl/>
          <w:lang w:val="fr-CA" w:bidi="ar-YE"/>
        </w:rPr>
        <w:t> </w:t>
      </w:r>
      <w:r w:rsidRPr="00C47572">
        <w:rPr>
          <w:rFonts w:ascii="Maktab-Asseraj" w:hAnsi="Maktab-Asseraj" w:cs="Maktab-Asseraj"/>
          <w:color w:val="000000"/>
          <w:spacing w:val="14"/>
          <w:sz w:val="35"/>
          <w:szCs w:val="35"/>
          <w:rtl/>
          <w:lang w:val="fr-CA" w:bidi="ar-YE"/>
        </w:rPr>
        <w:t>﴾</w:t>
      </w:r>
      <w:r w:rsidRPr="00C47572">
        <w:rPr>
          <w:rFonts w:ascii="Times New Roman" w:hAnsi="Times New Roman" w:cs="Times New Roman"/>
          <w:color w:val="000000"/>
          <w:spacing w:val="14"/>
          <w:sz w:val="35"/>
          <w:szCs w:val="35"/>
        </w:rPr>
        <w:t>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 xml:space="preserve">التغابن:2]، وقال تعالى: </w:t>
      </w:r>
      <w:r w:rsidRPr="00C47572">
        <w:rPr>
          <w:rFonts w:ascii="2 Lotus new" w:hAnsi="2 Lotus new" w:cs="2 Lotus new"/>
          <w:color w:val="000000"/>
          <w:spacing w:val="14"/>
          <w:sz w:val="35"/>
          <w:szCs w:val="35"/>
          <w:rtl/>
          <w:lang w:val="fr-CA" w:bidi="ar-YE"/>
        </w:rPr>
        <w:t>﴿</w:t>
      </w:r>
      <w:r w:rsidRPr="00C47572">
        <w:rPr>
          <w:rFonts w:ascii="QCF_P153" w:hAnsi="QCF_P153" w:cs="QCF_P153"/>
          <w:color w:val="000000"/>
          <w:spacing w:val="14"/>
          <w:sz w:val="35"/>
          <w:szCs w:val="35"/>
          <w:rtl/>
          <w:lang w:val="fr-CA" w:bidi="ar-YE"/>
        </w:rPr>
        <w:t xml:space="preserve"> ﯸ ﯹ ﯺ ﯻ ﯼ ﯽ</w:t>
      </w:r>
      <w:r w:rsidRPr="00C47572">
        <w:rPr>
          <w:rFonts w:ascii="QCF_P098" w:hAnsi="QCF_P098" w:cs="QCF_P098"/>
          <w:color w:val="000000"/>
          <w:spacing w:val="14"/>
          <w:sz w:val="35"/>
          <w:szCs w:val="35"/>
          <w:rtl/>
          <w:lang w:val="fr-CA" w:bidi="ar-YE"/>
        </w:rPr>
        <w:t> </w:t>
      </w:r>
      <w:r w:rsidRPr="00C47572">
        <w:rPr>
          <w:rFonts w:ascii="2 Lotus new" w:hAnsi="2 Lotus new" w:cs="2 Lotus new"/>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 xml:space="preserve"> </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الأعراف:</w:t>
      </w:r>
      <w:r w:rsidRPr="00C47572">
        <w:rPr>
          <w:rFonts w:ascii="Times New Roman" w:hAnsi="Times New Roman" w:cs="Times New Roman"/>
          <w:color w:val="000000"/>
          <w:spacing w:val="14"/>
          <w:sz w:val="35"/>
          <w:szCs w:val="35"/>
          <w:rtl/>
          <w:lang w:val="fr-CA" w:bidi="ar-YE"/>
        </w:rPr>
        <w:t> </w:t>
      </w:r>
      <w:r w:rsidRPr="00C47572">
        <w:rPr>
          <w:rFonts w:ascii="Maktab-Asseraj" w:hAnsi="Maktab-Asseraj" w:cs="Maktab-Asseraj"/>
          <w:color w:val="000000"/>
          <w:spacing w:val="14"/>
          <w:sz w:val="35"/>
          <w:szCs w:val="35"/>
          <w:rtl/>
          <w:lang w:val="fr-CA" w:bidi="ar-YE"/>
        </w:rPr>
        <w:t>30]، وقال تعالى: ﴿</w:t>
      </w:r>
      <w:r w:rsidRPr="00C47572">
        <w:rPr>
          <w:rFonts w:ascii="QCF_P483" w:hAnsi="QCF_P483" w:cs="QCF_P483"/>
          <w:color w:val="000000"/>
          <w:spacing w:val="14"/>
          <w:sz w:val="35"/>
          <w:szCs w:val="35"/>
          <w:rtl/>
          <w:lang w:val="fr-CA" w:bidi="ar-YE"/>
        </w:rPr>
        <w:t>ﮠ ﮡ ﮢ ﮣ ﮤ ﮥ ﮦ</w:t>
      </w:r>
      <w:r w:rsidRPr="00C47572">
        <w:rPr>
          <w:rFonts w:ascii="2 Lotus new" w:hAnsi="2 Lotus new" w:cs="2 Lotus new"/>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Pr>
        <w:t>]</w:t>
      </w:r>
      <w:r w:rsidRPr="00C47572">
        <w:rPr>
          <w:rFonts w:ascii="Times New Roman" w:hAnsi="Times New Roman" w:cs="Times New Roman"/>
          <w:color w:val="000000"/>
          <w:spacing w:val="14"/>
          <w:sz w:val="35"/>
          <w:szCs w:val="35"/>
        </w:rPr>
        <w:t> </w:t>
      </w:r>
      <w:r w:rsidRPr="00C47572">
        <w:rPr>
          <w:rFonts w:ascii="Maktab-Asseraj" w:hAnsi="Maktab-Asseraj" w:cs="Maktab-Asseraj"/>
          <w:color w:val="000000"/>
          <w:spacing w:val="14"/>
          <w:sz w:val="35"/>
          <w:szCs w:val="35"/>
          <w:rtl/>
          <w:lang w:val="fr-CA" w:bidi="ar-YE"/>
        </w:rPr>
        <w:t>الشورى]، إلى غير ذلك من الآيات.</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قوله تعالى: ﴿</w:t>
      </w:r>
      <w:r w:rsidRPr="00C47572">
        <w:rPr>
          <w:rFonts w:ascii="QCF_P283" w:hAnsi="QCF_P283" w:cs="QCF_P283"/>
          <w:color w:val="000000"/>
          <w:spacing w:val="18"/>
          <w:sz w:val="35"/>
          <w:szCs w:val="35"/>
          <w:rtl/>
          <w:lang w:val="fr-CA" w:bidi="ar-YE"/>
        </w:rPr>
        <w:t xml:space="preserve"> ﮢ ﮣ</w:t>
      </w:r>
      <w:r w:rsidRPr="00C47572">
        <w:rPr>
          <w:rFonts w:ascii="2 Lotus new" w:hAnsi="2 Lotus new" w:cs="2 Lotus new"/>
          <w:color w:val="000000"/>
          <w:spacing w:val="18"/>
          <w:sz w:val="35"/>
          <w:szCs w:val="35"/>
          <w:rtl/>
          <w:lang w:val="fr-CA" w:bidi="ar-YE"/>
        </w:rPr>
        <w:t>﴾</w:t>
      </w:r>
      <w:r w:rsidRPr="00C47572">
        <w:rPr>
          <w:rFonts w:ascii="Times New Roman" w:hAnsi="Times New Roman" w:cs="Times New Roman"/>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أي جعلنا عمله أو ما سبق له من شقاوة أو سعادة في عنقه، أي: لازمًا له لزوم القلادة أو الغل لا ينفك عنه، وإنما ذكر العنق لأنه عضو لا نظير له في الجسد، ومنه قول العرب: تقلدها طوق الحمامة، وقولهم: الموت في الرقاب. ومنه قول الشاعر:</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اذْهَبْ بِهَا اذْهب بِهَا</w:t>
      </w:r>
    </w:p>
    <w:p w:rsidR="00C47572" w:rsidRPr="00C47572" w:rsidRDefault="00C47572" w:rsidP="00C47572">
      <w:pPr>
        <w:suppressAutoHyphens/>
        <w:autoSpaceDE w:val="0"/>
        <w:autoSpaceDN w:val="0"/>
        <w:adjustRightInd w:val="0"/>
        <w:spacing w:after="113" w:line="360" w:lineRule="auto"/>
        <w:ind w:left="3969" w:right="0"/>
        <w:jc w:val="distribute"/>
        <w:textAlignment w:val="center"/>
        <w:rPr>
          <w:rFonts w:ascii="A Lotus new" w:hAnsi="A Lotus new" w:cs="A Lotus new"/>
          <w:color w:val="000000"/>
          <w:position w:val="10"/>
          <w:sz w:val="32"/>
          <w:szCs w:val="32"/>
          <w:rtl/>
          <w:lang w:bidi="ar-YE"/>
        </w:rPr>
      </w:pPr>
      <w:r w:rsidRPr="00C47572">
        <w:rPr>
          <w:rFonts w:ascii="A Lotus new" w:hAnsi="A Lotus new" w:cs="A Lotus new"/>
          <w:color w:val="000000"/>
          <w:position w:val="10"/>
          <w:sz w:val="32"/>
          <w:szCs w:val="32"/>
          <w:rtl/>
          <w:lang w:bidi="ar-YE"/>
        </w:rPr>
        <w:t>طَوَّقْتُهَا طَوْقَ الحَمَامَةِ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فالمعنى في ذلك كله اللزوم وعدم الانفكاك.</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قوله تعالى: ﴿</w:t>
      </w:r>
      <w:r w:rsidRPr="00C47572">
        <w:rPr>
          <w:rFonts w:ascii="QCF_P283" w:hAnsi="QCF_P283" w:cs="QCF_P283"/>
          <w:color w:val="000000"/>
          <w:spacing w:val="14"/>
          <w:sz w:val="35"/>
          <w:szCs w:val="35"/>
          <w:rtl/>
          <w:lang w:val="fr-CA" w:bidi="ar-YE"/>
        </w:rPr>
        <w:t xml:space="preserve"> ﮥ ﮦ ﮧ ﮨ ﮩ ﮪ ﮫ</w:t>
      </w:r>
      <w:r w:rsidRPr="00C47572">
        <w:rPr>
          <w:rFonts w:ascii="Maktab-Asseraj" w:hAnsi="Maktab-Asseraj" w:cs="Maktab-Asseraj"/>
          <w:color w:val="000000"/>
          <w:spacing w:val="14"/>
          <w:sz w:val="35"/>
          <w:szCs w:val="35"/>
          <w:rtl/>
          <w:lang w:val="fr-CA" w:bidi="ar-YE"/>
        </w:rPr>
        <w:t>﴾ ذكر جلَّ وعلا في هذه الآية الكريمة أن ذلك العمل الذي ألزم الإنسان إياه يخرج له يوم القيامة مكتوبًا في كتاب يلقاه منشورًا»</w:t>
      </w:r>
      <w:r w:rsidRPr="00C47572">
        <w:rPr>
          <w:rFonts w:ascii="Maktab-Asseraj" w:hAnsi="Maktab-Asseraj" w:cs="Maktab-Asseraj"/>
          <w:color w:val="000000"/>
          <w:spacing w:val="14"/>
          <w:sz w:val="35"/>
          <w:szCs w:val="35"/>
          <w:vertAlign w:val="superscript"/>
          <w:rtl/>
          <w:lang w:val="fr-CA" w:bidi="ar-YE"/>
        </w:rPr>
        <w:footnoteReference w:id="773"/>
      </w:r>
      <w:r w:rsidRPr="00C47572">
        <w:rPr>
          <w:rFonts w:ascii="Maktab-Asseraj" w:hAnsi="Maktab-Asseraj" w:cs="Maktab-Asseraj"/>
          <w:color w:val="000000"/>
          <w:spacing w:val="14"/>
          <w:sz w:val="35"/>
          <w:szCs w:val="35"/>
          <w:rtl/>
          <w:lang w:val="fr-CA" w:bidi="ar-YE"/>
        </w:rPr>
        <w:t>، أي مفتوحًا يقرؤه هو وغيره، فيه جميع عمله من أول عمره إلى آخره، قال تعالى: ﴿</w:t>
      </w:r>
      <w:r w:rsidRPr="00C47572">
        <w:rPr>
          <w:rFonts w:ascii="QCF_P577" w:hAnsi="QCF_P577" w:cs="QCF_P577"/>
          <w:color w:val="000000"/>
          <w:spacing w:val="14"/>
          <w:sz w:val="35"/>
          <w:szCs w:val="35"/>
          <w:rtl/>
          <w:lang w:val="fr-CA" w:bidi="ar-YE"/>
        </w:rPr>
        <w:t>ﯧ ﯨ ﯩ ﯪ ﯫ ﯬ ﯭ ﯮ ﯯ ﯰ ﯱ ﯲ ﯳ</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Pr>
        <w:t>]</w:t>
      </w:r>
      <w:r w:rsidRPr="00C47572">
        <w:rPr>
          <w:rFonts w:ascii="Times New Roman" w:hAnsi="Times New Roman" w:cs="Times New Roman"/>
          <w:color w:val="000000"/>
          <w:spacing w:val="14"/>
          <w:sz w:val="35"/>
          <w:szCs w:val="35"/>
        </w:rPr>
        <w:t> </w:t>
      </w:r>
      <w:r w:rsidRPr="00C47572">
        <w:rPr>
          <w:rFonts w:ascii="Maktab-Asseraj" w:hAnsi="Maktab-Asseraj" w:cs="Maktab-Asseraj"/>
          <w:color w:val="000000"/>
          <w:spacing w:val="14"/>
          <w:sz w:val="35"/>
          <w:szCs w:val="35"/>
          <w:rtl/>
          <w:lang w:val="fr-CA" w:bidi="ar-YE"/>
        </w:rPr>
        <w:t xml:space="preserve">القيامة]، وقال تعالى: </w:t>
      </w:r>
      <w:r w:rsidRPr="00C47572">
        <w:rPr>
          <w:rFonts w:ascii="2 Lotus new" w:hAnsi="2 Lotus new" w:cs="2 Lotus new"/>
          <w:color w:val="000000"/>
          <w:spacing w:val="14"/>
          <w:sz w:val="35"/>
          <w:szCs w:val="35"/>
          <w:rtl/>
          <w:lang w:val="fr-CA" w:bidi="ar-YE"/>
        </w:rPr>
        <w:t>﴿</w:t>
      </w:r>
      <w:r w:rsidRPr="00C47572">
        <w:rPr>
          <w:rFonts w:ascii="QCF_P586" w:hAnsi="QCF_P586" w:cs="QCF_P586"/>
          <w:color w:val="000000"/>
          <w:spacing w:val="14"/>
          <w:sz w:val="35"/>
          <w:szCs w:val="35"/>
          <w:rtl/>
          <w:lang w:val="fr-CA" w:bidi="ar-YE"/>
        </w:rPr>
        <w:t>ﭵ ﭶ ﭷ ﭸ</w:t>
      </w:r>
      <w:r w:rsidRPr="00C47572">
        <w:rPr>
          <w:rFonts w:ascii="2 Lotus new" w:hAnsi="2 Lotus new" w:cs="2 Lotus new"/>
          <w:color w:val="000000"/>
          <w:spacing w:val="14"/>
          <w:sz w:val="35"/>
          <w:szCs w:val="35"/>
          <w:rtl/>
          <w:lang w:val="fr-CA" w:bidi="ar-YE"/>
        </w:rPr>
        <w:t>﴾</w:t>
      </w:r>
      <w:r w:rsidRPr="00C47572">
        <w:rPr>
          <w:rFonts w:ascii="Maktab-Asseraj" w:hAnsi="Maktab-Asseraj" w:cs="Maktab-Asseraj"/>
          <w:color w:val="000000"/>
          <w:spacing w:val="14"/>
          <w:sz w:val="35"/>
          <w:szCs w:val="35"/>
        </w:rPr>
        <w:t xml:space="preserve"> ]</w:t>
      </w:r>
      <w:r w:rsidRPr="00C47572">
        <w:rPr>
          <w:rFonts w:ascii="Maktab-Asseraj" w:hAnsi="Maktab-Asseraj" w:cs="Maktab-Asseraj"/>
          <w:color w:val="000000"/>
          <w:spacing w:val="14"/>
          <w:sz w:val="35"/>
          <w:szCs w:val="35"/>
          <w:rtl/>
          <w:lang w:val="fr-CA" w:bidi="ar-YE"/>
        </w:rPr>
        <w:t>التكوير].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مقاتل: «إذا مات المرء طويت صحيفة عمله، فإذا كان يوم القيامة نشرت»</w:t>
      </w:r>
      <w:r w:rsidRPr="00C47572">
        <w:rPr>
          <w:rFonts w:ascii="Maktab-Asseraj" w:hAnsi="Maktab-Asseraj" w:cs="Maktab-Asseraj"/>
          <w:color w:val="000000"/>
          <w:spacing w:val="18"/>
          <w:sz w:val="35"/>
          <w:szCs w:val="35"/>
          <w:vertAlign w:val="superscript"/>
          <w:rtl/>
          <w:lang w:val="fr-CA" w:bidi="ar-YE"/>
        </w:rPr>
        <w:footnoteReference w:id="77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القرطبي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«أي فتحت بعد أن كانت مطوية، والمراد صحف الأعمال التي كتبت الملائكة فيها ما فعل أهلها من خير أو شر تطوى بالموت، وتُنشر في القيامة، فيقف كل إنسان على صحيفته فيعلم ما فيها»</w:t>
      </w:r>
      <w:r w:rsidRPr="00C47572">
        <w:rPr>
          <w:rFonts w:ascii="Maktab-Asseraj" w:hAnsi="Maktab-Asseraj" w:cs="Maktab-Asseraj"/>
          <w:color w:val="000000"/>
          <w:spacing w:val="18"/>
          <w:sz w:val="35"/>
          <w:szCs w:val="35"/>
          <w:vertAlign w:val="superscript"/>
          <w:rtl/>
          <w:lang w:val="fr-CA" w:bidi="ar-YE"/>
        </w:rPr>
        <w:footnoteReference w:id="775"/>
      </w:r>
      <w:r w:rsidRPr="00C47572">
        <w:rPr>
          <w:rFonts w:ascii="Maktab-Asseraj" w:hAnsi="Maktab-Asseraj" w:cs="Maktab-Asseraj"/>
          <w:color w:val="000000"/>
          <w:spacing w:val="18"/>
          <w:sz w:val="35"/>
          <w:szCs w:val="35"/>
          <w:rtl/>
          <w:lang w:val="fr-CA" w:bidi="ar-YE"/>
        </w:rPr>
        <w:t>، ولهذا قال تعالى: ﴿</w:t>
      </w:r>
      <w:r w:rsidRPr="00C47572">
        <w:rPr>
          <w:rFonts w:ascii="QCF_P283" w:hAnsi="QCF_P283" w:cs="QCF_P283"/>
          <w:color w:val="000000"/>
          <w:spacing w:val="18"/>
          <w:sz w:val="35"/>
          <w:szCs w:val="35"/>
          <w:rtl/>
          <w:lang w:val="fr-CA" w:bidi="ar-YE"/>
        </w:rPr>
        <w:t xml:space="preserve">ﮭ ﮮ ﮯ ﮰ ﮱ ﯓ ﯔ </w:t>
      </w:r>
      <w:r w:rsidRPr="00C47572">
        <w:rPr>
          <w:rFonts w:ascii="Maktab-Asseraj" w:hAnsi="Maktab-Asseraj" w:cs="Maktab-Asseraj"/>
          <w:color w:val="000000"/>
          <w:spacing w:val="18"/>
          <w:sz w:val="35"/>
          <w:szCs w:val="35"/>
          <w:rtl/>
          <w:lang w:val="fr-CA" w:bidi="ar-YE"/>
        </w:rPr>
        <w:t>﴾ أي: أنك تعلم أنك لم تُظلم، ولم يكتب عليك غير ما عملت؛ لأنك ذكرت جميع ما كان منك، ولا ينسى أحد شيئًا مما كان منه، وكل أحد يقرأ كتابه من كاتب وأمي.</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الحسن البصري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«قد عدل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من جعلك حسيب نفسك</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 قال ابن كثير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هذا من حُسنِ كلام الحسن</w:t>
      </w:r>
      <w:r w:rsidRPr="00C47572">
        <w:rPr>
          <w:rFonts w:ascii="2 Lotus new" w:hAnsi="2 Lotus new" w:cs="2 Lotus new"/>
          <w:color w:val="000000"/>
          <w:spacing w:val="18"/>
          <w:sz w:val="35"/>
          <w:szCs w:val="35"/>
          <w:rtl/>
          <w:lang w:val="fr-CA" w:bidi="fa-IR"/>
        </w:rPr>
        <w:t>۴</w:t>
      </w:r>
      <w:r w:rsidRPr="00C47572">
        <w:rPr>
          <w:rFonts w:ascii="2 Lotus new" w:hAnsi="2 Lotus new" w:cs="2 Lotus new"/>
          <w:color w:val="000000"/>
          <w:spacing w:val="16"/>
          <w:sz w:val="32"/>
          <w:szCs w:val="32"/>
          <w:lang w:val="fr-FR"/>
        </w:rPr>
        <w:t>»</w:t>
      </w:r>
      <w:r w:rsidRPr="00C47572">
        <w:rPr>
          <w:rFonts w:ascii="Times New Roman" w:hAnsi="Times New Roman" w:cs="Times New Roman"/>
          <w:color w:val="000000"/>
          <w:spacing w:val="18"/>
          <w:sz w:val="35"/>
          <w:szCs w:val="35"/>
          <w:rtl/>
          <w:lang w:val="fr-CA" w:bidi="ar-YE"/>
        </w:rPr>
        <w:t> </w:t>
      </w:r>
      <w:r w:rsidRPr="00C47572">
        <w:rPr>
          <w:rFonts w:ascii="Maktab-Asseraj" w:hAnsi="Maktab-Asseraj" w:cs="Maktab-Asseraj"/>
          <w:color w:val="000000"/>
          <w:spacing w:val="18"/>
          <w:sz w:val="35"/>
          <w:szCs w:val="35"/>
          <w:vertAlign w:val="superscript"/>
          <w:rtl/>
          <w:lang w:val="fr-CA" w:bidi="ar-YE"/>
        </w:rPr>
        <w:footnoteReference w:id="77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الإمام أحمد في مسنده من حديث عقبة بن عامر</w:t>
      </w:r>
      <w:r w:rsidRPr="00C47572">
        <w:rPr>
          <w:rFonts w:ascii="2 Lotus new" w:hAnsi="2 Lotus new" w:cs="2 Lotus new"/>
          <w:color w:val="000000"/>
          <w:spacing w:val="18"/>
          <w:sz w:val="35"/>
          <w:szCs w:val="35"/>
          <w:rtl/>
          <w:lang w:val="fr-FR"/>
        </w:rPr>
        <w:t>ﮕ</w:t>
      </w:r>
      <w:r w:rsidRPr="00C47572">
        <w:rPr>
          <w:rFonts w:ascii="2 Lotus new" w:hAnsi="2 Lotus new" w:cs="2 Lotus new"/>
          <w:color w:val="000000"/>
          <w:spacing w:val="18"/>
          <w:sz w:val="35"/>
          <w:szCs w:val="35"/>
          <w:lang w:val="fr-FR"/>
        </w:rPr>
        <w:t xml:space="preserve"> </w:t>
      </w:r>
      <w:r w:rsidRPr="00C47572">
        <w:rPr>
          <w:rFonts w:ascii="Maktab-Asseraj" w:hAnsi="Maktab-Asseraj" w:cs="Maktab-Asseraj"/>
          <w:color w:val="000000"/>
          <w:spacing w:val="18"/>
          <w:sz w:val="35"/>
          <w:szCs w:val="35"/>
          <w:rtl/>
          <w:lang w:val="fr-CA" w:bidi="ar-YE"/>
        </w:rPr>
        <w:t>يحدث عن النبيﷺ أنه قال: «</w:t>
      </w:r>
      <w:r w:rsidRPr="00C47572">
        <w:rPr>
          <w:rFonts w:ascii="Maktab-Asseraj" w:hAnsi="Maktab-Asseraj" w:cs="Maktab-Asseraj"/>
          <w:b/>
          <w:bCs/>
          <w:color w:val="000000"/>
          <w:spacing w:val="18"/>
          <w:sz w:val="35"/>
          <w:szCs w:val="35"/>
          <w:rtl/>
          <w:lang w:val="fr-CA" w:bidi="ar-YE"/>
        </w:rPr>
        <w:t>لَيْسَ مِنْ عَمَلِ يَوْمٍ إِلَّا وَهُوَ يُخْتَمُ عَلَيْهِ، فَإِذَا مَرِضَ الْمُؤْمِنُ، قَالَتْ الْمَلَائِكَةُ: يَا رَبَّنَا، عَبْدُكَ فُلَانٌ قَدْ حَبَسْتَهُ، فَيَقُولُ الرَّبُّ عَزَّ وَجَلَّ</w:t>
      </w:r>
      <w:r w:rsidRPr="00C47572">
        <w:rPr>
          <w:rFonts w:ascii="Maktab-Asseraj" w:hAnsi="Maktab-Asseraj" w:cs="Maktab-Asseraj"/>
          <w:b/>
          <w:bCs/>
          <w:color w:val="000000"/>
          <w:spacing w:val="18"/>
          <w:sz w:val="35"/>
          <w:szCs w:val="35"/>
        </w:rPr>
        <w:t>:</w:t>
      </w:r>
      <w:r w:rsidRPr="00C47572">
        <w:rPr>
          <w:rFonts w:ascii="Maktab-Asseraj" w:hAnsi="Maktab-Asseraj" w:cs="Maktab-Asseraj"/>
          <w:b/>
          <w:bCs/>
          <w:color w:val="0000FF"/>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اخْتِمُوا لَهُ عَلَى مِثْلِ عَمَلِهِ حَتَّى يَبْرَأَ أَوْ يَمُوتَ</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77"/>
      </w:r>
      <w:r w:rsidRPr="00C47572">
        <w:rPr>
          <w:rFonts w:ascii="Maktab-Asseraj" w:hAnsi="Maktab-Asseraj" w:cs="Maktab-Asseraj"/>
          <w:color w:val="000000"/>
          <w:spacing w:val="18"/>
          <w:sz w:val="35"/>
          <w:szCs w:val="35"/>
          <w:vertAlign w:val="superscript"/>
          <w:rtl/>
          <w:lang w:val="fr-CA" w:bidi="ar-YE"/>
        </w:rPr>
        <w:footnoteReference w:id="77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 xml:space="preserve">وبيَّن تعالى في آيات أخرى صفات هذا الكتاب الذي يلقاه العبد منشورًا، بأن من صفاته أن المجرمين مشفقون أي خائفون مما فيه، وأنه لا يترك صغيرة ولا كبيرة إلا أحصاها، وأنهم يجدون فيه جميع ما عملوا حاضرًا ليس منه شيء غائبًا، وأن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تعالى لا يظلمهم في الجزاء عليه شيئًا، </w:t>
      </w:r>
      <w:r w:rsidRPr="00C47572">
        <w:rPr>
          <w:rFonts w:ascii="Maktab-Asseraj" w:hAnsi="Maktab-Asseraj" w:cs="Maktab-Asseraj"/>
          <w:color w:val="000000"/>
          <w:spacing w:val="11"/>
          <w:sz w:val="35"/>
          <w:szCs w:val="35"/>
          <w:rtl/>
          <w:lang w:val="fr-CA" w:bidi="ar-YE"/>
        </w:rPr>
        <w:lastRenderedPageBreak/>
        <w:t xml:space="preserve">قال تعالى: </w:t>
      </w:r>
      <w:r w:rsidRPr="00C47572">
        <w:rPr>
          <w:rFonts w:ascii="2 Lotus new" w:hAnsi="2 Lotus new" w:cs="2 Lotus new"/>
          <w:color w:val="000000"/>
          <w:spacing w:val="11"/>
          <w:sz w:val="35"/>
          <w:szCs w:val="35"/>
          <w:rtl/>
          <w:lang w:val="fr-CA" w:bidi="ar-YE"/>
        </w:rPr>
        <w:t>﴿</w:t>
      </w:r>
      <w:r w:rsidRPr="00C47572">
        <w:rPr>
          <w:rFonts w:ascii="QCF_P299" w:hAnsi="QCF_P299" w:cs="QCF_P299"/>
          <w:color w:val="000000"/>
          <w:spacing w:val="11"/>
          <w:sz w:val="35"/>
          <w:szCs w:val="35"/>
          <w:rtl/>
          <w:lang w:val="fr-CA" w:bidi="ar-YE"/>
        </w:rPr>
        <w:t xml:space="preserve"> ﭾ ﭿ ﮀ ﮁ ﮂ ﮃ ﮄ ﮅ ﮆ ﮇ ﮈ ﮉ ﮊ ﮋ ﮌ ﮍ ﮎ ﮏ ﮐ</w:t>
      </w:r>
      <w:r w:rsidRPr="00C47572">
        <w:rPr>
          <w:rFonts w:ascii="QCF_P299" w:hAnsi="QCF_P299" w:cs="QCF_P299"/>
          <w:color w:val="0000A5"/>
          <w:spacing w:val="11"/>
          <w:sz w:val="35"/>
          <w:szCs w:val="35"/>
          <w:rtl/>
          <w:lang w:val="fr-CA" w:bidi="ar-YE"/>
        </w:rPr>
        <w:t>ﮑ</w:t>
      </w:r>
      <w:r w:rsidRPr="00C47572">
        <w:rPr>
          <w:rFonts w:ascii="QCF_P299" w:hAnsi="QCF_P299" w:cs="QCF_P299"/>
          <w:color w:val="000000"/>
          <w:spacing w:val="11"/>
          <w:sz w:val="35"/>
          <w:szCs w:val="35"/>
          <w:rtl/>
          <w:lang w:val="fr-CA" w:bidi="ar-YE"/>
        </w:rPr>
        <w:t xml:space="preserve"> ﮒ ﮓ ﮔ ﮕ</w:t>
      </w:r>
      <w:r w:rsidRPr="00C47572">
        <w:rPr>
          <w:rFonts w:ascii="QCF_P299" w:hAnsi="QCF_P299" w:cs="QCF_P299"/>
          <w:color w:val="0000A5"/>
          <w:spacing w:val="11"/>
          <w:sz w:val="35"/>
          <w:szCs w:val="35"/>
          <w:rtl/>
          <w:lang w:val="fr-CA" w:bidi="ar-YE"/>
        </w:rPr>
        <w:t>ﮖ</w:t>
      </w:r>
      <w:r w:rsidRPr="00C47572">
        <w:rPr>
          <w:rFonts w:ascii="QCF_P299" w:hAnsi="QCF_P299" w:cs="QCF_P299"/>
          <w:color w:val="000000"/>
          <w:spacing w:val="11"/>
          <w:sz w:val="35"/>
          <w:szCs w:val="35"/>
          <w:rtl/>
          <w:lang w:val="fr-CA" w:bidi="ar-YE"/>
        </w:rPr>
        <w:t xml:space="preserve"> ﮗ ﮘ ﮙ ﮚ ﮛ</w:t>
      </w:r>
      <w:r w:rsidRPr="00C47572">
        <w:rPr>
          <w:rFonts w:ascii="2 Lotus new" w:hAnsi="2 Lotus new" w:cs="2 Lotus new"/>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 xml:space="preserve"> </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الكهف].</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21"/>
          <w:sz w:val="35"/>
          <w:szCs w:val="35"/>
          <w:rtl/>
          <w:lang w:val="fr-CA" w:bidi="ar-YE"/>
        </w:rPr>
        <w:t xml:space="preserve">وبيَّن في موضع آخر أن بعض الناس يؤتى هذا الكتاب بيمينه </w:t>
      </w:r>
      <w:r w:rsidRPr="00C47572">
        <w:rPr>
          <w:rFonts w:ascii="Times New Roman" w:hAnsi="Times New Roman" w:cs="Times New Roman"/>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جعلنا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وإخواننا المسلمين منهم </w:t>
      </w:r>
      <w:r w:rsidRPr="00C47572">
        <w:rPr>
          <w:rFonts w:ascii="Times New Roman" w:hAnsi="Times New Roman" w:cs="Times New Roman"/>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وأن من أوتيه بيمينه يحاسب حسابًا يسيرًا، ويرجع إلى أهله مسرورًا، وأنه في عيشة راضية، في جنة عالية، قطوفها دانية، قال تعالى: </w:t>
      </w:r>
      <w:r w:rsidRPr="00C47572">
        <w:rPr>
          <w:rFonts w:ascii="2 Lotus new" w:hAnsi="2 Lotus new" w:cs="2 Lotus new"/>
          <w:color w:val="000000"/>
          <w:spacing w:val="21"/>
          <w:sz w:val="35"/>
          <w:szCs w:val="35"/>
          <w:rtl/>
          <w:lang w:val="fr-CA" w:bidi="ar-YE"/>
        </w:rPr>
        <w:t>﴿</w:t>
      </w:r>
      <w:r w:rsidRPr="00C47572">
        <w:rPr>
          <w:rFonts w:ascii="QCF_P589" w:hAnsi="QCF_P589" w:cs="QCF_P589"/>
          <w:color w:val="000000"/>
          <w:spacing w:val="21"/>
          <w:sz w:val="35"/>
          <w:szCs w:val="35"/>
          <w:rtl/>
          <w:lang w:val="fr-CA" w:bidi="ar-YE"/>
        </w:rPr>
        <w:t xml:space="preserve"> ﭺ ﭻ ﭼ ﭽ ﭾ ﭿ ﮀ ﮁ ﮂ ﮃ ﮄ ﮅ ﮆ ﮇ ﮈ ﮉ</w:t>
      </w:r>
      <w:r w:rsidRPr="00C47572">
        <w:rPr>
          <w:rFonts w:ascii="2 Lotus new" w:hAnsi="2 Lotus new" w:cs="2 Lotus new"/>
          <w:color w:val="000000"/>
          <w:spacing w:val="21"/>
          <w:sz w:val="35"/>
          <w:szCs w:val="35"/>
          <w:rtl/>
          <w:lang w:val="fr-CA" w:bidi="ar-YE"/>
        </w:rPr>
        <w:t xml:space="preserve"> ﴾</w:t>
      </w:r>
      <w:r w:rsidRPr="00C47572">
        <w:rPr>
          <w:rFonts w:ascii="Maktab-Asseraj" w:hAnsi="Maktab-Asseraj" w:cs="Maktab-Asseraj"/>
          <w:color w:val="000000"/>
          <w:spacing w:val="21"/>
          <w:sz w:val="35"/>
          <w:szCs w:val="35"/>
          <w:rtl/>
          <w:lang w:val="fr-CA" w:bidi="ar-YE"/>
        </w:rPr>
        <w:t xml:space="preserve"> </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 xml:space="preserve">الانشقاق]، وقال تعالى: </w:t>
      </w:r>
      <w:r w:rsidRPr="00C47572">
        <w:rPr>
          <w:rFonts w:ascii="2 Lotus new" w:hAnsi="2 Lotus new" w:cs="2 Lotus new"/>
          <w:color w:val="000000"/>
          <w:spacing w:val="21"/>
          <w:sz w:val="35"/>
          <w:szCs w:val="35"/>
          <w:rtl/>
          <w:lang w:val="fr-CA" w:bidi="ar-YE"/>
        </w:rPr>
        <w:t>﴿</w:t>
      </w:r>
      <w:r w:rsidRPr="00C47572">
        <w:rPr>
          <w:rFonts w:ascii="QCF_P567" w:hAnsi="QCF_P567" w:cs="QCF_P567"/>
          <w:color w:val="000000"/>
          <w:spacing w:val="21"/>
          <w:sz w:val="35"/>
          <w:szCs w:val="35"/>
          <w:rtl/>
          <w:lang w:val="fr-CA" w:bidi="ar-YE"/>
        </w:rPr>
        <w:t xml:space="preserve"> ﮘ ﮙ ﮚ ﮛ ﮜ ﮝ ﮞ ﮟ ﮠ ﮡ ﮢ ﮣ ﮤ ﮥ ﮦ ﮧ ﮨ ﮩ ﮪ ﮫ ﮬ ﮭ ﮮ ﮯ ﮰ ﮱ ﯓ ﯔ</w:t>
      </w:r>
      <w:r w:rsidRPr="00C47572">
        <w:rPr>
          <w:rFonts w:ascii="2 Lotus new" w:hAnsi="2 Lotus new" w:cs="2 Lotus new"/>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w:t>
      </w:r>
      <w:r w:rsidRPr="00C47572">
        <w:rPr>
          <w:rFonts w:ascii="Maktab-Asseraj" w:hAnsi="Maktab-Asseraj" w:cs="Maktab-Asseraj"/>
          <w:color w:val="000000"/>
          <w:spacing w:val="21"/>
          <w:sz w:val="35"/>
          <w:szCs w:val="35"/>
        </w:rPr>
        <w:t>]</w:t>
      </w:r>
      <w:r w:rsidRPr="00C47572">
        <w:rPr>
          <w:rFonts w:ascii="Maktab-Asseraj" w:hAnsi="Maktab-Asseraj" w:cs="Maktab-Asseraj"/>
          <w:color w:val="000000"/>
          <w:spacing w:val="21"/>
          <w:sz w:val="35"/>
          <w:szCs w:val="35"/>
          <w:rtl/>
          <w:lang w:val="fr-CA" w:bidi="ar-YE"/>
        </w:rPr>
        <w:t>الحاقة].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وبيَّن في موضع آخر أن من أوتيه بشماله يتمنى أنه لم يؤته، وأنه يؤمر به فيصلى الجحيم، ويسلك في سلسلة من سلاسل النار ذرعها سبعون ذراعًا، وذلك في قوله تعالى:</w:t>
      </w:r>
      <w:r w:rsidRPr="00C47572">
        <w:rPr>
          <w:rFonts w:ascii="Maktab-Asseraj" w:hAnsi="Maktab-Asseraj" w:cs="Maktab-Asseraj"/>
          <w:color w:val="000000"/>
          <w:spacing w:val="18"/>
          <w:sz w:val="35"/>
          <w:szCs w:val="35"/>
        </w:rPr>
        <w:t xml:space="preserve"> </w:t>
      </w:r>
      <w:r w:rsidRPr="00C47572">
        <w:rPr>
          <w:rFonts w:ascii="2 Lotus new" w:hAnsi="2 Lotus new" w:cs="2 Lotus new"/>
          <w:color w:val="000000"/>
          <w:spacing w:val="18"/>
          <w:sz w:val="35"/>
          <w:szCs w:val="35"/>
          <w:rtl/>
          <w:lang w:val="fr-CA" w:bidi="ar-YE"/>
        </w:rPr>
        <w:t>﴿</w:t>
      </w:r>
      <w:r w:rsidRPr="00C47572">
        <w:rPr>
          <w:rFonts w:ascii="QCF_P567" w:hAnsi="QCF_P567" w:cs="QCF_P567"/>
          <w:color w:val="000000"/>
          <w:spacing w:val="18"/>
          <w:sz w:val="35"/>
          <w:szCs w:val="35"/>
          <w:rtl/>
          <w:lang w:val="fr-CA" w:bidi="ar-YE"/>
        </w:rPr>
        <w:t xml:space="preserve"> ﯞ ﯟ ﯠ ﯡ ﯢ ﯣ ﯤ ﯥ ﯦ ﯧ ﯨ ﯩ ﯪ ﯫ ﯬ ﯭ ﯮ ﯯ ﯰ ﯱ ﯲ ﯳ ﯴ ﯵ</w:t>
      </w:r>
      <w:r w:rsidRPr="00C47572">
        <w:rPr>
          <w:rFonts w:ascii="QCF_P567" w:hAnsi="QCF_P567" w:cs="QCF_P567"/>
          <w:color w:val="0000A5"/>
          <w:spacing w:val="18"/>
          <w:sz w:val="35"/>
          <w:szCs w:val="35"/>
          <w:rtl/>
          <w:lang w:val="fr-CA" w:bidi="ar-YE"/>
        </w:rPr>
        <w:t>ﯶ</w:t>
      </w:r>
      <w:r w:rsidRPr="00C47572">
        <w:rPr>
          <w:rFonts w:ascii="QCF_P567" w:hAnsi="QCF_P567" w:cs="QCF_P567"/>
          <w:color w:val="000000"/>
          <w:spacing w:val="18"/>
          <w:sz w:val="35"/>
          <w:szCs w:val="35"/>
          <w:rtl/>
          <w:lang w:val="fr-CA" w:bidi="ar-YE"/>
        </w:rPr>
        <w:t xml:space="preserve"> ﯷ ﯸ ﯹ ﯺ ﯻ ﯼ ﯽ ﯾ ﯿ ﰀ ﰁ ﰂ ﰃ ﰄ ﰅ ﰆ ﰇ ﰈ ﰉ ﰊ</w:t>
      </w:r>
      <w:r w:rsidRPr="00C47572">
        <w:rPr>
          <w:rFonts w:ascii="2 Lotus new" w:hAnsi="2 Lotus new" w:cs="2 Lotus new"/>
          <w:color w:val="000000"/>
          <w:spacing w:val="18"/>
          <w:sz w:val="35"/>
          <w:szCs w:val="35"/>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الحاقة]. أعاذنا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وإخواننا المسلمين من النار، وما قرب إليها من قول أو عمل.</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وبيَّن في موضع آخر أن من أُوتي كتابه وراء ظهره، يصلى السعير، ويدعو الثبور، وذلك في قوله: </w:t>
      </w:r>
      <w:r w:rsidRPr="00C47572">
        <w:rPr>
          <w:rFonts w:ascii="2 Lotus new" w:hAnsi="2 Lotus new" w:cs="2 Lotus new"/>
          <w:color w:val="000000"/>
          <w:spacing w:val="18"/>
          <w:sz w:val="35"/>
          <w:szCs w:val="35"/>
          <w:rtl/>
          <w:lang w:val="fr-CA" w:bidi="ar-YE"/>
        </w:rPr>
        <w:t>﴿</w:t>
      </w:r>
      <w:r w:rsidRPr="00C47572">
        <w:rPr>
          <w:rFonts w:ascii="QCF_P589" w:hAnsi="QCF_P589" w:cs="QCF_P589"/>
          <w:color w:val="000000"/>
          <w:spacing w:val="18"/>
          <w:sz w:val="35"/>
          <w:szCs w:val="35"/>
          <w:rtl/>
          <w:lang w:val="fr-CA" w:bidi="ar-YE"/>
        </w:rPr>
        <w:t xml:space="preserve"> ﮊ ﮋ ﮌ ﮍ ﮎ ﮏ ﮐ ﮑ ﮒ ﮓ ﮔ ﮕ ﮖ ﮗ</w:t>
      </w:r>
      <w:r w:rsidRPr="00C47572">
        <w:rPr>
          <w:rFonts w:ascii="2 Lotus new" w:hAnsi="2 Lotus new" w:cs="2 Lotus new"/>
          <w:color w:val="000000"/>
          <w:spacing w:val="18"/>
          <w:sz w:val="35"/>
          <w:szCs w:val="35"/>
          <w:rtl/>
          <w:lang w:val="fr-CA" w:bidi="ar-YE"/>
        </w:rPr>
        <w:t>﴾</w:t>
      </w:r>
      <w:r w:rsidRPr="00C47572">
        <w:rPr>
          <w:rFonts w:ascii="2 Lotus new" w:hAnsi="2 Lotus new" w:cs="2 Lotus new"/>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الانشقاق].</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وبيَّن في موضع آخر أنه إن أنكر شيئًا من عمله شهدت عليه جوارحه، قال تعالى:</w:t>
      </w:r>
      <w:r w:rsidRPr="00C47572">
        <w:rPr>
          <w:rFonts w:ascii="Maktab-Asseraj" w:hAnsi="Maktab-Asseraj" w:cs="Maktab-Asseraj"/>
          <w:color w:val="000000"/>
          <w:spacing w:val="18"/>
          <w:sz w:val="35"/>
          <w:szCs w:val="35"/>
        </w:rPr>
        <w:t xml:space="preserve"> </w:t>
      </w:r>
      <w:r w:rsidRPr="00C47572">
        <w:rPr>
          <w:rFonts w:ascii="2 Lotus new" w:hAnsi="2 Lotus new" w:cs="2 Lotus new"/>
          <w:color w:val="000000"/>
          <w:spacing w:val="18"/>
          <w:sz w:val="35"/>
          <w:szCs w:val="35"/>
          <w:rtl/>
          <w:lang w:val="fr-CA" w:bidi="ar-YE"/>
        </w:rPr>
        <w:t>﴿</w:t>
      </w:r>
      <w:r w:rsidRPr="00C47572">
        <w:rPr>
          <w:rFonts w:ascii="QCF_P444" w:hAnsi="QCF_P444" w:cs="QCF_P444"/>
          <w:color w:val="000000"/>
          <w:spacing w:val="18"/>
          <w:sz w:val="35"/>
          <w:szCs w:val="35"/>
          <w:rtl/>
          <w:lang w:val="fr-CA" w:bidi="ar-YE"/>
        </w:rPr>
        <w:t>ﮠ ﮡ ﮢ ﮣ ﮤ ﮥ ﮦ ﮧ ﮨ ﮩ ﮪ ﮫ</w:t>
      </w:r>
      <w:r w:rsidRPr="00C47572">
        <w:rPr>
          <w:rFonts w:ascii="2 Lotus new" w:hAnsi="2 Lotus new" w:cs="2 Lotus new"/>
          <w:color w:val="000000"/>
          <w:spacing w:val="18"/>
          <w:sz w:val="35"/>
          <w:szCs w:val="35"/>
          <w:rtl/>
          <w:lang w:val="fr-CA" w:bidi="ar-YE"/>
        </w:rPr>
        <w:t>﴾</w:t>
      </w:r>
      <w:r w:rsidRPr="00C47572">
        <w:rPr>
          <w:rFonts w:ascii="2 Lotus new" w:hAnsi="2 Lotus new" w:cs="2 Lotus new"/>
          <w:color w:val="000000"/>
          <w:spacing w:val="18"/>
          <w:sz w:val="35"/>
          <w:szCs w:val="35"/>
        </w:rPr>
        <w:t xml:space="preserve"> [</w:t>
      </w:r>
      <w:r w:rsidRPr="00C47572">
        <w:rPr>
          <w:rFonts w:ascii="2 Lotus new" w:hAnsi="2 Lotus new" w:cs="2 Lotus new"/>
          <w:color w:val="000000"/>
          <w:spacing w:val="18"/>
          <w:sz w:val="35"/>
          <w:szCs w:val="35"/>
          <w:rtl/>
          <w:lang w:val="fr-CA" w:bidi="ar-YE"/>
        </w:rPr>
        <w:t>يس]،</w:t>
      </w:r>
      <w:r w:rsidRPr="00C47572">
        <w:rPr>
          <w:rFonts w:ascii="Maktab-Asseraj" w:hAnsi="Maktab-Asseraj" w:cs="Maktab-Asseraj"/>
          <w:color w:val="000000"/>
          <w:spacing w:val="18"/>
          <w:sz w:val="35"/>
          <w:szCs w:val="35"/>
          <w:rtl/>
          <w:lang w:val="fr-CA" w:bidi="ar-YE"/>
        </w:rPr>
        <w:t xml:space="preserve"> وقال تعالى: </w:t>
      </w:r>
      <w:r w:rsidRPr="00C47572">
        <w:rPr>
          <w:rFonts w:ascii="2 Lotus new" w:hAnsi="2 Lotus new" w:cs="2 Lotus new"/>
          <w:color w:val="000000"/>
          <w:spacing w:val="18"/>
          <w:sz w:val="35"/>
          <w:szCs w:val="35"/>
          <w:rtl/>
          <w:lang w:val="fr-CA" w:bidi="ar-YE"/>
        </w:rPr>
        <w:t>﴿</w:t>
      </w:r>
      <w:r w:rsidRPr="00C47572">
        <w:rPr>
          <w:rFonts w:ascii="QCF_P479" w:hAnsi="QCF_P479" w:cs="QCF_P479"/>
          <w:color w:val="000000"/>
          <w:spacing w:val="18"/>
          <w:sz w:val="35"/>
          <w:szCs w:val="35"/>
          <w:rtl/>
          <w:lang w:val="fr-CA" w:bidi="ar-YE"/>
        </w:rPr>
        <w:t> ﭑ ﭒ ﭓ ﭔ ﭕ</w:t>
      </w:r>
      <w:r w:rsidRPr="00C47572">
        <w:rPr>
          <w:rFonts w:ascii="QCF_P479" w:hAnsi="QCF_P479" w:cs="QCF_P479"/>
          <w:color w:val="0000A5"/>
          <w:spacing w:val="18"/>
          <w:sz w:val="35"/>
          <w:szCs w:val="35"/>
          <w:rtl/>
          <w:lang w:val="fr-CA" w:bidi="ar-YE"/>
        </w:rPr>
        <w:t>ﭖ</w:t>
      </w:r>
      <w:r w:rsidRPr="00C47572">
        <w:rPr>
          <w:rFonts w:ascii="QCF_P479" w:hAnsi="QCF_P479" w:cs="QCF_P479"/>
          <w:color w:val="000000"/>
          <w:spacing w:val="18"/>
          <w:sz w:val="35"/>
          <w:szCs w:val="35"/>
          <w:rtl/>
          <w:lang w:val="fr-CA" w:bidi="ar-YE"/>
        </w:rPr>
        <w:t xml:space="preserve"> ﭗ ﭘ ﭙ ﭚ ﭛ ﭜ ﭝ ﭞ ﭟ ﭠ ﭡ ﭢ ﭣ ﭤ</w:t>
      </w:r>
      <w:r w:rsidRPr="00C47572">
        <w:rPr>
          <w:rFonts w:ascii="2 Lotus new" w:hAnsi="2 Lotus new" w:cs="2 Lotus new"/>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]فصلت].</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وفي الحديث: «</w:t>
      </w:r>
      <w:r w:rsidRPr="00C47572">
        <w:rPr>
          <w:rFonts w:ascii="Maktab-Asseraj" w:hAnsi="Maktab-Asseraj" w:cs="Maktab-Asseraj"/>
          <w:b/>
          <w:bCs/>
          <w:color w:val="000000"/>
          <w:spacing w:val="18"/>
          <w:sz w:val="35"/>
          <w:szCs w:val="35"/>
          <w:rtl/>
          <w:lang w:val="fr-CA" w:bidi="ar-YE"/>
        </w:rPr>
        <w:t>فَيُقَالُ لأَرْكَانِهِ: انْطِقِي، قَالَ: فَتَنْطِقُ بِأَعْمَالِهِ، قَالَ: ثُمَّ يُخَلَّى بَيْنَهُ وَبَيْنَ الْكَلامِ، قَالَ: فَيَقُولُ: بُعْدًا لَكُنَّ وَسُحْقًا، فَعَنْكُنَّ كُنْتُ أُنَاضِلُ</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79"/>
      </w:r>
      <w:r w:rsidRPr="00C47572">
        <w:rPr>
          <w:rFonts w:ascii="Maktab-Asseraj" w:hAnsi="Maktab-Asseraj" w:cs="Maktab-Asseraj"/>
          <w:color w:val="000000"/>
          <w:spacing w:val="18"/>
          <w:sz w:val="35"/>
          <w:szCs w:val="35"/>
          <w:vertAlign w:val="superscript"/>
          <w:rtl/>
          <w:lang w:val="fr-CA" w:bidi="ar-YE"/>
        </w:rPr>
        <w:footnoteReference w:id="78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lastRenderedPageBreak/>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suppressAutoHyphens/>
        <w:autoSpaceDE w:val="0"/>
        <w:autoSpaceDN w:val="0"/>
        <w:adjustRightInd w:val="0"/>
        <w:spacing w:after="720" w:line="520" w:lineRule="atLeast"/>
        <w:ind w:left="170" w:right="4422"/>
        <w:jc w:val="center"/>
        <w:textAlignment w:val="center"/>
        <w:rPr>
          <w:rFonts w:ascii="2 Lotus new" w:hAnsi="2 Lotus new" w:cs="2 Lotus new"/>
          <w:b/>
          <w:bCs/>
          <w:color w:val="000000"/>
          <w:spacing w:val="2"/>
          <w:position w:val="-46"/>
          <w:sz w:val="35"/>
          <w:lang w:val="fr-FR" w:bidi="ar-YE"/>
        </w:rPr>
      </w:pPr>
      <w:r w:rsidRPr="00C47572">
        <w:rPr>
          <w:rFonts w:ascii="2 Lotus new" w:hAnsi="2 Lotus new" w:cs="2 Lotus new"/>
          <w:b/>
          <w:bCs/>
          <w:color w:val="000000"/>
          <w:spacing w:val="2"/>
          <w:position w:val="-46"/>
          <w:sz w:val="35"/>
          <w:rtl/>
          <w:lang w:val="fr-FR" w:bidi="ar-YE"/>
        </w:rPr>
        <w:t>الكلمة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السادسة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DTP Naskh" w:hAnsi="AXtSAlwaBold" w:cs="DTP Naskh"/>
          <w:color w:val="000000"/>
          <w:spacing w:val="2"/>
          <w:sz w:val="34"/>
          <w:lang w:val="fr-FR" w:bidi="ar-YE"/>
        </w:rPr>
      </w:pPr>
      <w:r w:rsidRPr="00C47572">
        <w:rPr>
          <w:rFonts w:ascii="AXtSAlwaBold" w:hAnsi="AXtSAlwaBold" w:cs="Times New Roman"/>
          <w:color w:val="000000"/>
          <w:spacing w:val="-4"/>
          <w:sz w:val="42"/>
          <w:szCs w:val="42"/>
          <w:rtl/>
          <w:lang w:bidi="ar-YE"/>
        </w:rPr>
        <w:t>التوسل المشروع  والممنوع</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4"/>
          <w:szCs w:val="35"/>
          <w:rtl/>
          <w:lang w:val="fr-CA" w:bidi="ar-YE"/>
        </w:rPr>
      </w:pPr>
      <w:r w:rsidRPr="00C47572">
        <w:rPr>
          <w:rFonts w:ascii="Maktab-Asseraj" w:hAnsi="Maktab-Asseraj" w:cs="Maktab-Asseraj"/>
          <w:color w:val="000000"/>
          <w:spacing w:val="4"/>
          <w:szCs w:val="35"/>
          <w:rtl/>
          <w:lang w:val="fr-CA" w:bidi="ar-YE"/>
        </w:rPr>
        <w:t>قال تعالى:</w:t>
      </w:r>
      <w:r w:rsidRPr="00C47572">
        <w:rPr>
          <w:rFonts w:ascii="2 Lotus new" w:hAnsi="2 Lotus new" w:cs="2 Lotus new"/>
          <w:color w:val="000000"/>
          <w:spacing w:val="4"/>
          <w:szCs w:val="35"/>
          <w:rtl/>
          <w:lang w:val="fr-CA" w:bidi="ar-YE"/>
        </w:rPr>
        <w:t xml:space="preserve"> ﴿</w:t>
      </w:r>
      <w:r w:rsidRPr="00C47572">
        <w:rPr>
          <w:rFonts w:ascii="QCF_P113" w:hAnsi="QCF_P113" w:cs="QCF_P113"/>
          <w:color w:val="000000"/>
          <w:spacing w:val="4"/>
          <w:szCs w:val="35"/>
          <w:rtl/>
          <w:lang w:val="fr-CA" w:bidi="ar-YE"/>
        </w:rPr>
        <w:t>ﮯ ﮰ ﮱ ﯓ ﯔ ﯕ ﯖ ﯗ</w:t>
      </w:r>
      <w:r w:rsidRPr="00C47572">
        <w:rPr>
          <w:rFonts w:ascii="2 Lotus new" w:hAnsi="2 Lotus new" w:cs="2 Lotus new"/>
          <w:color w:val="000000"/>
          <w:spacing w:val="4"/>
          <w:szCs w:val="35"/>
          <w:rtl/>
          <w:lang w:val="fr-CA" w:bidi="ar-YE"/>
        </w:rPr>
        <w:t>﴾</w:t>
      </w:r>
      <w:r w:rsidRPr="00C47572">
        <w:rPr>
          <w:rFonts w:ascii="Maktab-Asseraj" w:hAnsi="Maktab-Asseraj" w:cs="Maktab-Asseraj"/>
          <w:color w:val="000000"/>
          <w:spacing w:val="4"/>
          <w:szCs w:val="35"/>
          <w:rtl/>
          <w:lang w:val="fr-CA" w:bidi="ar-YE"/>
        </w:rPr>
        <w:t xml:space="preserve"> [المائدة: 35]، وقال تعالى: </w:t>
      </w:r>
      <w:r w:rsidRPr="00C47572">
        <w:rPr>
          <w:rFonts w:ascii="2 Lotus new" w:hAnsi="2 Lotus new" w:cs="2 Lotus new"/>
          <w:color w:val="000000"/>
          <w:spacing w:val="4"/>
          <w:szCs w:val="35"/>
          <w:rtl/>
          <w:lang w:val="fr-CA" w:bidi="ar-YE"/>
        </w:rPr>
        <w:t>﴿</w:t>
      </w:r>
      <w:r w:rsidRPr="00C47572">
        <w:rPr>
          <w:rFonts w:ascii="QCF_P287" w:hAnsi="QCF_P287" w:cs="QCF_P287"/>
          <w:color w:val="000000"/>
          <w:spacing w:val="4"/>
          <w:szCs w:val="35"/>
          <w:rtl/>
          <w:lang w:val="fr-CA" w:bidi="ar-YE"/>
        </w:rPr>
        <w:t>ﯥ ﯦ ﯧ ﯨ ﯩ ﯪ ﯫ ﯬ ﯭ ﯮ ﯯ ﯰ ﯱ</w:t>
      </w:r>
      <w:r w:rsidRPr="00C47572">
        <w:rPr>
          <w:rFonts w:ascii="QCF_P287" w:hAnsi="QCF_P287" w:cs="QCF_P287"/>
          <w:color w:val="0000A5"/>
          <w:spacing w:val="4"/>
          <w:szCs w:val="35"/>
          <w:rtl/>
          <w:lang w:val="fr-CA" w:bidi="ar-YE"/>
        </w:rPr>
        <w:t>ﯲ</w:t>
      </w:r>
      <w:r w:rsidRPr="00C47572">
        <w:rPr>
          <w:rFonts w:ascii="QCF_P287" w:hAnsi="QCF_P287" w:cs="QCF_P287"/>
          <w:color w:val="000000"/>
          <w:spacing w:val="4"/>
          <w:szCs w:val="35"/>
          <w:rtl/>
          <w:lang w:val="fr-CA" w:bidi="ar-YE"/>
        </w:rPr>
        <w:t xml:space="preserve"> ﯳ ﯴ ﯵ ﯶ ﯷ ﯸ</w:t>
      </w:r>
      <w:r w:rsidRPr="00C47572">
        <w:rPr>
          <w:rFonts w:ascii="2 Lotus new" w:hAnsi="2 Lotus new" w:cs="2 Lotus new"/>
          <w:color w:val="000000"/>
          <w:spacing w:val="4"/>
          <w:szCs w:val="35"/>
          <w:rtl/>
          <w:lang w:val="fr-CA" w:bidi="ar-YE"/>
        </w:rPr>
        <w:t>﴾</w:t>
      </w:r>
      <w:r w:rsidRPr="00C47572">
        <w:rPr>
          <w:rFonts w:ascii="Maktab-Asseraj" w:hAnsi="Maktab-Asseraj" w:cs="Maktab-Asseraj"/>
          <w:color w:val="000000"/>
          <w:spacing w:val="4"/>
          <w:szCs w:val="35"/>
          <w:rtl/>
          <w:lang w:val="fr-CA" w:bidi="ar-YE"/>
        </w:rPr>
        <w:t xml:space="preserve"> [الإسراء</w:t>
      </w:r>
      <w:r w:rsidRPr="00C47572">
        <w:rPr>
          <w:rFonts w:ascii="Maktab-Asseraj" w:hAnsi="Maktab-Asseraj" w:cs="Maktab-Asseraj"/>
          <w:color w:val="000000"/>
          <w:spacing w:val="4"/>
          <w:sz w:val="35"/>
        </w:rPr>
        <w:t>[</w:t>
      </w:r>
      <w:r w:rsidRPr="00C47572">
        <w:rPr>
          <w:rFonts w:ascii="Maktab-Asseraj" w:hAnsi="Maktab-Asseraj" w:cs="Maktab-Asseraj"/>
          <w:color w:val="000000"/>
          <w:spacing w:val="4"/>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فأما الآية الأولى:</w:t>
      </w:r>
      <w:r w:rsidRPr="00C47572">
        <w:rPr>
          <w:rFonts w:ascii="Maktab-Asseraj" w:hAnsi="Maktab-Asseraj" w:cs="Maktab-Asseraj"/>
          <w:color w:val="000000"/>
          <w:spacing w:val="18"/>
          <w:szCs w:val="35"/>
          <w:rtl/>
          <w:lang w:val="fr-CA" w:bidi="ar-YE"/>
        </w:rPr>
        <w:t xml:space="preserve"> فقد قال إمام المفسرين ابن جرير في تفسيرها: «يا أيها الذين صدقوا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ورسوله فيما أخبرهم، ووعد من الثواب وأوعد من العقاب، </w:t>
      </w:r>
      <w:r w:rsidRPr="00C47572">
        <w:rPr>
          <w:rFonts w:ascii="Maktab-Asseraj" w:hAnsi="Maktab-Asseraj" w:cs="Maktab-Asseraj"/>
          <w:b/>
          <w:bCs/>
          <w:color w:val="000000"/>
          <w:spacing w:val="18"/>
          <w:szCs w:val="35"/>
          <w:rtl/>
          <w:lang w:val="fr-CA" w:bidi="ar-YE"/>
        </w:rPr>
        <w:t>﴿</w:t>
      </w:r>
      <w:r w:rsidRPr="00C47572">
        <w:rPr>
          <w:rFonts w:ascii="QCF_P113" w:hAnsi="QCF_P113" w:cs="QCF_P113"/>
          <w:color w:val="000000"/>
          <w:spacing w:val="18"/>
          <w:szCs w:val="35"/>
          <w:rtl/>
          <w:lang w:val="fr-CA" w:bidi="ar-YE"/>
        </w:rPr>
        <w:t>ﯓ ﯔ</w:t>
      </w:r>
      <w:r w:rsidRPr="00C47572">
        <w:rPr>
          <w:rFonts w:ascii="Maktab-Asseraj" w:hAnsi="Maktab-Asseraj" w:cs="Maktab-Asseraj"/>
          <w:b/>
          <w:bCs/>
          <w:color w:val="000000"/>
          <w:spacing w:val="18"/>
          <w:szCs w:val="35"/>
          <w:rtl/>
          <w:lang w:val="fr-CA" w:bidi="ar-YE"/>
        </w:rPr>
        <w:t>﴾</w:t>
      </w:r>
      <w:r w:rsidRPr="00C47572">
        <w:rPr>
          <w:rFonts w:ascii="Maktab-Asseraj" w:hAnsi="Maktab-Asseraj" w:cs="Maktab-Asseraj"/>
          <w:color w:val="000000"/>
          <w:spacing w:val="18"/>
          <w:szCs w:val="35"/>
          <w:rtl/>
          <w:lang w:val="fr-CA" w:bidi="ar-YE"/>
        </w:rPr>
        <w:t xml:space="preserve">، يقول: أجيبوا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فيما أمركم ونهاكم بالطاعة له في ذلك </w:t>
      </w:r>
      <w:r w:rsidRPr="00C47572">
        <w:rPr>
          <w:rFonts w:ascii="2 Lotus new" w:hAnsi="2 Lotus new" w:cs="2 Lotus new"/>
          <w:color w:val="000000"/>
          <w:spacing w:val="18"/>
          <w:szCs w:val="35"/>
          <w:rtl/>
          <w:lang w:val="fr-CA" w:bidi="ar-YE"/>
        </w:rPr>
        <w:t>﴿</w:t>
      </w:r>
      <w:r w:rsidRPr="00C47572">
        <w:rPr>
          <w:rFonts w:ascii="QCF_P113" w:hAnsi="QCF_P113" w:cs="QCF_P113"/>
          <w:color w:val="000000"/>
          <w:spacing w:val="18"/>
          <w:szCs w:val="35"/>
          <w:rtl/>
          <w:lang w:val="fr-CA" w:bidi="ar-YE"/>
        </w:rPr>
        <w:t xml:space="preserve"> ﯕ ﯖ ﯗ</w:t>
      </w:r>
      <w:r w:rsidRPr="00C47572">
        <w:rPr>
          <w:rFonts w:ascii="2 Lotus new" w:hAnsi="2 Lotus new" w:cs="2 Lotus new"/>
          <w:color w:val="000000"/>
          <w:spacing w:val="18"/>
          <w:szCs w:val="35"/>
          <w:rtl/>
          <w:lang w:val="fr-CA" w:bidi="ar-YE"/>
        </w:rPr>
        <w:t>﴾</w:t>
      </w:r>
      <w:r w:rsidRPr="00C47572">
        <w:rPr>
          <w:rFonts w:ascii="Maktab-Asseraj" w:hAnsi="Maktab-Asseraj" w:cs="Maktab-Asseraj"/>
          <w:color w:val="000000"/>
          <w:spacing w:val="18"/>
          <w:szCs w:val="35"/>
          <w:rtl/>
          <w:lang w:val="fr-CA" w:bidi="ar-YE"/>
        </w:rPr>
        <w:t xml:space="preserve"> يقول: واطلبوا القربة إليه بالعمل بما يرضيه»</w:t>
      </w:r>
      <w:r w:rsidRPr="00C47572">
        <w:rPr>
          <w:rFonts w:ascii="Maktab-Asseraj" w:hAnsi="Maktab-Asseraj" w:cs="Maktab-Asseraj"/>
          <w:color w:val="000000"/>
          <w:spacing w:val="18"/>
          <w:sz w:val="35"/>
          <w:szCs w:val="35"/>
          <w:vertAlign w:val="superscript"/>
          <w:rtl/>
          <w:lang w:val="fr-CA" w:bidi="ar-YE"/>
        </w:rPr>
        <w:footnoteReference w:id="78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ونقل الحافظ ابن كثير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عن ابن عباس</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أن معنى الآية: الوسيلة فيها القربة، ونقل مثل ذلك عن مجاهد والحسن، ونقل عن قتادة قوله فيها: أي تقربوا إليه بطاعته </w:t>
      </w:r>
      <w:r w:rsidRPr="00C47572">
        <w:rPr>
          <w:rFonts w:ascii="Maktab-Asseraj" w:hAnsi="Maktab-Asseraj" w:cs="Maktab-Asseraj"/>
          <w:color w:val="000000"/>
          <w:spacing w:val="18"/>
          <w:sz w:val="35"/>
          <w:szCs w:val="35"/>
          <w:rtl/>
          <w:lang w:val="fr-CA" w:bidi="ar-YE"/>
        </w:rPr>
        <w:lastRenderedPageBreak/>
        <w:t>والعمل بما يرضيه، ثم قال ابن كثير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وهذا الذي قاله هؤلاء الأئمة لا خلاف بين المفسرين فيه، والوسيلة هي التي يتوصل بها إلى تحصيل المقصود</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78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وأما الآية الثانية</w:t>
      </w:r>
      <w:r w:rsidRPr="00C47572">
        <w:rPr>
          <w:rFonts w:ascii="Maktab-Asseraj" w:hAnsi="Maktab-Asseraj" w:cs="Maktab-Asseraj"/>
          <w:color w:val="000000"/>
          <w:spacing w:val="18"/>
          <w:sz w:val="35"/>
          <w:szCs w:val="35"/>
          <w:rtl/>
          <w:lang w:val="fr-CA" w:bidi="ar-YE"/>
        </w:rPr>
        <w:t xml:space="preserve">، فقد بين الصحابي الجليل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مسعود</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مناسبة نزولها التي توضح معناها، فقال: </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نزلت في نفر من العرب كانوا يعبدون نفرًا من الجن، فأسلم الجنيون والإنس الذين كانوا يعبدونهم لا يشعرون»</w:t>
      </w:r>
      <w:r w:rsidRPr="00C47572">
        <w:rPr>
          <w:rFonts w:ascii="Maktab-Asseraj" w:hAnsi="Maktab-Asseraj" w:cs="Maktab-Asseraj"/>
          <w:color w:val="000000"/>
          <w:spacing w:val="18"/>
          <w:sz w:val="35"/>
          <w:szCs w:val="35"/>
          <w:vertAlign w:val="superscript"/>
          <w:rtl/>
          <w:lang w:val="fr-CA" w:bidi="ar-YE"/>
        </w:rPr>
        <w:footnoteReference w:id="78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الحافظ ابن حجر</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أي استمر الإنس الذين كانوا يعبدون الجن على عبادة الجن، والجن لا يرضون بذلك لكونهم أسلموا، وهم الذين صاروا يبتغون إلى ربهم الوسيلة، وهذا هو المعتمد في تفسير الآية»</w:t>
      </w:r>
      <w:r w:rsidRPr="00C47572">
        <w:rPr>
          <w:rFonts w:ascii="Maktab-Asseraj" w:hAnsi="Maktab-Asseraj" w:cs="Maktab-Asseraj"/>
          <w:color w:val="000000"/>
          <w:spacing w:val="18"/>
          <w:sz w:val="35"/>
          <w:szCs w:val="35"/>
          <w:vertAlign w:val="superscript"/>
          <w:rtl/>
          <w:lang w:val="fr-CA" w:bidi="ar-YE"/>
        </w:rPr>
        <w:footnoteReference w:id="78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b/>
          <w:bCs/>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والذي يظهر بعد تتبع ما ورد في القرآن الكريم والسنة المطهرة أن هناك ثلاثة أنواع للتوسل شرعها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21"/>
          <w:sz w:val="35"/>
          <w:szCs w:val="35"/>
          <w:rtl/>
          <w:lang w:val="fr-CA" w:bidi="ar-YE"/>
        </w:rPr>
        <w:t xml:space="preserve"> تعالى، وحث عليها، ورد بعضها في القرآن، واستعملها الرسولﷺ وحض عليها، وليس في هذه الأنواع التوسل بالذوات، أو الجاهات، أو الحقوق، أو المقامات، فدل ذلك على عدم مشروعيته وعدم دخوله في عموم الوسيلة المذكورة في الآيتين السابقتين، أما الأنواع المشار إليها من التوسل المشروع فهي:</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1- التوسل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باسم من أسمائه الحسنى، أو صفة من صفاته العليا، كأن يقول المسلم في دعائه: </w:t>
      </w:r>
      <w:r w:rsidRPr="00C47572">
        <w:rPr>
          <w:rFonts w:ascii="AAAGoldenLotus Stg1_Ver1" w:hAnsi="AAAGoldenLotus Stg1_Ver1" w:cs="AAAGoldenLotus Stg1_Ver1"/>
          <w:color w:val="000000"/>
          <w:spacing w:val="18"/>
          <w:sz w:val="35"/>
          <w:szCs w:val="35"/>
          <w:rtl/>
          <w:lang w:val="fr-CA" w:bidi="ar-YE"/>
        </w:rPr>
        <w:t>اللهم</w:t>
      </w:r>
      <w:r w:rsidRPr="00C47572">
        <w:rPr>
          <w:rFonts w:ascii="Maktab-Asseraj" w:hAnsi="Maktab-Asseraj" w:cs="Maktab-Asseraj"/>
          <w:color w:val="000000"/>
          <w:spacing w:val="18"/>
          <w:sz w:val="35"/>
          <w:szCs w:val="35"/>
          <w:rtl/>
          <w:lang w:val="fr-CA" w:bidi="ar-YE"/>
        </w:rPr>
        <w:t xml:space="preserve"> إني أسألك بأنك أنت الرحمن الرحيم، اللطيف الخبير، أن تعافيني، أو يقول: أسألك برحمتك التي وسعت كل شيء أن ترحمني وتغفر لي، ومثله قول القائل: </w:t>
      </w:r>
      <w:r w:rsidRPr="00C47572">
        <w:rPr>
          <w:rFonts w:ascii="AAAGoldenLotus Stg1_Ver1" w:hAnsi="AAAGoldenLotus Stg1_Ver1" w:cs="AAAGoldenLotus Stg1_Ver1"/>
          <w:color w:val="000000"/>
          <w:spacing w:val="18"/>
          <w:sz w:val="35"/>
          <w:szCs w:val="35"/>
          <w:rtl/>
          <w:lang w:val="fr-CA" w:bidi="ar-YE"/>
        </w:rPr>
        <w:t>اللهم</w:t>
      </w:r>
      <w:r w:rsidRPr="00C47572">
        <w:rPr>
          <w:rFonts w:ascii="Maktab-Asseraj" w:hAnsi="Maktab-Asseraj" w:cs="Maktab-Asseraj"/>
          <w:color w:val="000000"/>
          <w:spacing w:val="18"/>
          <w:sz w:val="35"/>
          <w:szCs w:val="35"/>
          <w:rtl/>
          <w:lang w:val="fr-CA" w:bidi="ar-YE"/>
        </w:rPr>
        <w:t xml:space="preserve"> إني أسألك بحبي لمحمدﷺ فإن الحب من صفاته تعالى.</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ودليل مشروعية هذا التوسل قوله تعالى: </w:t>
      </w:r>
      <w:r w:rsidRPr="00C47572">
        <w:rPr>
          <w:rFonts w:ascii="2 Lotus new" w:hAnsi="2 Lotus new" w:cs="2 Lotus new"/>
          <w:color w:val="000000"/>
          <w:spacing w:val="18"/>
          <w:sz w:val="35"/>
          <w:szCs w:val="35"/>
          <w:rtl/>
          <w:lang w:val="fr-CA" w:bidi="ar-YE"/>
        </w:rPr>
        <w:t>﴿</w:t>
      </w:r>
      <w:r w:rsidRPr="00C47572">
        <w:rPr>
          <w:rFonts w:ascii="QCF_P174" w:hAnsi="QCF_P174" w:cs="QCF_P174"/>
          <w:color w:val="000000"/>
          <w:spacing w:val="18"/>
          <w:sz w:val="35"/>
          <w:szCs w:val="35"/>
          <w:rtl/>
          <w:lang w:val="fr-CA" w:bidi="ar-YE"/>
        </w:rPr>
        <w:t xml:space="preserve">ﭳ ﭴ ﭵ ﭶ ﭷ </w:t>
      </w:r>
      <w:r w:rsidRPr="00C47572">
        <w:rPr>
          <w:rFonts w:ascii="2 Lotus new" w:hAnsi="2 Lotus new" w:cs="2 Lotus new"/>
          <w:color w:val="000000"/>
          <w:spacing w:val="18"/>
          <w:sz w:val="35"/>
          <w:szCs w:val="35"/>
          <w:rtl/>
          <w:lang w:val="fr-CA" w:bidi="ar-YE"/>
        </w:rPr>
        <w:t>﴾</w:t>
      </w:r>
      <w:r w:rsidRPr="00C47572">
        <w:rPr>
          <w:rFonts w:ascii="2 Lotus new" w:hAnsi="2 Lotus new" w:cs="2 Lotus new"/>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rtl/>
          <w:lang w:val="fr-CA" w:bidi="ar-YE"/>
        </w:rPr>
        <w:t xml:space="preserve">[الأعراف: 180]. والمعنى: ادعوا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متوسلين إليه بأسمائه الحسنى، ولا شك أن صفاته العليا </w:t>
      </w:r>
      <w:r w:rsidRPr="00C47572">
        <w:rPr>
          <w:rFonts w:ascii="2 Lotus new" w:hAnsi="2 Lotus new" w:cs="2 Lotus new"/>
          <w:color w:val="000000"/>
          <w:spacing w:val="18"/>
          <w:sz w:val="35"/>
          <w:szCs w:val="35"/>
          <w:rtl/>
          <w:lang w:val="fr-CA" w:bidi="ar-YE"/>
        </w:rPr>
        <w:t>ک</w:t>
      </w:r>
      <w:r w:rsidRPr="00C47572">
        <w:rPr>
          <w:rFonts w:ascii="Maktab-Asseraj" w:hAnsi="Maktab-Asseraj" w:cs="Maktab-Asseraj"/>
          <w:color w:val="000000"/>
          <w:spacing w:val="18"/>
          <w:sz w:val="35"/>
          <w:szCs w:val="35"/>
          <w:rtl/>
          <w:lang w:val="fr-CA" w:bidi="ar-YE"/>
        </w:rPr>
        <w:t xml:space="preserve"> داخلة في هذا الطلب؛ لأن أسماءه الحسنى سبحانه صفات له، خصت به تبارك وتعالى.</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ومن الأدلة أيضًا قول النبيﷺ في أحد أدعيته الثابتة عنه فيما رواه أبو داود في سننه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بريدة عن أبيه</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أنهﷺ سمع رجلًا يقول في تشهده: اللَّهُمَّ إِنِّي أَسْأَلُكَ بِأَنِّي أَشْهَدُ أَنَّكَ أَنْتَ الأَحَدُ الصَّمَدُ الَّذِي لَمْ يَلِدْ وَلَمْ يُولَدْ وَلَمْ يَكُنْ لَهُ كُفُوًا أَحَدٌ، فَقَالَ: </w:t>
      </w:r>
      <w:r w:rsidRPr="00C47572">
        <w:rPr>
          <w:rFonts w:ascii="Maktab-Asseraj" w:hAnsi="Maktab-Asseraj" w:cs="Maktab-Asseraj"/>
          <w:b/>
          <w:bCs/>
          <w:color w:val="000000"/>
          <w:spacing w:val="18"/>
          <w:sz w:val="35"/>
          <w:szCs w:val="35"/>
          <w:rtl/>
          <w:lang w:val="fr-CA" w:bidi="ar-YE"/>
        </w:rPr>
        <w:t>«لَقَدْ سَأَلْتَ اللَّهَ بِالاسْمِ الَّذِي إِذَا سُئِلَ بِهِ أَعْطَى، وَإِذَا دُعِيَ بِهِ أَجَابَ</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8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14"/>
          <w:sz w:val="35"/>
          <w:szCs w:val="35"/>
          <w:rtl/>
          <w:lang w:val="fr-CA" w:bidi="ar-YE"/>
        </w:rPr>
        <w:t xml:space="preserve">2- التوسل إلى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تعالى بعمل صالح قام به الداعي، كأن يقول المسلم: </w:t>
      </w:r>
      <w:r w:rsidRPr="00C47572">
        <w:rPr>
          <w:rFonts w:ascii="AAAGoldenLotus Stg1_Ver1" w:hAnsi="AAAGoldenLotus Stg1_Ver1" w:cs="AAAGoldenLotus Stg1_Ver1"/>
          <w:color w:val="000000"/>
          <w:spacing w:val="14"/>
          <w:sz w:val="35"/>
          <w:szCs w:val="35"/>
          <w:rtl/>
          <w:lang w:val="fr-CA" w:bidi="ar-YE"/>
        </w:rPr>
        <w:t>اللهم</w:t>
      </w:r>
      <w:r w:rsidRPr="00C47572">
        <w:rPr>
          <w:rFonts w:ascii="Maktab-Asseraj" w:hAnsi="Maktab-Asseraj" w:cs="Maktab-Asseraj"/>
          <w:color w:val="000000"/>
          <w:spacing w:val="14"/>
          <w:sz w:val="35"/>
          <w:szCs w:val="35"/>
          <w:rtl/>
          <w:lang w:val="fr-CA" w:bidi="ar-YE"/>
        </w:rPr>
        <w:t xml:space="preserve"> بإيماني بك، ومحبتي لك، واتباعي لرسولك، اغفر لي، أو يقول: </w:t>
      </w:r>
      <w:r w:rsidRPr="00C47572">
        <w:rPr>
          <w:rFonts w:ascii="AAAGoldenLotus Stg1_Ver1" w:hAnsi="AAAGoldenLotus Stg1_Ver1" w:cs="AAAGoldenLotus Stg1_Ver1"/>
          <w:color w:val="000000"/>
          <w:spacing w:val="14"/>
          <w:sz w:val="35"/>
          <w:szCs w:val="35"/>
          <w:rtl/>
          <w:lang w:val="fr-CA" w:bidi="ar-YE"/>
        </w:rPr>
        <w:t>اللهم</w:t>
      </w:r>
      <w:r w:rsidRPr="00C47572">
        <w:rPr>
          <w:rFonts w:ascii="Maktab-Asseraj" w:hAnsi="Maktab-Asseraj" w:cs="Maktab-Asseraj"/>
          <w:color w:val="000000"/>
          <w:spacing w:val="14"/>
          <w:sz w:val="35"/>
          <w:szCs w:val="35"/>
          <w:rtl/>
          <w:lang w:val="fr-CA" w:bidi="ar-YE"/>
        </w:rPr>
        <w:t xml:space="preserve"> إني أسألك بحبي لمحمدﷺ وإيماني به أن تفرج عني، ومنه أن يذكر الداعي عملًا صالحًا ذا بال، فيه خوفه من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سبحانه وتقواه إياه، وإيثار مرضاته على كل شيء، وطاعته له جل شأنه، ثم يتوسل به إلى ربه في دعائه ليكون أرجى لقبوله </w:t>
      </w:r>
      <w:r w:rsidRPr="00C47572">
        <w:rPr>
          <w:rFonts w:ascii="Maktab-Asseraj" w:hAnsi="Maktab-Asseraj" w:cs="Maktab-Asseraj"/>
          <w:color w:val="000000"/>
          <w:spacing w:val="7"/>
          <w:sz w:val="35"/>
          <w:szCs w:val="35"/>
          <w:rtl/>
          <w:lang w:val="fr-CA" w:bidi="ar-YE"/>
        </w:rPr>
        <w:t xml:space="preserve">وإجابته، وهذا توسل جيد وجميل قد شرعه </w:t>
      </w:r>
      <w:r w:rsidRPr="00C47572">
        <w:rPr>
          <w:rFonts w:ascii="AAAGoldenLotus Stg1_Ver1" w:hAnsi="AAAGoldenLotus Stg1_Ver1" w:cs="AAAGoldenLotus Stg1_Ver1"/>
          <w:color w:val="000000"/>
          <w:spacing w:val="7"/>
          <w:sz w:val="35"/>
          <w:szCs w:val="35"/>
          <w:rtl/>
          <w:lang w:val="fr-CA" w:bidi="ar-YE"/>
        </w:rPr>
        <w:t>الله</w:t>
      </w:r>
      <w:r w:rsidRPr="00C47572">
        <w:rPr>
          <w:rFonts w:ascii="Maktab-Asseraj" w:hAnsi="Maktab-Asseraj" w:cs="Maktab-Asseraj"/>
          <w:color w:val="000000"/>
          <w:spacing w:val="7"/>
          <w:sz w:val="35"/>
          <w:szCs w:val="35"/>
          <w:rtl/>
          <w:lang w:val="fr-CA" w:bidi="ar-YE"/>
        </w:rPr>
        <w:t xml:space="preserve"> تعالى وارتضاه، ويدل على مشروعيته قوله تعالى: </w:t>
      </w:r>
      <w:r w:rsidRPr="00C47572">
        <w:rPr>
          <w:rFonts w:ascii="2 Lotus new" w:hAnsi="2 Lotus new" w:cs="2 Lotus new"/>
          <w:color w:val="000000"/>
          <w:spacing w:val="7"/>
          <w:sz w:val="35"/>
          <w:szCs w:val="35"/>
          <w:rtl/>
          <w:lang w:val="fr-CA" w:bidi="ar-YE"/>
        </w:rPr>
        <w:t>﴿</w:t>
      </w:r>
      <w:r w:rsidRPr="00C47572">
        <w:rPr>
          <w:rFonts w:ascii="QCF_P052" w:hAnsi="QCF_P052" w:cs="QCF_P052"/>
          <w:color w:val="000000"/>
          <w:spacing w:val="7"/>
          <w:sz w:val="35"/>
          <w:szCs w:val="35"/>
          <w:rtl/>
          <w:lang w:val="fr-CA" w:bidi="ar-YE"/>
        </w:rPr>
        <w:t>ﭑ ﭒ ﭓ ﭔ ﭕ ﭖ ﭗ ﭘ ﭙ ﭚ ﭛ ﭜ</w:t>
      </w:r>
      <w:r w:rsidRPr="00C47572">
        <w:rPr>
          <w:rFonts w:ascii="2 Lotus new" w:hAnsi="2 Lotus new" w:cs="2 Lotus new"/>
          <w:color w:val="000000"/>
          <w:spacing w:val="7"/>
          <w:sz w:val="35"/>
          <w:szCs w:val="35"/>
          <w:rtl/>
          <w:lang w:val="fr-CA" w:bidi="ar-YE"/>
        </w:rPr>
        <w:t>﴾</w:t>
      </w:r>
      <w:r w:rsidRPr="00C47572">
        <w:rPr>
          <w:rFonts w:ascii="Maktab-Asseraj" w:hAnsi="Maktab-Asseraj" w:cs="Maktab-Asseraj"/>
          <w:color w:val="000000"/>
          <w:spacing w:val="7"/>
          <w:sz w:val="35"/>
          <w:szCs w:val="35"/>
          <w:vertAlign w:val="superscript"/>
          <w:rtl/>
          <w:lang w:val="fr-CA" w:bidi="ar-YE"/>
        </w:rPr>
        <w:t xml:space="preserve"> </w:t>
      </w:r>
      <w:r w:rsidRPr="00C47572">
        <w:rPr>
          <w:rFonts w:ascii="Maktab-Asseraj" w:hAnsi="Maktab-Asseraj" w:cs="Maktab-Asseraj"/>
          <w:color w:val="000000"/>
          <w:spacing w:val="7"/>
          <w:sz w:val="35"/>
          <w:szCs w:val="35"/>
          <w:rtl/>
          <w:lang w:val="fr-CA" w:bidi="ar-YE"/>
        </w:rPr>
        <w:t>[آل عمران</w:t>
      </w:r>
      <w:r w:rsidRPr="00C47572">
        <w:rPr>
          <w:rFonts w:ascii="Maktab-Asseraj" w:hAnsi="Maktab-Asseraj" w:cs="Maktab-Asseraj"/>
          <w:color w:val="000000"/>
          <w:spacing w:val="7"/>
          <w:sz w:val="35"/>
          <w:szCs w:val="35"/>
        </w:rPr>
        <w:t>[</w:t>
      </w:r>
      <w:r w:rsidRPr="00C47572">
        <w:rPr>
          <w:rFonts w:ascii="Maktab-Asseraj" w:hAnsi="Maktab-Asseraj" w:cs="Maktab-Asseraj"/>
          <w:color w:val="000000"/>
          <w:spacing w:val="7"/>
          <w:sz w:val="35"/>
          <w:szCs w:val="35"/>
          <w:rtl/>
          <w:lang w:val="fr-CA" w:bidi="ar-YE"/>
        </w:rPr>
        <w:t xml:space="preserve">، وقوله: </w:t>
      </w:r>
      <w:r w:rsidRPr="00C47572">
        <w:rPr>
          <w:rFonts w:ascii="2 Lotus new" w:hAnsi="2 Lotus new" w:cs="2 Lotus new"/>
          <w:color w:val="000000"/>
          <w:spacing w:val="7"/>
          <w:sz w:val="35"/>
          <w:szCs w:val="35"/>
          <w:rtl/>
          <w:lang w:val="fr-CA" w:bidi="ar-YE"/>
        </w:rPr>
        <w:t>﴿</w:t>
      </w:r>
      <w:r w:rsidRPr="00C47572">
        <w:rPr>
          <w:rFonts w:ascii="QCF_P057" w:hAnsi="QCF_P057" w:cs="QCF_P057"/>
          <w:color w:val="000000"/>
          <w:spacing w:val="7"/>
          <w:sz w:val="35"/>
          <w:szCs w:val="35"/>
          <w:rtl/>
          <w:lang w:val="fr-CA" w:bidi="ar-YE"/>
        </w:rPr>
        <w:t xml:space="preserve"> ﭑ ﭒ ﭓ ﭔ ﭕ ﭖ ﭗ ﭘ ﭙ ﭚ</w:t>
      </w:r>
      <w:r w:rsidRPr="00C47572">
        <w:rPr>
          <w:rFonts w:ascii="2 Lotus new" w:hAnsi="2 Lotus new" w:cs="2 Lotus new"/>
          <w:color w:val="000000"/>
          <w:spacing w:val="7"/>
          <w:sz w:val="35"/>
          <w:szCs w:val="35"/>
          <w:rtl/>
          <w:lang w:val="fr-CA" w:bidi="ar-YE"/>
        </w:rPr>
        <w:t xml:space="preserve"> ﴾ </w:t>
      </w:r>
      <w:r w:rsidRPr="00C47572">
        <w:rPr>
          <w:rFonts w:ascii="Maktab-Asseraj" w:hAnsi="Maktab-Asseraj" w:cs="Maktab-Asseraj"/>
          <w:color w:val="000000"/>
          <w:spacing w:val="7"/>
          <w:sz w:val="35"/>
          <w:szCs w:val="35"/>
          <w:rtl/>
          <w:lang w:val="fr-CA" w:bidi="ar-YE"/>
        </w:rPr>
        <w:t>[آ ل عمران</w:t>
      </w:r>
      <w:r w:rsidRPr="00C47572">
        <w:rPr>
          <w:rFonts w:ascii="Maktab-Asseraj" w:hAnsi="Maktab-Asseraj" w:cs="Maktab-Asseraj"/>
          <w:color w:val="000000"/>
          <w:spacing w:val="7"/>
          <w:sz w:val="35"/>
          <w:szCs w:val="35"/>
        </w:rPr>
        <w:t>[</w:t>
      </w:r>
      <w:r w:rsidRPr="00C47572">
        <w:rPr>
          <w:rFonts w:ascii="Maktab-Asseraj" w:hAnsi="Maktab-Asseraj" w:cs="Maktab-Asseraj"/>
          <w:color w:val="000000"/>
          <w:spacing w:val="7"/>
          <w:sz w:val="35"/>
          <w:szCs w:val="35"/>
          <w:rtl/>
          <w:lang w:val="fr-CA" w:bidi="ar-YE"/>
        </w:rPr>
        <w:t>، وأمثال هذه الآيات الكريمات.</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ومن الأدلة: حديث قصة أصحاب الغار المشهورة والمخرجة في الصحيحين، فإن كل واحد منهم توسل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بعمله الصالح، فالأول توسل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ببره بوالديه، والثاني بعفته عن الزنا بابنة عمه، والثالث بحفاظه على حق أجيره الذي ترك أجرته التي كانت فرقًا من أرز فنماها حتى كانت منها الشاة والبقر والإبل والرقيق</w:t>
      </w:r>
      <w:r w:rsidRPr="00C47572">
        <w:rPr>
          <w:rFonts w:ascii="Maktab-Asseraj" w:hAnsi="Maktab-Asseraj" w:cs="Maktab-Asseraj"/>
          <w:color w:val="000000"/>
          <w:spacing w:val="18"/>
          <w:sz w:val="35"/>
          <w:szCs w:val="35"/>
          <w:vertAlign w:val="superscript"/>
          <w:rtl/>
          <w:lang w:val="fr-CA" w:bidi="ar-YE"/>
        </w:rPr>
        <w:footnoteReference w:id="78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3- التوسل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بدعاء الرجل الصالح، كأن يقع المسلم في ضيق شديد، أو تحل به مصيبة كبيرة، ويعلم من نفسه التفريط في جنب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فيحب أن يأخذ بسبب قوي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فيذهب إلى رجل يعتقد فيه الصلاح والتقوى، أو الفضل والعلم بالكتاب والسنة، فيطلب منه أن يدعو له ربه ليفرج عنه كربه، ويزيل عنه همه، فهذا نوع آخر من التوسل المشروع دلت عليه الشريعة المطهرة.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وقد وردت أمثلة على ذلك، فمن ذلك ما رواه البخاري في صحيحه من حديث أنس بن مالك</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أن عمر بن الخطاب</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كان إذا قحطوا استسقى بالعباس بن عبد المطلب</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فقال</w:t>
      </w:r>
      <w:r w:rsidRPr="00C47572">
        <w:rPr>
          <w:rFonts w:ascii="Maktab-Asseraj" w:hAnsi="Maktab-Asseraj" w:cs="Maktab-Asseraj"/>
          <w:b/>
          <w:bCs/>
          <w:color w:val="000000"/>
          <w:spacing w:val="18"/>
          <w:sz w:val="35"/>
          <w:szCs w:val="35"/>
          <w:rtl/>
          <w:lang w:val="fr-CA" w:bidi="ar-YE"/>
        </w:rPr>
        <w:t>: «</w:t>
      </w:r>
      <w:r w:rsidRPr="00C47572">
        <w:rPr>
          <w:rFonts w:ascii="Maktab-Asseraj" w:hAnsi="Maktab-Asseraj" w:cs="Maktab-Asseraj"/>
          <w:color w:val="000000"/>
          <w:spacing w:val="18"/>
          <w:sz w:val="35"/>
          <w:szCs w:val="35"/>
          <w:rtl/>
          <w:lang w:val="fr-CA" w:bidi="ar-YE"/>
        </w:rPr>
        <w:t>اللَّهُمَّ إِنَّا</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كُنَّا نَتَوَسَّلُ إِلَيْكَ بِنَبِيِّنَا ﷺ فَتَسْقِينَا، وَإِنَّا نَتَوَسَّلُ إِلَيْكَ بِعَمِّ نَبِيِّنَا فَاسْقِنَا»، قَالَ: فَيُسْقَوْنَ</w:t>
      </w:r>
      <w:r w:rsidRPr="00C47572">
        <w:rPr>
          <w:rFonts w:ascii="Maktab-Asseraj" w:hAnsi="Maktab-Asseraj" w:cs="Maktab-Asseraj"/>
          <w:color w:val="000000"/>
          <w:spacing w:val="18"/>
          <w:sz w:val="35"/>
          <w:szCs w:val="35"/>
          <w:vertAlign w:val="superscript"/>
          <w:rtl/>
          <w:lang w:val="fr-CA" w:bidi="ar-YE"/>
        </w:rPr>
        <w:footnoteReference w:id="78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وفي رواية: «فقال عمر للعباس</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قم فاستسق وادع ربك»</w:t>
      </w:r>
      <w:r w:rsidRPr="00C47572">
        <w:rPr>
          <w:rFonts w:ascii="Maktab-Asseraj" w:hAnsi="Maktab-Asseraj" w:cs="Maktab-Asseraj"/>
          <w:color w:val="000000"/>
          <w:spacing w:val="18"/>
          <w:sz w:val="35"/>
          <w:szCs w:val="35"/>
          <w:vertAlign w:val="superscript"/>
          <w:rtl/>
          <w:lang w:val="fr-CA" w:bidi="ar-YE"/>
        </w:rPr>
        <w:footnoteReference w:id="788"/>
      </w:r>
      <w:r w:rsidRPr="00C47572">
        <w:rPr>
          <w:rFonts w:ascii="Maktab-Asseraj" w:hAnsi="Maktab-Asseraj" w:cs="Maktab-Asseraj"/>
          <w:color w:val="000000"/>
          <w:spacing w:val="18"/>
          <w:sz w:val="35"/>
          <w:szCs w:val="35"/>
          <w:rtl/>
          <w:lang w:val="fr-CA" w:bidi="ar-YE"/>
        </w:rPr>
        <w:t xml:space="preserve">. ومعنى قول عمر: إنا كنا نتوسل إليك بنبيناﷺ، وإنا نتوسل إليك بعم نبينا، أننا كنا نقصد نبيناﷺ ونطلب منه أن يدعو لنا، ونتقرب إلى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بدعائه، والآن وقد انتقلﷺ إلى الرفيق الأعلى، ولم يعد من الممكن أن يدعو لنا، فإننا نتوجه إلى عم نبينا العباس ونطلب منه أن يدعو لنا، وليس معناه أنهم كانوا يقولون في دعائهم: </w:t>
      </w:r>
      <w:r w:rsidRPr="00C47572">
        <w:rPr>
          <w:rFonts w:ascii="AAAGoldenLotus Stg1_Ver1" w:hAnsi="AAAGoldenLotus Stg1_Ver1" w:cs="AAAGoldenLotus Stg1_Ver1"/>
          <w:color w:val="000000"/>
          <w:spacing w:val="18"/>
          <w:sz w:val="35"/>
          <w:szCs w:val="35"/>
          <w:rtl/>
          <w:lang w:val="fr-CA" w:bidi="ar-YE"/>
        </w:rPr>
        <w:t>اللهم</w:t>
      </w:r>
      <w:r w:rsidRPr="00C47572">
        <w:rPr>
          <w:rFonts w:ascii="Maktab-Asseraj" w:hAnsi="Maktab-Asseraj" w:cs="Maktab-Asseraj"/>
          <w:color w:val="000000"/>
          <w:spacing w:val="18"/>
          <w:sz w:val="35"/>
          <w:szCs w:val="35"/>
          <w:rtl/>
          <w:lang w:val="fr-CA" w:bidi="ar-YE"/>
        </w:rPr>
        <w:t xml:space="preserve"> بجاه نبيك اسقنا، ثم أصبحوا يقولون بعد وفاتهﷺ: </w:t>
      </w:r>
      <w:r w:rsidRPr="00C47572">
        <w:rPr>
          <w:rFonts w:ascii="AAAGoldenLotus Stg1_Ver1" w:hAnsi="AAAGoldenLotus Stg1_Ver1" w:cs="AAAGoldenLotus Stg1_Ver1"/>
          <w:color w:val="000000"/>
          <w:spacing w:val="18"/>
          <w:sz w:val="35"/>
          <w:szCs w:val="35"/>
          <w:rtl/>
          <w:lang w:val="fr-CA" w:bidi="ar-YE"/>
        </w:rPr>
        <w:t>اللهم</w:t>
      </w:r>
      <w:r w:rsidRPr="00C47572">
        <w:rPr>
          <w:rFonts w:ascii="Maktab-Asseraj" w:hAnsi="Maktab-Asseraj" w:cs="Maktab-Asseraj"/>
          <w:color w:val="000000"/>
          <w:spacing w:val="18"/>
          <w:sz w:val="35"/>
          <w:szCs w:val="35"/>
          <w:rtl/>
          <w:lang w:val="fr-CA" w:bidi="ar-YE"/>
        </w:rPr>
        <w:t xml:space="preserve"> بجاه العباس اسقنا؛ لأن مثل هذا دعاء مبتدع ليس له أصل في الكتاب ولا في السنة، ولم يفعله أحد من السلف الصالح رضوان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عليهم»</w:t>
      </w:r>
      <w:r w:rsidRPr="00C47572">
        <w:rPr>
          <w:rFonts w:ascii="Maktab-Asseraj" w:hAnsi="Maktab-Asseraj" w:cs="Maktab-Asseraj"/>
          <w:color w:val="000000"/>
          <w:spacing w:val="18"/>
          <w:sz w:val="35"/>
          <w:szCs w:val="35"/>
          <w:vertAlign w:val="superscript"/>
          <w:rtl/>
          <w:lang w:val="fr-CA" w:bidi="ar-YE"/>
        </w:rPr>
        <w:footnoteReference w:id="78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AXtAanjar" w:hAnsi="AXtAanjar" w:cs="AXtAanjar"/>
          <w:color w:val="000000"/>
          <w:szCs w:val="42"/>
          <w:rtl/>
          <w:lang w:val="fr-CA" w:bidi="ar-YE"/>
        </w:rPr>
      </w:pPr>
      <w:r w:rsidRPr="00C47572">
        <w:rPr>
          <w:rFonts w:ascii="AXtAanjar" w:hAnsi="AXtAanjar" w:cs="Times New Roman"/>
          <w:color w:val="000000"/>
          <w:szCs w:val="42"/>
          <w:rtl/>
          <w:lang w:val="fr-CA" w:bidi="ar-YE"/>
        </w:rPr>
        <w:t>النوع الثاني: التوسل الممنوع:</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b/>
          <w:bCs/>
          <w:color w:val="000000"/>
          <w:spacing w:val="18"/>
          <w:sz w:val="35"/>
          <w:szCs w:val="35"/>
          <w:rtl/>
          <w:lang w:val="fr-CA" w:bidi="ar-YE"/>
        </w:rPr>
        <w:lastRenderedPageBreak/>
        <w:t>«</w:t>
      </w:r>
      <w:r w:rsidRPr="00C47572">
        <w:rPr>
          <w:rFonts w:ascii="Maktab-Asseraj" w:hAnsi="Maktab-Asseraj" w:cs="Maktab-Asseraj"/>
          <w:color w:val="000000"/>
          <w:spacing w:val="18"/>
          <w:sz w:val="35"/>
          <w:szCs w:val="35"/>
          <w:rtl/>
          <w:lang w:val="fr-CA" w:bidi="ar-YE"/>
        </w:rPr>
        <w:t>التوسل الممنوع وهو ما يسمى بالتوسل البدعي الذي لا أصل له في الدين، ولا دليل عليه من الكتاب والسنة، ولا من عمل السلف الصالح.</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5"/>
          <w:sz w:val="35"/>
          <w:szCs w:val="35"/>
          <w:rtl/>
          <w:lang w:val="fr-CA" w:bidi="ar-YE"/>
        </w:rPr>
      </w:pPr>
      <w:r w:rsidRPr="00C47572">
        <w:rPr>
          <w:rFonts w:ascii="Maktab-Asseraj" w:hAnsi="Maktab-Asseraj" w:cs="Maktab-Asseraj"/>
          <w:color w:val="000000"/>
          <w:spacing w:val="25"/>
          <w:sz w:val="35"/>
          <w:szCs w:val="35"/>
          <w:rtl/>
          <w:lang w:val="fr-CA" w:bidi="ar-YE"/>
        </w:rPr>
        <w:t xml:space="preserve">فمن ذلك سؤاله تبارك وتعالى بجاه أحد من خلقه، كقول أحدهم: </w:t>
      </w:r>
      <w:r w:rsidRPr="00C47572">
        <w:rPr>
          <w:rFonts w:ascii="AAAGoldenLotus Stg1_Ver1" w:hAnsi="AAAGoldenLotus Stg1_Ver1" w:cs="AAAGoldenLotus Stg1_Ver1"/>
          <w:color w:val="000000"/>
          <w:spacing w:val="25"/>
          <w:sz w:val="35"/>
          <w:szCs w:val="35"/>
          <w:rtl/>
          <w:lang w:val="fr-CA" w:bidi="ar-YE"/>
        </w:rPr>
        <w:t>اللهم</w:t>
      </w:r>
      <w:r w:rsidRPr="00C47572">
        <w:rPr>
          <w:rFonts w:ascii="Maktab-Asseraj" w:hAnsi="Maktab-Asseraj" w:cs="Maktab-Asseraj"/>
          <w:color w:val="000000"/>
          <w:spacing w:val="25"/>
          <w:sz w:val="35"/>
          <w:szCs w:val="35"/>
          <w:rtl/>
          <w:lang w:val="fr-CA" w:bidi="ar-YE"/>
        </w:rPr>
        <w:t xml:space="preserve"> إني أسألك بجاه نبيك، أو بجاه عبدك فلان أن ترحمني، وتغفر لي.</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أو سؤال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تعالى بحق نبيه، أو بحق أحد من عباده كقولهم: </w:t>
      </w:r>
      <w:r w:rsidRPr="00C47572">
        <w:rPr>
          <w:rFonts w:ascii="AAAGoldenLotus Stg1_Ver1" w:hAnsi="AAAGoldenLotus Stg1_Ver1" w:cs="AAAGoldenLotus Stg1_Ver1"/>
          <w:color w:val="000000"/>
          <w:spacing w:val="14"/>
          <w:sz w:val="35"/>
          <w:szCs w:val="35"/>
          <w:rtl/>
          <w:lang w:val="fr-CA" w:bidi="ar-YE"/>
        </w:rPr>
        <w:t>اللهم</w:t>
      </w:r>
      <w:r w:rsidRPr="00C47572">
        <w:rPr>
          <w:rFonts w:ascii="Maktab-Asseraj" w:hAnsi="Maktab-Asseraj" w:cs="Maktab-Asseraj"/>
          <w:color w:val="000000"/>
          <w:spacing w:val="14"/>
          <w:sz w:val="35"/>
          <w:szCs w:val="35"/>
          <w:rtl/>
          <w:lang w:val="fr-CA" w:bidi="ar-YE"/>
        </w:rPr>
        <w:t xml:space="preserve"> إني أسألك بحق نبيك عليك، أو بحق فلان عندك أن ترحمني، وتغفر لي»</w:t>
      </w:r>
      <w:r w:rsidRPr="00C47572">
        <w:rPr>
          <w:rFonts w:ascii="Maktab-Asseraj" w:hAnsi="Maktab-Asseraj" w:cs="Maktab-Asseraj"/>
          <w:color w:val="000000"/>
          <w:spacing w:val="14"/>
          <w:sz w:val="35"/>
          <w:szCs w:val="35"/>
          <w:vertAlign w:val="superscript"/>
          <w:rtl/>
          <w:lang w:val="fr-CA" w:bidi="ar-YE"/>
        </w:rPr>
        <w:footnoteReference w:id="790"/>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أو سؤال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بحق البيت الحرام مغفرة الذنوب، أو قوله: </w:t>
      </w:r>
      <w:r w:rsidRPr="00C47572">
        <w:rPr>
          <w:rFonts w:ascii="AAAGoldenLotus Stg1_Ver1" w:hAnsi="AAAGoldenLotus Stg1_Ver1" w:cs="AAAGoldenLotus Stg1_Ver1"/>
          <w:color w:val="000000"/>
          <w:spacing w:val="18"/>
          <w:sz w:val="35"/>
          <w:szCs w:val="35"/>
          <w:rtl/>
          <w:lang w:val="fr-CA" w:bidi="ar-YE"/>
        </w:rPr>
        <w:t>اللهم</w:t>
      </w:r>
      <w:r w:rsidRPr="00C47572">
        <w:rPr>
          <w:rFonts w:ascii="Maktab-Asseraj" w:hAnsi="Maktab-Asseraj" w:cs="Maktab-Asseraj"/>
          <w:color w:val="000000"/>
          <w:spacing w:val="18"/>
          <w:sz w:val="35"/>
          <w:szCs w:val="35"/>
          <w:rtl/>
          <w:lang w:val="fr-CA" w:bidi="ar-YE"/>
        </w:rPr>
        <w:t xml:space="preserve"> بجاه الأولياء والصالحين، ومثل فلان بن فلان، أو بكرامة رجال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عندك، وبجاه من نحن بحضرته فرج الهم عنا وعن المهمومين، و</w:t>
      </w:r>
      <w:r w:rsidRPr="00C47572">
        <w:rPr>
          <w:rFonts w:ascii="AAAGoldenLotus Stg1_Ver1" w:hAnsi="AAAGoldenLotus Stg1_Ver1" w:cs="AAAGoldenLotus Stg1_Ver1"/>
          <w:color w:val="000000"/>
          <w:spacing w:val="18"/>
          <w:sz w:val="35"/>
          <w:szCs w:val="35"/>
          <w:rtl/>
          <w:lang w:val="fr-CA" w:bidi="ar-YE"/>
        </w:rPr>
        <w:t>اللهم</w:t>
      </w:r>
      <w:r w:rsidRPr="00C47572">
        <w:rPr>
          <w:rFonts w:ascii="Maktab-Asseraj" w:hAnsi="Maktab-Asseraj" w:cs="Maktab-Asseraj"/>
          <w:color w:val="000000"/>
          <w:spacing w:val="18"/>
          <w:sz w:val="35"/>
          <w:szCs w:val="35"/>
          <w:rtl/>
          <w:lang w:val="fr-CA" w:bidi="ar-YE"/>
        </w:rPr>
        <w:t xml:space="preserve"> إنا قد بسطنا إليك أكف الضراعة، متوسلين إليك بصاحب الوسيلة والشفاعة أن تنصر الإسلام والمسلمين»</w:t>
      </w:r>
      <w:r w:rsidRPr="00C47572">
        <w:rPr>
          <w:rFonts w:ascii="Maktab-Asseraj" w:hAnsi="Maktab-Asseraj" w:cs="Maktab-Asseraj"/>
          <w:color w:val="000000"/>
          <w:spacing w:val="18"/>
          <w:sz w:val="35"/>
          <w:szCs w:val="35"/>
          <w:vertAlign w:val="superscript"/>
          <w:rtl/>
          <w:lang w:val="fr-CA" w:bidi="ar-YE"/>
        </w:rPr>
        <w:footnoteReference w:id="79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أو الإقسام على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بالمتوسل به كقولهم: </w:t>
      </w:r>
      <w:r w:rsidRPr="00C47572">
        <w:rPr>
          <w:rFonts w:ascii="AAAGoldenLotus Stg1_Ver1" w:hAnsi="AAAGoldenLotus Stg1_Ver1" w:cs="AAAGoldenLotus Stg1_Ver1"/>
          <w:color w:val="000000"/>
          <w:spacing w:val="18"/>
          <w:sz w:val="35"/>
          <w:szCs w:val="35"/>
          <w:rtl/>
          <w:lang w:val="fr-CA" w:bidi="ar-YE"/>
        </w:rPr>
        <w:t>اللهم</w:t>
      </w:r>
      <w:r w:rsidRPr="00C47572">
        <w:rPr>
          <w:rFonts w:ascii="Maktab-Asseraj" w:hAnsi="Maktab-Asseraj" w:cs="Maktab-Asseraj"/>
          <w:color w:val="000000"/>
          <w:spacing w:val="18"/>
          <w:sz w:val="35"/>
          <w:szCs w:val="35"/>
          <w:rtl/>
          <w:lang w:val="fr-CA" w:bidi="ar-YE"/>
        </w:rPr>
        <w:t xml:space="preserve"> إني أقسم عليك بفلان أن تقضي حاجتي.</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وغيرها من الأسئلة والتوسلات غير الجائزة والممنوعة شرعًا، وهذا النوع من التوسل لم يرد في كتاب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أو سنة رسولهﷺ، ولم يرد في فعل الصحابة رضوان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عليهم الذين نقلوا لنا كل أقوال وأحوال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w:t>
      </w:r>
      <w:r w:rsidRPr="00C47572">
        <w:rPr>
          <w:rFonts w:ascii="Maktab-Asseraj" w:hAnsi="Maktab-Asseraj" w:cs="Maktab-Asseraj"/>
          <w:color w:val="000000"/>
          <w:spacing w:val="18"/>
          <w:sz w:val="35"/>
          <w:szCs w:val="35"/>
          <w:vertAlign w:val="superscript"/>
          <w:rtl/>
          <w:lang w:val="fr-CA" w:bidi="ar-YE"/>
        </w:rPr>
        <w:footnoteReference w:id="79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85"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وفي صحيح مسلم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عَمِلَ عَمَلًا لَيْسَ عَلَيْهِ أَمْرُنَا فَهُوَ رَدٌّ</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93"/>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85"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وقالﷺ: </w:t>
      </w:r>
      <w:r w:rsidRPr="00C47572">
        <w:rPr>
          <w:rFonts w:ascii="Maktab-Asseraj" w:hAnsi="Maktab-Asseraj" w:cs="Maktab-Asseraj"/>
          <w:b/>
          <w:bCs/>
          <w:color w:val="000000"/>
          <w:spacing w:val="18"/>
          <w:sz w:val="35"/>
          <w:szCs w:val="35"/>
          <w:rtl/>
          <w:lang w:val="fr-CA" w:bidi="ar-YE"/>
        </w:rPr>
        <w:t>«مَنْ أَحْدَثَ فِي أَمْرِنَا هَذَا مَا لَيْسَ فِيهِ فَهُوَ رَدٌّ</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94"/>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تنبيه: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 إذا وقع التوسل بمخلوق أو بجاه فلان مهما كانت منزلته مع الاعتقاد أن له شيئًا من الأمر من جلب نفع أو دفع ضر فهذا من الشرك الأكبر المخرج من دائرة الإسلام، بل هو من الشرك في ربوبية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سبحانه، وأما بدون اعتقاد ذلك فهو ممنوع شرعًا لسد ذريعة الشرك.</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وكذلك إذا وصل الأمر إلى الدعاء أو النذر أو الذبح لأرواح الأولياء والصالحين، والعكوف حول قبورهم، فلا شك أن هذا كفر أكبر مخرج من دائرة الإسلام، وصاحبه مخلد في النار إن لم يتب منه حتى لو زعم صاحبه أنه من المسلمين وصلى وصام.</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9"/>
          <w:sz w:val="35"/>
          <w:szCs w:val="35"/>
          <w:rtl/>
          <w:lang w:val="fr-CA" w:bidi="ar-YE"/>
        </w:rPr>
      </w:pPr>
      <w:r w:rsidRPr="00C47572">
        <w:rPr>
          <w:rFonts w:ascii="Maktab-Asseraj" w:hAnsi="Maktab-Asseraj" w:cs="Maktab-Asseraj"/>
          <w:color w:val="000000"/>
          <w:spacing w:val="9"/>
          <w:sz w:val="35"/>
          <w:szCs w:val="35"/>
          <w:rtl/>
          <w:lang w:val="fr-CA" w:bidi="ar-YE"/>
        </w:rPr>
        <w:t xml:space="preserve">قال </w:t>
      </w:r>
      <w:r w:rsidRPr="00C47572">
        <w:rPr>
          <w:rFonts w:ascii="AAAGoldenLotus Stg1_Ver1" w:hAnsi="AAAGoldenLotus Stg1_Ver1" w:cs="AAAGoldenLotus Stg1_Ver1"/>
          <w:color w:val="000000"/>
          <w:spacing w:val="9"/>
          <w:sz w:val="35"/>
          <w:szCs w:val="35"/>
          <w:rtl/>
          <w:lang w:val="fr-CA" w:bidi="ar-YE"/>
        </w:rPr>
        <w:t xml:space="preserve">الله </w:t>
      </w:r>
      <w:r w:rsidRPr="00C47572">
        <w:rPr>
          <w:rFonts w:ascii="Maktab-Asseraj" w:hAnsi="Maktab-Asseraj" w:cs="Maktab-Asseraj"/>
          <w:color w:val="000000"/>
          <w:spacing w:val="9"/>
          <w:sz w:val="35"/>
          <w:szCs w:val="35"/>
          <w:rtl/>
          <w:lang w:val="fr-CA" w:bidi="ar-YE"/>
        </w:rPr>
        <w:t xml:space="preserve">تعالى: </w:t>
      </w:r>
      <w:r w:rsidRPr="00C47572">
        <w:rPr>
          <w:rFonts w:ascii="2 Lotus new" w:hAnsi="2 Lotus new" w:cs="2 Lotus new"/>
          <w:color w:val="000000"/>
          <w:spacing w:val="9"/>
          <w:sz w:val="35"/>
          <w:szCs w:val="35"/>
          <w:rtl/>
          <w:lang w:val="fr-CA" w:bidi="ar-YE"/>
        </w:rPr>
        <w:t>﴿</w:t>
      </w:r>
      <w:r w:rsidRPr="00C47572">
        <w:rPr>
          <w:rFonts w:ascii="QCF_P362" w:hAnsi="QCF_P362" w:cs="QCF_P362"/>
          <w:color w:val="000000"/>
          <w:spacing w:val="9"/>
          <w:sz w:val="35"/>
          <w:szCs w:val="35"/>
          <w:rtl/>
          <w:lang w:val="fr-CA" w:bidi="ar-YE"/>
        </w:rPr>
        <w:t>ﭲ ﭳ ﭴ ﭵ ﭶ ﭷ ﭸ ﭹ ﭺ ﭻ</w:t>
      </w:r>
      <w:r w:rsidRPr="00C47572">
        <w:rPr>
          <w:rFonts w:ascii="2 Lotus new" w:hAnsi="2 Lotus new" w:cs="2 Lotus new"/>
          <w:color w:val="000000"/>
          <w:spacing w:val="9"/>
          <w:sz w:val="35"/>
          <w:szCs w:val="35"/>
          <w:rtl/>
          <w:lang w:val="fr-CA" w:bidi="ar-YE"/>
        </w:rPr>
        <w:t>﴾</w:t>
      </w:r>
      <w:r w:rsidRPr="00C47572">
        <w:rPr>
          <w:rFonts w:ascii="Maktab-Asseraj" w:hAnsi="Maktab-Asseraj" w:cs="Maktab-Asseraj"/>
          <w:color w:val="000000"/>
          <w:spacing w:val="9"/>
          <w:sz w:val="35"/>
          <w:szCs w:val="35"/>
          <w:vertAlign w:val="superscript"/>
          <w:rtl/>
          <w:lang w:val="fr-CA" w:bidi="ar-YE"/>
        </w:rPr>
        <w:t xml:space="preserve"> </w:t>
      </w:r>
      <w:r w:rsidRPr="00C47572">
        <w:rPr>
          <w:rFonts w:ascii="Maktab-Asseraj" w:hAnsi="Maktab-Asseraj" w:cs="Maktab-Asseraj"/>
          <w:color w:val="000000"/>
          <w:spacing w:val="9"/>
          <w:sz w:val="35"/>
          <w:szCs w:val="35"/>
          <w:rtl/>
          <w:lang w:val="fr-CA" w:bidi="ar-YE"/>
        </w:rPr>
        <w:t>[الفرقان</w:t>
      </w:r>
      <w:r w:rsidRPr="00C47572">
        <w:rPr>
          <w:rFonts w:ascii="Maktab-Asseraj" w:hAnsi="Maktab-Asseraj" w:cs="Maktab-Asseraj"/>
          <w:color w:val="000000"/>
          <w:spacing w:val="9"/>
          <w:sz w:val="35"/>
          <w:szCs w:val="35"/>
        </w:rPr>
        <w:t>[</w:t>
      </w:r>
      <w:r w:rsidRPr="00C47572">
        <w:rPr>
          <w:rFonts w:ascii="Maktab-Asseraj" w:hAnsi="Maktab-Asseraj" w:cs="Maktab-Asseraj"/>
          <w:color w:val="000000"/>
          <w:spacing w:val="9"/>
          <w:sz w:val="35"/>
          <w:szCs w:val="35"/>
          <w:rtl/>
          <w:lang w:val="fr-CA" w:bidi="ar-YE"/>
        </w:rPr>
        <w:t xml:space="preserve">، وقال تعالى: </w:t>
      </w:r>
      <w:r w:rsidRPr="00C47572">
        <w:rPr>
          <w:rFonts w:ascii="2 Lotus new" w:hAnsi="2 Lotus new" w:cs="2 Lotus new"/>
          <w:color w:val="000000"/>
          <w:spacing w:val="9"/>
          <w:sz w:val="35"/>
          <w:szCs w:val="35"/>
          <w:rtl/>
          <w:lang w:val="fr-CA" w:bidi="ar-YE"/>
        </w:rPr>
        <w:t>﴿</w:t>
      </w:r>
      <w:r w:rsidRPr="00C47572">
        <w:rPr>
          <w:rFonts w:ascii="QCF_P465" w:hAnsi="QCF_P465" w:cs="QCF_P465"/>
          <w:color w:val="000000"/>
          <w:spacing w:val="9"/>
          <w:sz w:val="35"/>
          <w:szCs w:val="35"/>
          <w:rtl/>
          <w:lang w:val="fr-CA" w:bidi="ar-YE"/>
        </w:rPr>
        <w:t xml:space="preserve"> ﮯ ﮰ ﮱ ﯓ ﯔ ﯕ ﯖ ﯗ ﯘ ﯙ ﯚ ﯛ ﯜ ﯝ ﯞ</w:t>
      </w:r>
      <w:r w:rsidRPr="00C47572">
        <w:rPr>
          <w:rFonts w:ascii="2 Lotus new" w:hAnsi="2 Lotus new" w:cs="2 Lotus new"/>
          <w:color w:val="000000"/>
          <w:spacing w:val="9"/>
          <w:sz w:val="35"/>
          <w:szCs w:val="35"/>
          <w:rtl/>
          <w:lang w:val="fr-CA" w:bidi="ar-YE"/>
        </w:rPr>
        <w:t>﴾ [ا</w:t>
      </w:r>
      <w:r w:rsidRPr="00C47572">
        <w:rPr>
          <w:rFonts w:ascii="QCF_P465" w:hAnsi="QCF_P465" w:cs="QCF_P465"/>
          <w:color w:val="000000"/>
          <w:spacing w:val="9"/>
          <w:sz w:val="35"/>
          <w:szCs w:val="35"/>
          <w:rtl/>
          <w:lang w:val="fr-CA" w:bidi="ar-YE"/>
        </w:rPr>
        <w:t xml:space="preserve"> </w:t>
      </w:r>
      <w:r w:rsidRPr="00C47572">
        <w:rPr>
          <w:rFonts w:ascii="Maktab-Asseraj" w:hAnsi="Maktab-Asseraj" w:cs="Maktab-Asseraj"/>
          <w:color w:val="000000"/>
          <w:spacing w:val="9"/>
          <w:sz w:val="35"/>
          <w:szCs w:val="35"/>
          <w:rtl/>
          <w:lang w:val="fr-CA" w:bidi="ar-YE"/>
        </w:rPr>
        <w:t>لزمر</w:t>
      </w:r>
      <w:r w:rsidRPr="00C47572">
        <w:rPr>
          <w:rFonts w:ascii="Maktab-Asseraj" w:hAnsi="Maktab-Asseraj" w:cs="Maktab-Asseraj"/>
          <w:color w:val="000000"/>
          <w:spacing w:val="9"/>
          <w:sz w:val="35"/>
          <w:szCs w:val="35"/>
        </w:rPr>
        <w:t>[</w:t>
      </w:r>
      <w:r w:rsidRPr="00C47572">
        <w:rPr>
          <w:rFonts w:ascii="Maktab-Asseraj" w:hAnsi="Maktab-Asseraj" w:cs="Maktab-Asseraj"/>
          <w:color w:val="000000"/>
          <w:spacing w:val="9"/>
          <w:sz w:val="35"/>
          <w:szCs w:val="35"/>
          <w:rtl/>
          <w:lang w:val="fr-CA" w:bidi="ar-YE"/>
        </w:rPr>
        <w:t>.</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tabs>
          <w:tab w:val="left" w:pos="0"/>
        </w:tabs>
        <w:suppressAutoHyphens/>
        <w:autoSpaceDE w:val="0"/>
        <w:autoSpaceDN w:val="0"/>
        <w:adjustRightInd w:val="0"/>
        <w:spacing w:after="0" w:line="288" w:lineRule="auto"/>
        <w:ind w:right="100" w:firstLine="92"/>
        <w:jc w:val="both"/>
        <w:textAlignment w:val="center"/>
        <w:rPr>
          <w:rFonts w:ascii="Maktab-Asseraj" w:hAnsi="Maktab-Asseraj" w:cs="Maktab-Asseraj"/>
          <w:color w:val="000000"/>
          <w:sz w:val="35"/>
        </w:rPr>
      </w:pPr>
    </w:p>
    <w:p w:rsidR="00C47572" w:rsidRPr="00C47572" w:rsidRDefault="00C47572" w:rsidP="00C47572">
      <w:pPr>
        <w:suppressAutoHyphens/>
        <w:autoSpaceDE w:val="0"/>
        <w:autoSpaceDN w:val="0"/>
        <w:adjustRightInd w:val="0"/>
        <w:spacing w:after="0" w:line="288" w:lineRule="auto"/>
        <w:ind w:right="0" w:firstLine="92"/>
        <w:jc w:val="both"/>
        <w:textAlignment w:val="center"/>
        <w:rPr>
          <w:rFonts w:ascii="Maktab-Asseraj" w:hAnsi="Maktab-Asseraj" w:cs="Maktab-Asseraj"/>
          <w:color w:val="000000"/>
          <w:szCs w:val="35"/>
          <w:rtl/>
          <w:lang w:val="fr-CA" w:bidi="ar-YE"/>
        </w:rPr>
      </w:pPr>
    </w:p>
    <w:p w:rsidR="00C47572" w:rsidRPr="00C47572" w:rsidRDefault="00C47572" w:rsidP="00C47572">
      <w:pPr>
        <w:suppressAutoHyphens/>
        <w:autoSpaceDE w:val="0"/>
        <w:autoSpaceDN w:val="0"/>
        <w:adjustRightInd w:val="0"/>
        <w:spacing w:after="720" w:line="520" w:lineRule="atLeast"/>
        <w:ind w:left="170" w:right="4422"/>
        <w:jc w:val="center"/>
        <w:textAlignment w:val="center"/>
        <w:rPr>
          <w:rFonts w:ascii="2 Lotus new" w:hAnsi="2 Lotus new" w:cs="2 Lotus new"/>
          <w:b/>
          <w:bCs/>
          <w:color w:val="000000"/>
          <w:spacing w:val="2"/>
          <w:position w:val="-46"/>
          <w:sz w:val="35"/>
          <w:lang w:val="fr-FR" w:bidi="ar-YE"/>
        </w:rPr>
      </w:pPr>
      <w:r w:rsidRPr="00C47572">
        <w:rPr>
          <w:rFonts w:ascii="2 Lotus new" w:hAnsi="2 Lotus new" w:cs="2 Lotus new"/>
          <w:b/>
          <w:bCs/>
          <w:color w:val="000000"/>
          <w:spacing w:val="2"/>
          <w:position w:val="-46"/>
          <w:sz w:val="35"/>
          <w:rtl/>
          <w:lang w:val="fr-FR" w:bidi="ar-YE"/>
        </w:rPr>
        <w:t>الكلمة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السابعة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Maktab-Asseraj" w:hAnsi="Maktab-Asseraj" w:cs="Maktab-Asseraj"/>
          <w:color w:val="000000"/>
          <w:spacing w:val="17"/>
          <w:sz w:val="34"/>
          <w:lang w:val="fr-FR" w:bidi="ar-YE"/>
        </w:rPr>
      </w:pPr>
      <w:r w:rsidRPr="00C47572">
        <w:rPr>
          <w:rFonts w:ascii="AXtSAlwaBold" w:hAnsi="AXtSAlwaBold" w:cs="Times New Roman"/>
          <w:color w:val="000000"/>
          <w:spacing w:val="-4"/>
          <w:sz w:val="42"/>
          <w:szCs w:val="42"/>
          <w:rtl/>
          <w:lang w:bidi="ar-YE"/>
        </w:rPr>
        <w:lastRenderedPageBreak/>
        <w:t>أسباب  تفرق المسلمين</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1"/>
          <w:szCs w:val="35"/>
          <w:rtl/>
          <w:lang w:val="fr-CA" w:bidi="ar-YE"/>
        </w:rPr>
      </w:pPr>
      <w:r w:rsidRPr="00C47572">
        <w:rPr>
          <w:rFonts w:ascii="Maktab-Asseraj" w:hAnsi="Maktab-Asseraj" w:cs="Maktab-Asseraj"/>
          <w:color w:val="000000"/>
          <w:spacing w:val="11"/>
          <w:szCs w:val="35"/>
          <w:rtl/>
          <w:lang w:val="fr-CA" w:bidi="ar-YE"/>
        </w:rPr>
        <w:t>فإن من ركائز الدين الإسلامي ودعائمه العظام؛ اجتماع الكلمة، ووحدة الصف، ونبذ الفرقة والخلاف.</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 xml:space="preserve">وذكر سبحانه نعمته على المؤمنين باجتماعهم وتآلف قلوبهم، قال تعالى: </w:t>
      </w:r>
      <w:r w:rsidRPr="00C47572">
        <w:rPr>
          <w:rFonts w:ascii="2 Lotus new" w:hAnsi="2 Lotus new" w:cs="2 Lotus new"/>
          <w:color w:val="000000"/>
          <w:spacing w:val="18"/>
          <w:szCs w:val="35"/>
          <w:rtl/>
          <w:lang w:val="fr-CA" w:bidi="ar-YE"/>
        </w:rPr>
        <w:t>﴿</w:t>
      </w:r>
      <w:r w:rsidRPr="00C47572">
        <w:rPr>
          <w:rFonts w:ascii="QCF_P185" w:hAnsi="QCF_P185" w:cs="QCF_P185"/>
          <w:color w:val="000000"/>
          <w:spacing w:val="18"/>
          <w:szCs w:val="35"/>
          <w:rtl/>
          <w:lang w:val="fr-CA" w:bidi="ar-YE"/>
        </w:rPr>
        <w:t>ﭙ ﭚ ﭛ ﭜ ﭝﭞﭟ ﭠ ﭡ</w:t>
      </w:r>
      <w:r w:rsidRPr="00C47572">
        <w:rPr>
          <w:rFonts w:ascii="QCF_P185" w:hAnsi="QCF_P185" w:cs="QCF_P185"/>
          <w:color w:val="0000A5"/>
          <w:spacing w:val="18"/>
          <w:szCs w:val="35"/>
          <w:rtl/>
          <w:lang w:val="fr-CA" w:bidi="ar-YE"/>
        </w:rPr>
        <w:t>ﭢ</w:t>
      </w:r>
      <w:r w:rsidRPr="00C47572">
        <w:rPr>
          <w:rFonts w:ascii="QCF_P185" w:hAnsi="QCF_P185" w:cs="QCF_P185"/>
          <w:color w:val="000000"/>
          <w:spacing w:val="18"/>
          <w:szCs w:val="35"/>
          <w:rtl/>
          <w:lang w:val="fr-CA" w:bidi="ar-YE"/>
        </w:rPr>
        <w:t xml:space="preserve"> ﭣ ﭤ ﭥ ﭦ ﭧ ﭨ ﭩ ﭪ ﭫ ﭬ ﭭ ﭮ ﭯ ﭰ</w:t>
      </w:r>
      <w:r w:rsidRPr="00C47572">
        <w:rPr>
          <w:rFonts w:ascii="QCF_P185" w:hAnsi="QCF_P185" w:cs="QCF_P185"/>
          <w:color w:val="0000A5"/>
          <w:spacing w:val="18"/>
          <w:szCs w:val="35"/>
          <w:rtl/>
          <w:lang w:val="fr-CA" w:bidi="ar-YE"/>
        </w:rPr>
        <w:t>ﭱ</w:t>
      </w:r>
      <w:r w:rsidRPr="00C47572">
        <w:rPr>
          <w:rFonts w:ascii="QCF_P185" w:hAnsi="QCF_P185" w:cs="QCF_P185"/>
          <w:color w:val="000000"/>
          <w:spacing w:val="18"/>
          <w:szCs w:val="35"/>
          <w:rtl/>
          <w:lang w:val="fr-CA" w:bidi="ar-YE"/>
        </w:rPr>
        <w:t xml:space="preserve"> ﭲ ﭳ ﭴ ﭵ</w:t>
      </w:r>
      <w:r w:rsidRPr="00C47572">
        <w:rPr>
          <w:rFonts w:ascii="2 Lotus new" w:hAnsi="2 Lotus new" w:cs="2 Lotus new"/>
          <w:color w:val="000000"/>
          <w:spacing w:val="18"/>
          <w:szCs w:val="35"/>
          <w:rtl/>
          <w:lang w:val="fr-CA" w:bidi="ar-YE"/>
        </w:rPr>
        <w:t>﴾</w:t>
      </w:r>
      <w:r w:rsidRPr="00C47572">
        <w:rPr>
          <w:rFonts w:ascii="Maktab-Asseraj" w:hAnsi="Maktab-Asseraj" w:cs="Maktab-Asseraj"/>
          <w:color w:val="000000"/>
          <w:spacing w:val="18"/>
          <w:szCs w:val="35"/>
          <w:vertAlign w:val="superscript"/>
          <w:rtl/>
          <w:lang w:val="fr-CA" w:bidi="ar-YE"/>
        </w:rPr>
        <w:t xml:space="preserve"> </w:t>
      </w:r>
      <w:r w:rsidRPr="00C47572">
        <w:rPr>
          <w:rFonts w:ascii="Maktab-Asseraj" w:hAnsi="Maktab-Asseraj" w:cs="Maktab-Asseraj"/>
          <w:color w:val="000000"/>
          <w:spacing w:val="18"/>
          <w:szCs w:val="35"/>
          <w:rtl/>
          <w:lang w:val="fr-CA" w:bidi="ar-YE"/>
        </w:rPr>
        <w:t>[الأنفال</w:t>
      </w:r>
      <w:r w:rsidRPr="00C47572">
        <w:rPr>
          <w:rFonts w:ascii="Maktab-Asseraj" w:hAnsi="Maktab-Asseraj" w:cs="Maktab-Asseraj"/>
          <w:color w:val="000000"/>
          <w:spacing w:val="18"/>
          <w:sz w:val="35"/>
        </w:rPr>
        <w:t>[</w:t>
      </w:r>
      <w:r w:rsidRPr="00C47572">
        <w:rPr>
          <w:rFonts w:ascii="Maktab-Asseraj" w:hAnsi="Maktab-Asseraj" w:cs="Maktab-Asseraj"/>
          <w:color w:val="000000"/>
          <w:spacing w:val="18"/>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Cs w:val="35"/>
          <w:rtl/>
          <w:lang w:val="fr-CA" w:bidi="ar-YE"/>
        </w:rPr>
        <w:t>قال ابن كثير</w:t>
      </w:r>
      <w:r w:rsidRPr="00C47572">
        <w:rPr>
          <w:rFonts w:ascii="2 Lotus new" w:hAnsi="2 Lotus new" w:cs="2 Lotus new"/>
          <w:color w:val="000000"/>
          <w:spacing w:val="18"/>
          <w:szCs w:val="35"/>
          <w:rtl/>
          <w:lang w:val="fr-CA" w:bidi="fa-IR"/>
        </w:rPr>
        <w:t>۴</w:t>
      </w:r>
      <w:r w:rsidRPr="00C47572">
        <w:rPr>
          <w:rFonts w:ascii="Maktab-Asseraj" w:hAnsi="Maktab-Asseraj" w:cs="Maktab-Asseraj"/>
          <w:color w:val="000000"/>
          <w:spacing w:val="18"/>
          <w:szCs w:val="35"/>
          <w:rtl/>
          <w:lang w:val="fr-CA" w:bidi="ar-YE"/>
        </w:rPr>
        <w:t>: «قوله: ﴿</w:t>
      </w:r>
      <w:r w:rsidRPr="00C47572">
        <w:rPr>
          <w:rFonts w:ascii="QCF_P185" w:hAnsi="QCF_P185" w:cs="QCF_P185"/>
          <w:color w:val="000000"/>
          <w:spacing w:val="18"/>
          <w:szCs w:val="35"/>
          <w:rtl/>
          <w:lang w:val="fr-CA" w:bidi="ar-YE"/>
        </w:rPr>
        <w:t>ﭣ ﭤ ﭥ ﭦ ﭧ ﭨ ﭩ ﭪ ﭫ ﭬ</w:t>
      </w:r>
      <w:r w:rsidRPr="00C47572">
        <w:rPr>
          <w:rFonts w:ascii="Maktab-Asseraj" w:hAnsi="Maktab-Asseraj" w:cs="Maktab-Asseraj"/>
          <w:color w:val="000000"/>
          <w:spacing w:val="18"/>
          <w:szCs w:val="35"/>
          <w:rtl/>
          <w:lang w:val="fr-CA" w:bidi="ar-YE"/>
        </w:rPr>
        <w:t xml:space="preserve">﴾ ، أي: لما كان بينهم من العداوة والبغضاء، فإن الأنصار كانت بينهم حروب كثيرة في الجاهلية بين الأوس والخزرج، وأمور يلزم منها التسلسل في الشر حتى قطع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ذلك بنور الإيمان، كما قال تعالى: </w:t>
      </w:r>
      <w:r w:rsidRPr="00C47572">
        <w:rPr>
          <w:rFonts w:ascii="2 Lotus new" w:hAnsi="2 Lotus new" w:cs="2 Lotus new"/>
          <w:color w:val="000000"/>
          <w:spacing w:val="18"/>
          <w:szCs w:val="35"/>
          <w:rtl/>
          <w:lang w:val="fr-CA" w:bidi="ar-YE"/>
        </w:rPr>
        <w:t>﴿</w:t>
      </w:r>
      <w:r w:rsidRPr="00C47572">
        <w:rPr>
          <w:rFonts w:ascii="QCF_P063" w:hAnsi="QCF_P063" w:cs="QCF_P063"/>
          <w:color w:val="000000"/>
          <w:spacing w:val="18"/>
          <w:szCs w:val="35"/>
          <w:rtl/>
          <w:lang w:val="fr-CA" w:bidi="ar-YE"/>
        </w:rPr>
        <w:t>ﭱ ﭲ ﭳ ﭴ ﭵ ﭶ</w:t>
      </w:r>
      <w:r w:rsidRPr="00C47572">
        <w:rPr>
          <w:rFonts w:ascii="QCF_P063" w:hAnsi="QCF_P063" w:cs="QCF_P063"/>
          <w:color w:val="0000A5"/>
          <w:spacing w:val="18"/>
          <w:szCs w:val="35"/>
          <w:rtl/>
          <w:lang w:val="fr-CA" w:bidi="ar-YE"/>
        </w:rPr>
        <w:t>ﭷ</w:t>
      </w:r>
      <w:r w:rsidRPr="00C47572">
        <w:rPr>
          <w:rFonts w:ascii="QCF_P063" w:hAnsi="QCF_P063" w:cs="QCF_P063"/>
          <w:color w:val="000000"/>
          <w:spacing w:val="18"/>
          <w:szCs w:val="35"/>
          <w:rtl/>
          <w:lang w:val="fr-CA" w:bidi="ar-YE"/>
        </w:rPr>
        <w:t xml:space="preserve"> ﭸ ﭹ ﭺ ﭻ ﭼ ﭽ ﭾ ﭿ ﮀ ﮁ ﮂ ﮃ ﮄ ﮅ ﮆ ﮇ ﮈ ﮉ ﮊ ﮋﮌ</w:t>
      </w:r>
      <w:r w:rsidRPr="00C47572">
        <w:rPr>
          <w:rFonts w:ascii="QCF_P063" w:hAnsi="QCF_P063" w:cs="QCF_P063"/>
          <w:color w:val="0000A5"/>
          <w:spacing w:val="18"/>
          <w:szCs w:val="35"/>
          <w:rtl/>
          <w:lang w:val="fr-CA" w:bidi="ar-YE"/>
        </w:rPr>
        <w:t>ﮍ</w:t>
      </w:r>
      <w:r w:rsidRPr="00C47572">
        <w:rPr>
          <w:rFonts w:ascii="QCF_P063" w:hAnsi="QCF_P063" w:cs="QCF_P063"/>
          <w:color w:val="000000"/>
          <w:spacing w:val="18"/>
          <w:szCs w:val="35"/>
          <w:rtl/>
          <w:lang w:val="fr-CA" w:bidi="ar-YE"/>
        </w:rPr>
        <w:t xml:space="preserve"> ﮎ ﮏ ﮐ ﮑ ﮒ ﮓ ﮔ ﮕ</w:t>
      </w:r>
      <w:r w:rsidRPr="00C47572">
        <w:rPr>
          <w:rFonts w:ascii="2 Lotus new" w:hAnsi="2 Lotus new" w:cs="2 Lotus new"/>
          <w:color w:val="000000"/>
          <w:spacing w:val="18"/>
          <w:szCs w:val="35"/>
          <w:rtl/>
          <w:lang w:val="fr-CA" w:bidi="ar-YE"/>
        </w:rPr>
        <w:t xml:space="preserve">﴾ </w:t>
      </w:r>
      <w:r w:rsidRPr="00C47572">
        <w:rPr>
          <w:rFonts w:ascii="Maktab-Asseraj" w:hAnsi="Maktab-Asseraj" w:cs="Maktab-Asseraj"/>
          <w:color w:val="000000"/>
          <w:spacing w:val="18"/>
          <w:szCs w:val="35"/>
          <w:rtl/>
          <w:lang w:val="fr-CA" w:bidi="ar-YE"/>
        </w:rPr>
        <w:t>[آل عمران</w:t>
      </w:r>
      <w:r w:rsidRPr="00C47572">
        <w:rPr>
          <w:rFonts w:ascii="Maktab-Asseraj" w:hAnsi="Maktab-Asseraj" w:cs="Maktab-Asseraj"/>
          <w:color w:val="000000"/>
          <w:spacing w:val="18"/>
          <w:sz w:val="35"/>
        </w:rPr>
        <w:t>[</w:t>
      </w:r>
      <w:r w:rsidRPr="00C47572">
        <w:rPr>
          <w:rFonts w:ascii="Maktab-Asseraj" w:hAnsi="Maktab-Asseraj" w:cs="Maktab-Asseraj"/>
          <w:color w:val="000000"/>
          <w:spacing w:val="18"/>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9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
          <w:sz w:val="35"/>
          <w:szCs w:val="35"/>
          <w:rtl/>
          <w:lang w:val="fr-CA" w:bidi="ar-YE"/>
        </w:rPr>
      </w:pPr>
      <w:r w:rsidRPr="00C47572">
        <w:rPr>
          <w:rFonts w:ascii="Maktab-Asseraj" w:hAnsi="Maktab-Asseraj" w:cs="Maktab-Asseraj"/>
          <w:color w:val="000000"/>
          <w:sz w:val="35"/>
          <w:szCs w:val="35"/>
          <w:rtl/>
          <w:lang w:val="fr-CA" w:bidi="ar-YE"/>
        </w:rPr>
        <w:t xml:space="preserve">وقال تعالى: </w:t>
      </w:r>
      <w:r w:rsidRPr="00C47572">
        <w:rPr>
          <w:rFonts w:ascii="2 Lotus new" w:hAnsi="2 Lotus new" w:cs="2 Lotus new"/>
          <w:color w:val="000000"/>
          <w:spacing w:val="2"/>
          <w:sz w:val="35"/>
          <w:szCs w:val="35"/>
          <w:rtl/>
          <w:lang w:val="fr-CA" w:bidi="ar-YE"/>
        </w:rPr>
        <w:t>﴿</w:t>
      </w:r>
      <w:r w:rsidRPr="00C47572">
        <w:rPr>
          <w:rFonts w:ascii="QCF_P150" w:hAnsi="QCF_P150" w:cs="QCF_P150"/>
          <w:color w:val="000000"/>
          <w:spacing w:val="2"/>
          <w:sz w:val="35"/>
          <w:szCs w:val="35"/>
          <w:rtl/>
          <w:lang w:val="fr-CA" w:bidi="ar-YE"/>
        </w:rPr>
        <w:t xml:space="preserve"> ﭹ ﭺ ﭻ ﭼ ﭽ ﭾ ﭿ ﮀ ﮁ ﮂ</w:t>
      </w:r>
      <w:r w:rsidRPr="00C47572">
        <w:rPr>
          <w:rFonts w:ascii="2 Lotus new" w:hAnsi="2 Lotus new" w:cs="2 Lotus new"/>
          <w:color w:val="000000"/>
          <w:spacing w:val="2"/>
          <w:sz w:val="35"/>
          <w:szCs w:val="35"/>
          <w:rtl/>
          <w:lang w:val="fr-CA" w:bidi="ar-YE"/>
        </w:rPr>
        <w:t xml:space="preserve">﴾ </w:t>
      </w:r>
      <w:r w:rsidRPr="00C47572">
        <w:rPr>
          <w:rFonts w:ascii="Maktab-Asseraj" w:hAnsi="Maktab-Asseraj" w:cs="Maktab-Asseraj"/>
          <w:color w:val="000000"/>
          <w:spacing w:val="2"/>
          <w:sz w:val="35"/>
          <w:szCs w:val="35"/>
          <w:rtl/>
          <w:lang w:val="fr-CA" w:bidi="ar-YE"/>
        </w:rPr>
        <w:t xml:space="preserve">[الأنعام: 159]. فبرأ </w:t>
      </w:r>
      <w:r w:rsidRPr="00C47572">
        <w:rPr>
          <w:rFonts w:ascii="AAAGoldenLotus Stg1_Ver1" w:hAnsi="AAAGoldenLotus Stg1_Ver1" w:cs="AAAGoldenLotus Stg1_Ver1"/>
          <w:color w:val="000000"/>
          <w:spacing w:val="2"/>
          <w:sz w:val="35"/>
          <w:szCs w:val="35"/>
          <w:rtl/>
          <w:lang w:val="fr-CA" w:bidi="ar-YE"/>
        </w:rPr>
        <w:t>الله</w:t>
      </w:r>
      <w:r w:rsidRPr="00C47572">
        <w:rPr>
          <w:rFonts w:ascii="Maktab-Asseraj" w:hAnsi="Maktab-Asseraj" w:cs="Maktab-Asseraj"/>
          <w:color w:val="000000"/>
          <w:spacing w:val="2"/>
          <w:sz w:val="35"/>
          <w:szCs w:val="35"/>
          <w:rtl/>
          <w:lang w:val="fr-CA" w:bidi="ar-YE"/>
        </w:rPr>
        <w:t xml:space="preserve"> نبيه من الذين فرقوا دينهم وكانوا شيعًا، كما نهى عن التفرق والاختلاف، قال تعالى: </w:t>
      </w:r>
      <w:r w:rsidRPr="00C47572">
        <w:rPr>
          <w:rFonts w:ascii="2 Lotus new" w:hAnsi="2 Lotus new" w:cs="2 Lotus new"/>
          <w:color w:val="000000"/>
          <w:spacing w:val="2"/>
          <w:sz w:val="35"/>
          <w:szCs w:val="35"/>
          <w:rtl/>
          <w:lang w:val="fr-CA" w:bidi="ar-YE"/>
        </w:rPr>
        <w:t>﴿</w:t>
      </w:r>
      <w:r w:rsidRPr="00C47572">
        <w:rPr>
          <w:rFonts w:ascii="QCF_P063" w:hAnsi="QCF_P063" w:cs="QCF_P063"/>
          <w:color w:val="000000"/>
          <w:spacing w:val="2"/>
          <w:sz w:val="35"/>
          <w:szCs w:val="35"/>
          <w:rtl/>
          <w:lang w:val="fr-CA" w:bidi="ar-YE"/>
        </w:rPr>
        <w:t xml:space="preserve"> ﮦ ﮧ ﮨ ﮩ ﮪ ﮫ ﮬ ﮭ ﮮ ﮯ</w:t>
      </w:r>
      <w:r w:rsidRPr="00C47572">
        <w:rPr>
          <w:rFonts w:ascii="QCF_P063" w:hAnsi="QCF_P063" w:cs="QCF_P063"/>
          <w:color w:val="0000A5"/>
          <w:spacing w:val="2"/>
          <w:sz w:val="35"/>
          <w:szCs w:val="35"/>
          <w:rtl/>
          <w:lang w:val="fr-CA" w:bidi="ar-YE"/>
        </w:rPr>
        <w:t>ﮰ</w:t>
      </w:r>
      <w:r w:rsidRPr="00C47572">
        <w:rPr>
          <w:rFonts w:ascii="QCF_P063" w:hAnsi="QCF_P063" w:cs="QCF_P063"/>
          <w:color w:val="000000"/>
          <w:spacing w:val="2"/>
          <w:sz w:val="35"/>
          <w:szCs w:val="35"/>
          <w:rtl/>
          <w:lang w:val="fr-CA" w:bidi="ar-YE"/>
        </w:rPr>
        <w:t xml:space="preserve"> ﮱ ﯓ ﯔ ﯕ ﯖ</w:t>
      </w:r>
      <w:r w:rsidRPr="00C47572">
        <w:rPr>
          <w:rFonts w:ascii="2 Lotus new" w:hAnsi="2 Lotus new" w:cs="2 Lotus new"/>
          <w:color w:val="000000"/>
          <w:spacing w:val="2"/>
          <w:sz w:val="35"/>
          <w:szCs w:val="35"/>
          <w:rtl/>
          <w:lang w:val="fr-CA" w:bidi="ar-YE"/>
        </w:rPr>
        <w:t xml:space="preserve">﴾ </w:t>
      </w:r>
      <w:r w:rsidRPr="00C47572">
        <w:rPr>
          <w:rFonts w:ascii="Maktab-Asseraj" w:hAnsi="Maktab-Asseraj" w:cs="Maktab-Asseraj"/>
          <w:color w:val="000000"/>
          <w:spacing w:val="2"/>
          <w:sz w:val="35"/>
          <w:szCs w:val="35"/>
          <w:rtl/>
          <w:lang w:val="fr-CA" w:bidi="ar-YE"/>
        </w:rPr>
        <w:t>[</w:t>
      </w:r>
      <w:r w:rsidRPr="00C47572">
        <w:rPr>
          <w:rFonts w:ascii="Maktab-Asseraj" w:hAnsi="Maktab-Asseraj" w:cs="Maktab-Asseraj"/>
          <w:color w:val="000000"/>
          <w:spacing w:val="2"/>
          <w:sz w:val="35"/>
          <w:szCs w:val="35"/>
        </w:rPr>
        <w:t xml:space="preserve"> </w:t>
      </w:r>
      <w:r w:rsidRPr="00C47572">
        <w:rPr>
          <w:rFonts w:ascii="Maktab-Asseraj" w:hAnsi="Maktab-Asseraj" w:cs="Maktab-Asseraj"/>
          <w:color w:val="000000"/>
          <w:spacing w:val="2"/>
          <w:sz w:val="35"/>
          <w:szCs w:val="35"/>
          <w:rtl/>
          <w:lang w:val="fr-CA" w:bidi="ar-YE"/>
        </w:rPr>
        <w:t>آل عمران</w:t>
      </w:r>
      <w:r w:rsidRPr="00C47572">
        <w:rPr>
          <w:rFonts w:ascii="Maktab-Asseraj" w:hAnsi="Maktab-Asseraj" w:cs="Maktab-Asseraj"/>
          <w:color w:val="000000"/>
          <w:spacing w:val="2"/>
          <w:sz w:val="35"/>
          <w:szCs w:val="35"/>
        </w:rPr>
        <w:t>[</w:t>
      </w:r>
      <w:r w:rsidRPr="00C47572">
        <w:rPr>
          <w:rFonts w:ascii="Maktab-Asseraj" w:hAnsi="Maktab-Asseraj" w:cs="Maktab-Asseraj"/>
          <w:color w:val="000000"/>
          <w:spacing w:val="2"/>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 w:val="35"/>
          <w:szCs w:val="35"/>
          <w:rtl/>
          <w:lang w:val="fr-CA" w:bidi="ar-YE"/>
        </w:rPr>
        <w:lastRenderedPageBreak/>
        <w:t xml:space="preserve">وقال </w:t>
      </w:r>
      <w:r w:rsidRPr="00C47572">
        <w:rPr>
          <w:rFonts w:ascii="AAAGoldenLotus Stg1_Ver1" w:hAnsi="AAAGoldenLotus Stg1_Ver1" w:cs="AAAGoldenLotus Stg1_Ver1"/>
          <w:color w:val="000000"/>
          <w:spacing w:val="18"/>
          <w:sz w:val="35"/>
          <w:szCs w:val="35"/>
          <w:rtl/>
          <w:lang w:val="fr-CA" w:bidi="ar-YE"/>
        </w:rPr>
        <w:t xml:space="preserve">الله </w:t>
      </w:r>
      <w:r w:rsidRPr="00C47572">
        <w:rPr>
          <w:rFonts w:ascii="Maktab-Asseraj" w:hAnsi="Maktab-Asseraj" w:cs="Maktab-Asseraj"/>
          <w:color w:val="000000"/>
          <w:spacing w:val="7"/>
          <w:sz w:val="35"/>
          <w:szCs w:val="35"/>
          <w:rtl/>
          <w:lang w:val="fr-CA" w:bidi="ar-YE"/>
        </w:rPr>
        <w:t xml:space="preserve">تعالى: </w:t>
      </w:r>
      <w:r w:rsidRPr="00C47572">
        <w:rPr>
          <w:rFonts w:ascii="2 Lotus new" w:hAnsi="2 Lotus new" w:cs="2 Lotus new"/>
          <w:color w:val="000000"/>
          <w:spacing w:val="7"/>
          <w:sz w:val="35"/>
          <w:szCs w:val="35"/>
          <w:rtl/>
          <w:lang w:val="fr-CA" w:bidi="ar-YE"/>
        </w:rPr>
        <w:t>﴿</w:t>
      </w:r>
      <w:r w:rsidRPr="00C47572">
        <w:rPr>
          <w:rFonts w:ascii="QCF_P598" w:hAnsi="QCF_P598" w:cs="QCF_P598"/>
          <w:color w:val="000000"/>
          <w:spacing w:val="7"/>
          <w:sz w:val="35"/>
          <w:szCs w:val="35"/>
          <w:rtl/>
          <w:lang w:val="fr-CA" w:bidi="ar-YE"/>
        </w:rPr>
        <w:t xml:space="preserve"> ﮌ ﮍ ﮎ ﮏ ﮐ ﮑ ﮒ ﮓ ﮔ ﮕ ﮖ  ﮗ</w:t>
      </w:r>
      <w:r w:rsidRPr="00C47572">
        <w:rPr>
          <w:rFonts w:ascii="2 Lotus new" w:hAnsi="2 Lotus new" w:cs="2 Lotus new"/>
          <w:color w:val="000000"/>
          <w:spacing w:val="7"/>
          <w:sz w:val="35"/>
          <w:szCs w:val="35"/>
          <w:rtl/>
          <w:lang w:val="fr-CA" w:bidi="ar-YE"/>
        </w:rPr>
        <w:t>﴾</w:t>
      </w:r>
      <w:r w:rsidRPr="00C47572">
        <w:rPr>
          <w:rFonts w:ascii="Maktab-Asseraj" w:hAnsi="Maktab-Asseraj" w:cs="Maktab-Asseraj"/>
          <w:color w:val="000000"/>
          <w:spacing w:val="7"/>
          <w:sz w:val="35"/>
          <w:szCs w:val="35"/>
          <w:rtl/>
          <w:lang w:val="fr-CA" w:bidi="ar-YE"/>
        </w:rPr>
        <w:t xml:space="preserve"> [البينة</w:t>
      </w:r>
      <w:r w:rsidRPr="00C47572">
        <w:rPr>
          <w:rFonts w:ascii="Maktab-Asseraj" w:hAnsi="Maktab-Asseraj" w:cs="Maktab-Asseraj"/>
          <w:color w:val="000000"/>
          <w:spacing w:val="7"/>
          <w:sz w:val="35"/>
          <w:szCs w:val="35"/>
        </w:rPr>
        <w:t>[</w:t>
      </w:r>
      <w:r w:rsidRPr="00C47572">
        <w:rPr>
          <w:rFonts w:ascii="Maktab-Asseraj" w:hAnsi="Maktab-Asseraj" w:cs="Maktab-Asseraj"/>
          <w:color w:val="000000"/>
          <w:spacing w:val="7"/>
          <w:sz w:val="35"/>
          <w:szCs w:val="35"/>
          <w:rtl/>
          <w:lang w:val="fr-CA" w:bidi="ar-YE"/>
        </w:rPr>
        <w:t xml:space="preserve">. قال الشيخ عبدالرحمن بن سعدي: «وإذا لم يؤمن أهل الكتاب لهذا الرسول ولا ينقادوا له، فليس ذلك ببدع من ضلالهم وعنادهم، فإنهم ما تفرقوا واختلفوا وصاروا أحزابًا </w:t>
      </w:r>
      <w:r w:rsidRPr="00C47572">
        <w:rPr>
          <w:rFonts w:ascii="2 Lotus new" w:hAnsi="2 Lotus new" w:cs="2 Lotus new"/>
          <w:color w:val="000000"/>
          <w:spacing w:val="7"/>
          <w:sz w:val="35"/>
          <w:szCs w:val="35"/>
          <w:rtl/>
          <w:lang w:val="fr-CA" w:bidi="ar-YE"/>
        </w:rPr>
        <w:t>﴿</w:t>
      </w:r>
      <w:r w:rsidRPr="00C47572">
        <w:rPr>
          <w:rFonts w:ascii="QCF_P598" w:hAnsi="QCF_P598" w:cs="QCF_P598"/>
          <w:color w:val="000000"/>
          <w:spacing w:val="7"/>
          <w:sz w:val="35"/>
          <w:szCs w:val="35"/>
          <w:rtl/>
          <w:lang w:val="fr-CA" w:bidi="ar-YE"/>
        </w:rPr>
        <w:t xml:space="preserve"> ﮑ ﮒ ﮓ ﮔ ﮕ ﮖ </w:t>
      </w:r>
      <w:r w:rsidRPr="00C47572">
        <w:rPr>
          <w:rFonts w:ascii="2 Lotus new" w:hAnsi="2 Lotus new" w:cs="2 Lotus new"/>
          <w:color w:val="000000"/>
          <w:spacing w:val="7"/>
          <w:sz w:val="35"/>
          <w:szCs w:val="35"/>
          <w:rtl/>
          <w:lang w:val="fr-CA" w:bidi="ar-YE"/>
        </w:rPr>
        <w:t xml:space="preserve">﴾ </w:t>
      </w:r>
      <w:r w:rsidRPr="00C47572">
        <w:rPr>
          <w:rFonts w:ascii="Maktab-Asseraj" w:hAnsi="Maktab-Asseraj" w:cs="Maktab-Asseraj"/>
          <w:color w:val="000000"/>
          <w:spacing w:val="7"/>
          <w:sz w:val="35"/>
          <w:szCs w:val="35"/>
          <w:rtl/>
          <w:lang w:val="fr-CA" w:bidi="ar-YE"/>
        </w:rPr>
        <w:t>التي توجب لأهلها الاجتماع والاتفاق، ولكنهم لرداءتهم ونذالتهم لم يزدهم الهدى إلا ضلالًا، ولا البصيرة إلا عمى، مع أن الكتب كلها جاءت بأصل واحد ودين واحد»</w:t>
      </w:r>
      <w:r w:rsidRPr="00C47572">
        <w:rPr>
          <w:rFonts w:ascii="Maktab-Asseraj" w:hAnsi="Maktab-Asseraj" w:cs="Maktab-Asseraj"/>
          <w:color w:val="000000"/>
          <w:spacing w:val="7"/>
          <w:sz w:val="35"/>
          <w:szCs w:val="35"/>
          <w:vertAlign w:val="superscript"/>
          <w:rtl/>
          <w:lang w:val="fr-CA" w:bidi="ar-YE"/>
        </w:rPr>
        <w:footnoteReference w:id="796"/>
      </w:r>
      <w:r w:rsidRPr="00C47572">
        <w:rPr>
          <w:rFonts w:ascii="Maktab-Asseraj" w:hAnsi="Maktab-Asseraj" w:cs="Maktab-Asseraj"/>
          <w:color w:val="000000"/>
          <w:spacing w:val="7"/>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وفي الصحيحين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زيد</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أن النبيﷺ لما خطب الأنصار قال: «</w:t>
      </w:r>
      <w:r w:rsidRPr="00C47572">
        <w:rPr>
          <w:rFonts w:ascii="Maktab-Asseraj" w:hAnsi="Maktab-Asseraj" w:cs="Maktab-Asseraj"/>
          <w:b/>
          <w:bCs/>
          <w:color w:val="000000"/>
          <w:spacing w:val="18"/>
          <w:sz w:val="35"/>
          <w:szCs w:val="35"/>
          <w:rtl/>
          <w:lang w:val="fr-CA" w:bidi="ar-YE"/>
        </w:rPr>
        <w:t>يَا مَعْشَرَ الْأَنْصَارِ،</w:t>
      </w:r>
      <w:r w:rsidRPr="00C47572">
        <w:rPr>
          <w:rFonts w:ascii="Times New Roman" w:hAnsi="Times New Roman" w:cs="Times New Roman"/>
          <w:b/>
          <w:bCs/>
          <w:color w:val="0000FF"/>
          <w:spacing w:val="18"/>
          <w:sz w:val="35"/>
          <w:szCs w:val="35"/>
        </w:rPr>
        <w:t> </w:t>
      </w:r>
      <w:r w:rsidRPr="00C47572">
        <w:rPr>
          <w:rFonts w:ascii="Maktab-Asseraj" w:hAnsi="Maktab-Asseraj" w:cs="Maktab-Asseraj"/>
          <w:b/>
          <w:bCs/>
          <w:color w:val="000000"/>
          <w:spacing w:val="18"/>
          <w:sz w:val="35"/>
          <w:szCs w:val="35"/>
          <w:rtl/>
          <w:lang w:val="fr-CA" w:bidi="ar-YE"/>
        </w:rPr>
        <w:t>أَلَمْ أَجِدْكُمْ ضُلَّالًا فَهَدَاكُمُ اللَّهُ بِي، وَعَالَةً فَأَغْنَاكُمُ اللَّهُ بِي، وَكُنْتُمْ مُتَفَرِّقِينَ فَأَلَّفَكُمُ اللَّهُ بِي</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فَكُلَّمَا قَالَ شَيْئًا، قَالُوا: اللَّهُ وَرَسُولُهُ أَمَنُّ</w:t>
      </w:r>
      <w:r w:rsidRPr="00C47572">
        <w:rPr>
          <w:rFonts w:ascii="Maktab-Asseraj" w:hAnsi="Maktab-Asseraj" w:cs="Maktab-Asseraj"/>
          <w:color w:val="000000"/>
          <w:spacing w:val="18"/>
          <w:sz w:val="35"/>
          <w:szCs w:val="35"/>
          <w:vertAlign w:val="superscript"/>
          <w:rtl/>
          <w:lang w:val="fr-CA" w:bidi="ar-YE"/>
        </w:rPr>
        <w:footnoteReference w:id="79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وفي صحيح البخاري من حديث جابر 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6"/>
          <w:sz w:val="32"/>
          <w:szCs w:val="32"/>
          <w:rtl/>
          <w:lang w:val="fr-FR"/>
        </w:rPr>
        <w:t>ﮏ</w:t>
      </w:r>
      <w:r w:rsidRPr="00C47572">
        <w:rPr>
          <w:rFonts w:ascii="Maktab-Asseraj" w:hAnsi="Maktab-Asseraj" w:cs="Maktab-Asseraj"/>
          <w:color w:val="000000"/>
          <w:spacing w:val="18"/>
          <w:sz w:val="35"/>
          <w:szCs w:val="35"/>
          <w:rtl/>
          <w:lang w:val="fr-CA" w:bidi="ar-YE"/>
        </w:rPr>
        <w:t xml:space="preserve"> قال: كنا في غزاة -قال سفيان مرة: في جيش</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فكسع رجل من المهاجرين رجلًا من الأنصار، فقال الأنصاري: يا للأنصار، وقال المهاجري: يا للمهاجرين، فسمع ذلك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فقال: «</w:t>
      </w:r>
      <w:r w:rsidRPr="00C47572">
        <w:rPr>
          <w:rFonts w:ascii="Maktab-Asseraj" w:hAnsi="Maktab-Asseraj" w:cs="Maktab-Asseraj"/>
          <w:b/>
          <w:bCs/>
          <w:color w:val="000000"/>
          <w:spacing w:val="18"/>
          <w:sz w:val="35"/>
          <w:szCs w:val="35"/>
          <w:rtl/>
          <w:lang w:val="fr-CA" w:bidi="ar-YE"/>
        </w:rPr>
        <w:t>مَا بَالُ دَعْوَى الْجَاهِلِيَّةِ؟!</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قَالُوا: يَا رَسُولَ اللَّهِ، كَسَعَ رَجُلٌ مِنَ الْمُهَاجِرِينَ رَجُلا مِنَ الأَنْصَارِ، فَقَالَ: «</w:t>
      </w:r>
      <w:r w:rsidRPr="00C47572">
        <w:rPr>
          <w:rFonts w:ascii="Maktab-Asseraj" w:hAnsi="Maktab-Asseraj" w:cs="Maktab-Asseraj"/>
          <w:b/>
          <w:bCs/>
          <w:color w:val="000000"/>
          <w:spacing w:val="18"/>
          <w:sz w:val="35"/>
          <w:szCs w:val="35"/>
          <w:rtl/>
          <w:lang w:val="fr-CA" w:bidi="ar-YE"/>
        </w:rPr>
        <w:t>دَعُوهَا فَإِنَّهَا مُنْتِنَةٌ</w:t>
      </w:r>
      <w:r w:rsidRPr="00C47572">
        <w:rPr>
          <w:rFonts w:ascii="Maktab-Asseraj" w:hAnsi="Maktab-Asseraj" w:cs="Maktab-Asseraj"/>
          <w:color w:val="000000"/>
          <w:spacing w:val="18"/>
          <w:sz w:val="35"/>
          <w:szCs w:val="35"/>
          <w:rtl/>
          <w:lang w:val="fr-CA" w:bidi="ar-YE"/>
        </w:rPr>
        <w:t xml:space="preserve">»، فَسَمِعَ بِذَلِكَ عَبْدُ اللَّه بْنُ أُبَيٍّ، فَقَالَ: فَعَلُوهَا، أَمَا وَاللَّهِ لَئِنْ رَجَعْنَا إِلَى الْمَدِينَةِ لَيُخْرِجَنَّ الْأَعَزُّ مِنْهَا الْأَذَلَّ، فَبَلَغَ النَّبِيَّ ﷺ، فَقَامَ عُمَرُ، فَقَالَ: يَا </w:t>
      </w:r>
      <w:r w:rsidRPr="00C47572">
        <w:rPr>
          <w:rFonts w:ascii="Maktab-Asseraj" w:hAnsi="Maktab-Asseraj" w:cs="Maktab-Asseraj"/>
          <w:color w:val="000000"/>
          <w:spacing w:val="18"/>
          <w:sz w:val="35"/>
          <w:szCs w:val="35"/>
          <w:rtl/>
          <w:lang w:val="fr-CA" w:bidi="ar-YE"/>
        </w:rPr>
        <w:lastRenderedPageBreak/>
        <w:t>رَسُولَ اللَّه، دَعْنِي أَضْرِبْ عُنُقَ هَذَا الْمُنَافِقِ، فَقَالَ النَّبِيُّ ﷺ: «</w:t>
      </w:r>
      <w:r w:rsidRPr="00C47572">
        <w:rPr>
          <w:rFonts w:ascii="Maktab-Asseraj" w:hAnsi="Maktab-Asseraj" w:cs="Maktab-Asseraj"/>
          <w:b/>
          <w:bCs/>
          <w:color w:val="000000"/>
          <w:spacing w:val="18"/>
          <w:sz w:val="35"/>
          <w:szCs w:val="35"/>
          <w:rtl/>
          <w:lang w:val="fr-CA" w:bidi="ar-YE"/>
        </w:rPr>
        <w:t>دَعْهُ لَا يَتَحَدَّثُ النَّاسُ أَنَّ مُحَمَّدًا يَقْتُلُ أَصْحَابَهُ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98"/>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وفي الصحيحين أن عائشة</w:t>
      </w:r>
      <w:r w:rsidRPr="00C47572">
        <w:rPr>
          <w:rFonts w:ascii="2 Lotus new" w:hAnsi="2 Lotus new" w:cs="2 Lotus new"/>
          <w:color w:val="000000"/>
          <w:spacing w:val="18"/>
          <w:sz w:val="35"/>
          <w:szCs w:val="35"/>
          <w:rtl/>
          <w:lang w:val="fr-CA" w:bidi="ar-YE"/>
        </w:rPr>
        <w:t>ﭫ قالت:</w:t>
      </w:r>
      <w:r w:rsidRPr="00C47572">
        <w:rPr>
          <w:rFonts w:ascii="Maktab-Asseraj" w:hAnsi="Maktab-Asseraj" w:cs="Maktab-Asseraj"/>
          <w:color w:val="000000"/>
          <w:spacing w:val="18"/>
          <w:sz w:val="35"/>
          <w:szCs w:val="35"/>
          <w:rtl/>
          <w:lang w:val="fr-CA" w:bidi="ar-YE"/>
        </w:rPr>
        <w:t xml:space="preserve"> سألت النبيﷺ عن الجدر أَمِنَ الْبَيْتِ هُوَ؟ 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نَعَمْ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قُلْتُ: فَمَا لَهُمْ لَمْ يُدْخِلُوهُ فِي الْبَيْتِ؟ قَالَ: «</w:t>
      </w:r>
      <w:r w:rsidRPr="00C47572">
        <w:rPr>
          <w:rFonts w:ascii="Maktab-Asseraj" w:hAnsi="Maktab-Asseraj" w:cs="Maktab-Asseraj"/>
          <w:b/>
          <w:bCs/>
          <w:color w:val="000000"/>
          <w:spacing w:val="18"/>
          <w:sz w:val="35"/>
          <w:szCs w:val="35"/>
          <w:rtl/>
          <w:lang w:val="fr-CA" w:bidi="ar-YE"/>
        </w:rPr>
        <w:t>إنَّ قَوْمَكِ قَصَّرَتْ بِهِمُ النَّفَقَةُ</w:t>
      </w:r>
      <w:r w:rsidRPr="00C47572">
        <w:rPr>
          <w:rFonts w:ascii="Maktab-Asseraj" w:hAnsi="Maktab-Asseraj" w:cs="Maktab-Asseraj"/>
          <w:color w:val="000000"/>
          <w:spacing w:val="18"/>
          <w:sz w:val="35"/>
          <w:szCs w:val="35"/>
          <w:rtl/>
          <w:lang w:val="fr-CA" w:bidi="ar-YE"/>
        </w:rPr>
        <w:t>». قُلْتُ: فَمَا شَأْنُ بَابِهِ مُرْتَفِعًا؟ قَالَ:</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فَعَلَ ذَلِكَ قَوْمُكِ لِيُدْخِلُوا مَنْ شَاءُوا، وَيَمْنَعُوا مَنْ شَاءُوا، وَلَوْلا أَنَّ قَوْمَكِ حَدِيثٌ عَهْدُهُمْ بِالْجَاهِليَّةِ فَأَخَافُ أَنْ تُنْكِرَ قُلُوبُهُمْ أَنْ أُدْخِلَ الْجدر فِي الْبَيْتِ، وَأَنْ ألْصِقَ بَابَهُ فِي الْأَرْضِ</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79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فهذه الأحاديث السابقة تدل على حرصهﷺ على تأليف قلوب الناس، وجمع الكلمة، ومراعاة المصالح والمفاسد، بل إن الكذب وهو من كبائر الذنوب أُجيز في حالات معينة، منها تأليف القلوب، وجمع الكلمة، والإصلاح بين الناس، فكما جاء في الحديث: «</w:t>
      </w:r>
      <w:r w:rsidRPr="00C47572">
        <w:rPr>
          <w:rFonts w:ascii="Maktab-Asseraj" w:hAnsi="Maktab-Asseraj" w:cs="Maktab-Asseraj"/>
          <w:b/>
          <w:bCs/>
          <w:color w:val="000000"/>
          <w:spacing w:val="18"/>
          <w:sz w:val="35"/>
          <w:szCs w:val="35"/>
          <w:rtl/>
          <w:lang w:val="fr-CA" w:bidi="ar-YE"/>
        </w:rPr>
        <w:t>لَيْسَ الْكَذَّابُ الَّذِي يُصْلِحُ بَيْنَ النَّاسِ فَيَنْمِي خَيْرًا أَوْ يَقُولُ خَيْرًا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00"/>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الشيخ محمد بن إسماعيل الصنعاني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«وانظر في حكمة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ومحبته لاجتماع القلوب كيف حرم النميمة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وهي صدق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لما فيها من إفساد القلوب، وتوليد العداوة </w:t>
      </w:r>
      <w:r w:rsidRPr="00C47572">
        <w:rPr>
          <w:rFonts w:ascii="Maktab-Asseraj" w:hAnsi="Maktab-Asseraj" w:cs="Maktab-Asseraj"/>
          <w:color w:val="000000"/>
          <w:spacing w:val="18"/>
          <w:sz w:val="35"/>
          <w:szCs w:val="35"/>
          <w:rtl/>
          <w:lang w:val="fr-CA" w:bidi="ar-YE"/>
        </w:rPr>
        <w:lastRenderedPageBreak/>
        <w:t xml:space="preserve">والوحشة، وأباح الكذب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وإن كان حرامًا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إذا كان لجمع القلوب وجلب المودة وإذهاب العداوة»</w:t>
      </w:r>
      <w:r w:rsidRPr="00C47572">
        <w:rPr>
          <w:rFonts w:ascii="Maktab-Asseraj" w:hAnsi="Maktab-Asseraj" w:cs="Maktab-Asseraj"/>
          <w:color w:val="000000"/>
          <w:spacing w:val="18"/>
          <w:sz w:val="35"/>
          <w:szCs w:val="35"/>
          <w:vertAlign w:val="superscript"/>
          <w:rtl/>
          <w:lang w:val="fr-CA" w:bidi="ar-YE"/>
        </w:rPr>
        <w:footnoteReference w:id="80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 xml:space="preserve">ولذلك يجب الدعوة إلى هذه الركيزة العظيمة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أعني اجتماع الكلمة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والتحذير من الأسباب التي توقع في الفرقة والخلاف وهي أسباب كثيرة وفروعها متشعبة، إلا أنها ترجع في نهاية المطاف إلى أمرين اثنين:</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AXtAanjar" w:hAnsi="AXtAanjar" w:cs="Times New Roman"/>
          <w:color w:val="000000"/>
          <w:szCs w:val="42"/>
          <w:rtl/>
          <w:lang w:val="fr-CA" w:bidi="ar-YE"/>
        </w:rPr>
        <w:t>الأول:</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14"/>
          <w:sz w:val="35"/>
          <w:szCs w:val="35"/>
          <w:rtl/>
          <w:lang w:val="fr-CA" w:bidi="ar-YE"/>
        </w:rPr>
        <w:t xml:space="preserve">عدم توحيد المصدر الصحيح الذي يرجع فيه إلى تطبيق شعائر الدين، وهو كتاب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وسنة رسولهﷺ وما عليه السلف الصالح، وذلك بكثرة من يفتي وهو غير مؤهل للفتوى، وفي هذا العصر تساهل الناس في تلقي الفتوى، فصار لكل قناة من القنوات الإذاعية مفتٍ أو أكثر، والقنوات الفضائية صار لها مفتٍ أو أكثر، وكذلك الجرائد والمجلات التي تنشر الفسق والفجور لها مفتٍ، والذين يفتون المثقفون والأطباء والصحفيون والمهندسون وغيرهم من الجهال، روى البخاري ومسلم في صحيحيهما من حديث عبد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بن عمرو بن العاص</w:t>
      </w:r>
      <w:r w:rsidRPr="00C47572">
        <w:rPr>
          <w:rFonts w:ascii="2 Lotus new" w:hAnsi="2 Lotus new" w:cs="2 Lotus new"/>
          <w:color w:val="000000"/>
          <w:spacing w:val="13"/>
          <w:sz w:val="32"/>
          <w:szCs w:val="32"/>
          <w:rtl/>
          <w:lang w:val="fr-FR"/>
        </w:rPr>
        <w:t>ﮏ</w:t>
      </w:r>
      <w:r w:rsidRPr="00C47572">
        <w:rPr>
          <w:rFonts w:ascii="Maktab-Asseraj" w:hAnsi="Maktab-Asseraj" w:cs="Maktab-Asseraj"/>
          <w:color w:val="000000"/>
          <w:spacing w:val="14"/>
          <w:sz w:val="35"/>
          <w:szCs w:val="35"/>
          <w:rtl/>
          <w:lang w:val="fr-CA" w:bidi="ar-YE"/>
        </w:rPr>
        <w:t xml:space="preserve"> أن النبيﷺ قال: «</w:t>
      </w:r>
      <w:r w:rsidRPr="00C47572">
        <w:rPr>
          <w:rFonts w:ascii="Maktab-Asseraj" w:hAnsi="Maktab-Asseraj" w:cs="Maktab-Asseraj"/>
          <w:b/>
          <w:bCs/>
          <w:color w:val="000000"/>
          <w:spacing w:val="14"/>
          <w:sz w:val="35"/>
          <w:szCs w:val="35"/>
          <w:rtl/>
          <w:lang w:val="fr-CA" w:bidi="ar-YE"/>
        </w:rPr>
        <w:t>إِنَّ اللَّه لا يَقْبِضُ الْعِلْمَ انْتِزَاعًا يَنْتَزِعُهُ مِنَ العِبَادِ، وَلَكِنْ يَقْبِضُ الْعِلْمَ بِقَبْضِ الْعُلَمَاءِ، حَتَّى إِذَا لَمْ يَبْقَ عَالِمٌ اتَّخَذَ النَّاسُ رُؤوسًا جُهَّالًا، فَسُئِلُوا فَأَفْتَوْا بِغَيْرِ عِلْمٍ، فَضَلُّوا وَأَضَلُّوا</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802"/>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2 Lotus new" w:hAnsi="2 Lotus new" w:cs="2 Lotus new"/>
          <w:color w:val="000000"/>
          <w:spacing w:val="14"/>
          <w:sz w:val="35"/>
          <w:szCs w:val="35"/>
          <w:lang w:val="fr-FR"/>
        </w:rPr>
        <w:t>«</w:t>
      </w:r>
      <w:r w:rsidRPr="00C47572">
        <w:rPr>
          <w:rFonts w:ascii="Maktab-Asseraj" w:hAnsi="Maktab-Asseraj" w:cs="Maktab-Asseraj"/>
          <w:color w:val="000000"/>
          <w:spacing w:val="14"/>
          <w:sz w:val="35"/>
          <w:szCs w:val="35"/>
          <w:rtl/>
          <w:lang w:val="fr-CA" w:bidi="ar-YE"/>
        </w:rPr>
        <w:t xml:space="preserve">ولذلك ينبغي لمن ولاه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أمر المسلمين أن يتصفح أحوال المفتين، فمن كان يصلح للفتوى أقره عليها، ومن لم يكن من أهلها منعه منها.</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وقد كان الخلفاء من بني أمية ينصبون للفتوى بمكة في أيام الموسم قومًا يعينونهم، ويأمرون بأن لا يُستفتى غيرهم، قال ربيعة بن عبد الرحمن شيخ الإمام مالك: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ولبعض من يفتي ها هنا أحق بالسجن من السراق»</w:t>
      </w:r>
      <w:r w:rsidRPr="00C47572">
        <w:rPr>
          <w:rFonts w:ascii="Maktab-Asseraj" w:hAnsi="Maktab-Asseraj" w:cs="Maktab-Asseraj"/>
          <w:color w:val="000000"/>
          <w:spacing w:val="14"/>
          <w:sz w:val="35"/>
          <w:szCs w:val="35"/>
          <w:vertAlign w:val="superscript"/>
          <w:rtl/>
          <w:lang w:val="fr-CA" w:bidi="ar-YE"/>
        </w:rPr>
        <w:footnoteReference w:id="803"/>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وفي السابق كان العلماء يمنعون من ليس من أهل الفتوى من التصدر لها، ويذكر في هذ المقام سماحة الشيخ محمد بن إبراهيم</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الذي كان يمنع المتطاولين، ويؤدب المتجاوزين، جاء في كتاب له لأحد المتصدرين للفتيا ممن ليس من أهلها: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الداعي إلى الكتابة لكم أنه تكرر منكم تدخلكم فيما أنتم في غنى عنه، فضلًا عما فيه من التنافي مع ما يقتضيه التقى والورع من وجوب استبراء العبد لدينه وعرضه، وذلك رأيكم في التصديق للعامة بإفتائهم في مسائل الطلاق بما هو خلاف ما عليه الفتوى، وما اشتهر القول به لدى جمهور العلماء، ومرجوحيته ظاهرة لدى المحققين من أهل العلم.</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فنأمل منك بارك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فيك الكف عن إرباك العامة بفتاوى شاذة، أو مرجوحة، ومتى تقدم إليكم من يطلب الفتوى فعليك بالإشارة لهم إلى الجهة المختصة بالفتاوى، ونرجو أن يكون لديك من أسباب احترامك لنفسك، ما يغنينا من إجراء ما يوقفك عند حدك</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804"/>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ولما أعلن أحدهم إباحة الغناء رد عليه بعض العلماء كالشيخ عبد العزيز آل الشيخ، والشيخ صالح اللحيدان، والشيخ صالح الفوزان</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805"/>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lastRenderedPageBreak/>
        <w:t>الثاني:</w:t>
      </w:r>
      <w:r w:rsidRPr="00C47572">
        <w:rPr>
          <w:rFonts w:ascii="Maktab-Asseraj" w:hAnsi="Maktab-Asseraj" w:cs="Maktab-Asseraj"/>
          <w:color w:val="000000"/>
          <w:spacing w:val="18"/>
          <w:sz w:val="35"/>
          <w:szCs w:val="35"/>
          <w:rtl/>
          <w:lang w:val="fr-CA" w:bidi="ar-YE"/>
        </w:rPr>
        <w:t xml:space="preserve"> حب النفس وتقديم المصالح الخاصة على المصالح العامة، وقد كان السلف على خلاف ذلك يؤثرون غيرهم على أنفسهم ويقدمون مصالح المسلمين على مصالح أنفسهم.</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فمن ذلك ما حصل من تنازل الحسن بن علي عن الخلافة لمعاوية بن أبي سفيان، حيث سمي ذلك عام الجماعة، لاجتماع كلمة المسلمين على معاوية، وكان هذا مصداقًا لقول النبيﷺ: «</w:t>
      </w:r>
      <w:r w:rsidRPr="00C47572">
        <w:rPr>
          <w:rFonts w:ascii="Maktab-Asseraj" w:hAnsi="Maktab-Asseraj" w:cs="Maktab-Asseraj"/>
          <w:b/>
          <w:bCs/>
          <w:color w:val="000000"/>
          <w:spacing w:val="18"/>
          <w:sz w:val="35"/>
          <w:szCs w:val="35"/>
          <w:rtl/>
          <w:lang w:val="fr-CA" w:bidi="ar-YE"/>
        </w:rPr>
        <w:t>إِنَّ ابْنِي هَذَا سَيِّدٌ، وَلَعَلَّ اللَّهَ أَنْ يُصْلِحَ بِهِ بَيْنَ فِئَتَيْنِ عَظِيمَتَيْنِ مِنَ الْمُسْلِمِينَ</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06"/>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w:t>
      </w:r>
      <w:r w:rsidRPr="00C47572">
        <w:rPr>
          <w:rFonts w:ascii="Hacen Beirut" w:hAnsi="Hacen Beirut" w:cs="Hacen Beirut"/>
          <w:color w:val="000000"/>
          <w:spacing w:val="7"/>
          <w:szCs w:val="26"/>
          <w:rtl/>
          <w:lang w:val="fr-CA" w:bidi="ar-YE"/>
        </w:rPr>
        <w:t>قد يقول قائل:</w:t>
      </w:r>
      <w:r w:rsidRPr="00C47572">
        <w:rPr>
          <w:rFonts w:ascii="Maktab-Asseraj" w:hAnsi="Maktab-Asseraj" w:cs="Maktab-Asseraj"/>
          <w:color w:val="000000"/>
          <w:spacing w:val="18"/>
          <w:sz w:val="35"/>
          <w:szCs w:val="35"/>
          <w:rtl/>
          <w:lang w:val="fr-CA" w:bidi="ar-YE"/>
        </w:rPr>
        <w:t xml:space="preserve"> إذا كان الاختلاف في الدين منهيًّا عنه، فماذا تقولون في اختلاف الصحابة والأئمة من بعدهم؟ وهل ثمة فرق بين اختلافهم واختلاف غيرهم من المتأخرين؟</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الجواب:</w:t>
      </w:r>
      <w:r w:rsidRPr="00C47572">
        <w:rPr>
          <w:rFonts w:ascii="Maktab-Asseraj" w:hAnsi="Maktab-Asseraj" w:cs="Maktab-Asseraj"/>
          <w:color w:val="000000"/>
          <w:spacing w:val="18"/>
          <w:sz w:val="35"/>
          <w:szCs w:val="35"/>
          <w:rtl/>
          <w:lang w:val="fr-CA" w:bidi="ar-YE"/>
        </w:rPr>
        <w:t xml:space="preserve"> نعم، هناك فرق كبير بين الاختلافين، ويظهر ذلك في شيئين: الأول سببه، والآخر أثره.</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فأما اختلاف الصحابة، فإنما كان عن ضرورة واختلاف طبيعي منهم في الفهم، لا اختيارًا منهم للخلاف، يضاف إلى ذلك أمور أخرى كانت في زمنهم استلزمت اختلافهم ثم زالت من بعدهم، ومثل هذا الاختلاف لا يمكن الخلاص منه كليًّا، ولا يلحق أهله الذم الوارد في الآيات السابقة وما في معناها، لعدم تحقق شرط المؤاخذة وهو القصد أو الإصرار عليه.</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lastRenderedPageBreak/>
        <w:t>وأما الاختلاف القائم بين المقلدة، فلا عذر لهم فيه غالبًا، فإن بعضهم قد تبين له الحجة من الكتاب والسنة، وأنها تؤيد المذهب الآخر الذي لا يتمذهب به عادة فيدعها لا لشيء إلا لأنها خلاف مذهبه، فكأن المذهب عنده هو الأصل، أو هو الدين الذي جاء به محمدﷺ، والمذهب الآخر هو دين آخر منسوخ.</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 xml:space="preserve">وآخرون منهم على النقيض من ذلك، فإنهم يرون هذه المذاهب </w:t>
      </w:r>
      <w:r w:rsidRPr="00C47572">
        <w:rPr>
          <w:rFonts w:ascii="Times New Roman" w:hAnsi="Times New Roman" w:cs="Times New Roman"/>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على ما بينها من اختلاف واسع</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كشرائع متعددة؛ كما صرح بذلك بعض متأخريهم</w:t>
      </w:r>
      <w:r w:rsidRPr="00C47572">
        <w:rPr>
          <w:rFonts w:ascii="Maktab-Asseraj" w:hAnsi="Maktab-Asseraj" w:cs="Maktab-Asseraj"/>
          <w:color w:val="000000"/>
          <w:spacing w:val="11"/>
          <w:sz w:val="35"/>
          <w:szCs w:val="35"/>
          <w:vertAlign w:val="superscript"/>
          <w:rtl/>
          <w:lang w:val="fr-CA" w:bidi="ar-YE"/>
        </w:rPr>
        <w:footnoteReference w:id="807"/>
      </w:r>
      <w:r w:rsidRPr="00C47572">
        <w:rPr>
          <w:rFonts w:ascii="Maktab-Asseraj" w:hAnsi="Maktab-Asseraj" w:cs="Maktab-Asseraj"/>
          <w:color w:val="000000"/>
          <w:spacing w:val="11"/>
          <w:sz w:val="35"/>
          <w:szCs w:val="35"/>
          <w:rtl/>
          <w:lang w:val="fr-CA" w:bidi="ar-YE"/>
        </w:rPr>
        <w:t>: لا حرج على المسلم أن يأخذ من أيها شاء، ويدع ما شاء، إذ الكل شرع! وقد يحتج هؤلاء وهؤلاء على بقائهم في الاختلاف بذلك الحديث الباطل: «اختلاف أمتي رحمة»، وكثيرًا ما سمعناهم يستدلون به على ذلك.</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ويعلل بعضهم هذا الحديث ويوجهونه بقولهم: إن الاختلاف إنما كان رحمة؛ لأن فيه توسعة على الأمة! ومع أن هذا التعليل مخالف لصريح الآيات المتقدمة، وفحوى كلمات الأئمة السابقة؛ فقد جاء النص عن بعضهم برده.</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قال ابن القاسم: «سمعت مالكًا والليث يقولان في اختلاف أصحاب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ليس كما قال ناس: فيه توسعة ليس كذلك، إنما هو خطأ وصواب»</w:t>
      </w:r>
      <w:r w:rsidRPr="00C47572">
        <w:rPr>
          <w:rFonts w:ascii="Maktab-Asseraj" w:hAnsi="Maktab-Asseraj" w:cs="Maktab-Asseraj"/>
          <w:color w:val="000000"/>
          <w:spacing w:val="18"/>
          <w:sz w:val="35"/>
          <w:szCs w:val="35"/>
          <w:vertAlign w:val="superscript"/>
          <w:rtl/>
          <w:lang w:val="fr-CA" w:bidi="ar-YE"/>
        </w:rPr>
        <w:footnoteReference w:id="80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وقال أشهب: «سُئل مالك عمن أخذ بحديث حدثه ثقة عن أصحاب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أتراه من ذلك في سعة، فقال: لا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حتى يصيب الحق، ما الحق إلا واحد، قولان مختلفان يكونان صوابًا جميعًا؟! ما الحق والصواب إلا واحد»</w:t>
      </w:r>
      <w:r w:rsidRPr="00C47572">
        <w:rPr>
          <w:rFonts w:ascii="Maktab-Asseraj" w:hAnsi="Maktab-Asseraj" w:cs="Maktab-Asseraj"/>
          <w:color w:val="000000"/>
          <w:spacing w:val="18"/>
          <w:sz w:val="35"/>
          <w:szCs w:val="35"/>
          <w:vertAlign w:val="superscript"/>
          <w:rtl/>
          <w:lang w:val="fr-CA" w:bidi="ar-YE"/>
        </w:rPr>
        <w:footnoteReference w:id="80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فثبت أن الخلاف شرٌ كله، وليس رحمة، ولكن منه ما يؤاخذ عليه الإنسان؛ كخلاف المتعصبة للمذاهب، ومنه ما لا يؤاخذ عليه؛ كخلاف الصحابة ومن تابعهم من الأئمة؛ حشرنا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في زمرتهم، ووفقنا لاتباعهم، فظهر أن اختلاف الصحابة</w:t>
      </w:r>
      <w:r w:rsidRPr="00C47572">
        <w:rPr>
          <w:rFonts w:ascii="2 Lotus new" w:hAnsi="2 Lotus new" w:cs="2 Lotus new"/>
          <w:b/>
          <w:bCs/>
          <w:color w:val="000000"/>
          <w:spacing w:val="18"/>
          <w:sz w:val="35"/>
          <w:szCs w:val="35"/>
          <w:rtl/>
          <w:lang w:val="fr-CA" w:bidi="ar-YE"/>
        </w:rPr>
        <w:t>ﮋ</w:t>
      </w:r>
      <w:r w:rsidRPr="00C47572">
        <w:rPr>
          <w:rFonts w:ascii="Maktab-Asseraj" w:hAnsi="Maktab-Asseraj" w:cs="Maktab-Asseraj"/>
          <w:color w:val="000000"/>
          <w:spacing w:val="18"/>
          <w:sz w:val="35"/>
          <w:szCs w:val="35"/>
          <w:rtl/>
          <w:lang w:val="fr-CA" w:bidi="ar-YE"/>
        </w:rPr>
        <w:t xml:space="preserve"> هو غير اختلاف المقلدة.</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AXtAanjar" w:hAnsi="AXtAanjar" w:cs="Times New Roman"/>
          <w:color w:val="000000"/>
          <w:szCs w:val="42"/>
          <w:rtl/>
          <w:lang w:val="fr-CA" w:bidi="ar-YE"/>
        </w:rPr>
        <w:t>وخلاصته:</w:t>
      </w:r>
      <w:r w:rsidRPr="00C47572">
        <w:rPr>
          <w:rFonts w:ascii="Maktab-Asseraj" w:hAnsi="Maktab-Asseraj" w:cs="Maktab-Asseraj"/>
          <w:color w:val="000000"/>
          <w:spacing w:val="21"/>
          <w:sz w:val="35"/>
          <w:szCs w:val="35"/>
          <w:rtl/>
          <w:lang w:val="fr-CA" w:bidi="ar-YE"/>
        </w:rPr>
        <w:t xml:space="preserve"> </w:t>
      </w:r>
      <w:r w:rsidRPr="00C47572">
        <w:rPr>
          <w:rFonts w:ascii="Maktab-Asseraj" w:hAnsi="Maktab-Asseraj" w:cs="Maktab-Asseraj"/>
          <w:color w:val="000000"/>
          <w:spacing w:val="11"/>
          <w:sz w:val="35"/>
          <w:szCs w:val="35"/>
          <w:rtl/>
          <w:lang w:val="fr-CA" w:bidi="ar-YE"/>
        </w:rPr>
        <w:t xml:space="preserve">أن الصحابة اختلفوا اضطرارًا، ولكنهم كانوا ينكرون الاختلاف، ويفرون منه ما وجدوا إلى ذلك سبيلًا، وأما المقلدة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فمع إمكانهم الخلاص منه ولو في قسم كبير منه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فلا يتفقون ولا يسعون إليه؛ بل يقرونه، فشتان إذن بين الاختلافين، ذلك هو الفرق من جهة السبب.</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وأما الفرق من جهة الأثر؛ فهو أوضح، وذلك أن الصحابة</w:t>
      </w:r>
      <w:r w:rsidRPr="00C47572">
        <w:rPr>
          <w:rFonts w:ascii="2 Lotus new" w:hAnsi="2 Lotus new" w:cs="2 Lotus new"/>
          <w:color w:val="000000"/>
          <w:spacing w:val="14"/>
          <w:sz w:val="35"/>
          <w:szCs w:val="35"/>
          <w:rtl/>
          <w:lang w:val="fr-CA" w:bidi="ar-YE"/>
        </w:rPr>
        <w:t>ﮋ</w:t>
      </w:r>
      <w:r w:rsidRPr="00C47572">
        <w:rPr>
          <w:rFonts w:ascii="Maktab-Asseraj" w:hAnsi="Maktab-Asseraj" w:cs="Maktab-Asseraj"/>
          <w:color w:val="000000"/>
          <w:spacing w:val="14"/>
          <w:sz w:val="35"/>
          <w:szCs w:val="35"/>
          <w:rtl/>
          <w:lang w:val="fr-CA" w:bidi="ar-YE"/>
        </w:rPr>
        <w:t xml:space="preserve"> - مع اختلافهم المعروف في الفروع </w:t>
      </w:r>
      <w:r w:rsidRPr="00C47572">
        <w:rPr>
          <w:rFonts w:ascii="Times New Roman" w:hAnsi="Times New Roman" w:cs="Times New Roman"/>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 xml:space="preserve"> كانوا محافظين أشد المحافظة على مظهر الوحدة، بعيدين كل البعد عما يفرق الكلمة، ويصدع الصفوف، فقد كان فيهم مثلًا من يرى مشروعية الجهر بالبسملة، ومن يرى عدم مشروعيته، وكان فيهم من يرى استحباب رفع اليدين، ومن لا يراه، وفيهم من يرى نقض الوضوء بمس المرأة، ومن لا يراه؛ ومع ذلك فقد كانوا يصلون جميعًا وراء إمام واحد، ولا يستنكف أحد منهم عن الصلاة وراء الإمام لخلافٍ مذهبي.</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lastRenderedPageBreak/>
        <w:t>وأما المقلدون؛ فاختلافهم على النقيض من ذلك تمامًا، فقد كان من آثاره أن تفرق المسلمون في أعظم ركن بعد الشهادتين؛ ألا وهو الصلاة، فهم يأبون أن يصلوا جميعًا وراء إمام واحد، بحجة أن صلاة الإمام باطلة أو مكروهة على الأقل بالنسبة إلى المخالف له في مذهبه، وقد سمعنا ذلك ورأيناه كما رآه غيرنا</w:t>
      </w:r>
      <w:r w:rsidRPr="00C47572">
        <w:rPr>
          <w:rFonts w:ascii="Maktab-Asseraj" w:hAnsi="Maktab-Asseraj" w:cs="Maktab-Asseraj"/>
          <w:color w:val="000000"/>
          <w:spacing w:val="21"/>
          <w:sz w:val="35"/>
          <w:szCs w:val="35"/>
          <w:vertAlign w:val="superscript"/>
          <w:rtl/>
          <w:lang w:val="fr-CA" w:bidi="ar-YE"/>
        </w:rPr>
        <w:footnoteReference w:id="810"/>
      </w:r>
      <w:r w:rsidRPr="00C47572">
        <w:rPr>
          <w:rFonts w:ascii="Maktab-Asseraj" w:hAnsi="Maktab-Asseraj" w:cs="Maktab-Asseraj"/>
          <w:color w:val="000000"/>
          <w:spacing w:val="21"/>
          <w:sz w:val="35"/>
          <w:szCs w:val="35"/>
          <w:rtl/>
          <w:lang w:val="fr-CA" w:bidi="ar-YE"/>
        </w:rPr>
        <w:t>، كيف لا وقد نصت كتب بعض المذاهب المشهورة اليوم على الكراهة أو البطلان؟! وكان من نتيجة ذلك أن تجد أربعة محاريب في المسجد الجامع، يصلي فيها أئمة أربعة متعاقبين، وتجد أناسًا ينتظرون إمامهم بينما الإمام الآخر قائم يصلي.</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بل لقد وصل الخلاف إلى ما هو أشد من ذلك عند بعض المقلدين، مثاله منع التزاوج بين الحنفي والشافعية، ثم صدرت فتوى من بعض المشهورين عند الحنفية</w:t>
      </w:r>
      <w:r w:rsidRPr="00C47572">
        <w:rPr>
          <w:rFonts w:ascii="Times New Roman" w:hAnsi="Times New Roman" w:cs="Times New Roman"/>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وهو الملقب بــــ </w:t>
      </w:r>
      <w:r w:rsidRPr="00C47572">
        <w:rPr>
          <w:rFonts w:ascii="A Lotus new" w:hAnsi="A Lotus new" w:cs="A Lotus new"/>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مفتي الثقلين</w:t>
      </w:r>
      <w:r w:rsidRPr="00C47572">
        <w:rPr>
          <w:rFonts w:ascii="A Lotus new" w:hAnsi="A Lotus new" w:cs="A Lotus new"/>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w:t>
      </w:r>
      <w:r w:rsidRPr="00C47572">
        <w:rPr>
          <w:rFonts w:ascii="Times New Roman" w:hAnsi="Times New Roman" w:cs="Times New Roman"/>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فأجاز تزوج الحنفي بالشافعية، وعلل ذلك بقوله: تنزيلًا لها منزلة أهل الكتاب</w:t>
      </w:r>
      <w:r w:rsidRPr="00C47572">
        <w:rPr>
          <w:rFonts w:ascii="Maktab-Asseraj" w:hAnsi="Maktab-Asseraj" w:cs="Maktab-Asseraj"/>
          <w:color w:val="000000"/>
          <w:spacing w:val="21"/>
          <w:sz w:val="35"/>
          <w:szCs w:val="35"/>
          <w:vertAlign w:val="superscript"/>
          <w:rtl/>
          <w:lang w:val="fr-CA" w:bidi="ar-YE"/>
        </w:rPr>
        <w:footnoteReference w:id="811"/>
      </w:r>
      <w:r w:rsidRPr="00C47572">
        <w:rPr>
          <w:rFonts w:ascii="Maktab-Asseraj" w:hAnsi="Maktab-Asseraj" w:cs="Maktab-Asseraj"/>
          <w:color w:val="000000"/>
          <w:spacing w:val="21"/>
          <w:sz w:val="35"/>
          <w:szCs w:val="35"/>
          <w:rtl/>
          <w:lang w:val="fr-CA" w:bidi="ar-YE"/>
        </w:rPr>
        <w:t>، ومفهوم ذلك</w:t>
      </w:r>
      <w:r w:rsidRPr="00C47572">
        <w:rPr>
          <w:rFonts w:ascii="Times New Roman" w:hAnsi="Times New Roman" w:cs="Times New Roman"/>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ومفاهيم الكتب معتبرة عندهم </w:t>
      </w:r>
      <w:r w:rsidRPr="00C47572">
        <w:rPr>
          <w:rFonts w:ascii="Times New Roman" w:hAnsi="Times New Roman" w:cs="Times New Roman"/>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أنه لا يجوز العكس، وهو تزوج الشافعي بالحنفية؛ كما لا يجوز تزوج الكتابي بالمسلمة؟!</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هذان مثالان من أمثلة كثيرة توضح للعاقل الأثر السَّيِّئ الذي كان نتيجة اختلاف المتأخرين وإصرارهم عليه؛ بخلاف اختلاف السلف، فلم يكن له أي أثر سيِّئ في الأمة، </w:t>
      </w:r>
      <w:r w:rsidRPr="00C47572">
        <w:rPr>
          <w:rFonts w:ascii="Maktab-Asseraj" w:hAnsi="Maktab-Asseraj" w:cs="Maktab-Asseraj"/>
          <w:color w:val="000000"/>
          <w:spacing w:val="14"/>
          <w:sz w:val="35"/>
          <w:szCs w:val="35"/>
          <w:rtl/>
          <w:lang w:val="fr-CA" w:bidi="ar-YE"/>
        </w:rPr>
        <w:lastRenderedPageBreak/>
        <w:t>ولذلك فهم في منجاة من أن تشملهم آيات النهي عن التفرق في الدين</w:t>
      </w:r>
      <w:r w:rsidRPr="00C47572">
        <w:rPr>
          <w:rFonts w:ascii="Times New Roman" w:hAnsi="Times New Roman" w:cs="Times New Roman"/>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 xml:space="preserve"> بخلاف المتأخرين </w:t>
      </w:r>
      <w:r w:rsidRPr="00C47572">
        <w:rPr>
          <w:rFonts w:ascii="Times New Roman" w:hAnsi="Times New Roman" w:cs="Times New Roman"/>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 xml:space="preserve"> هدانا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جميعًا إلى صراطه المستقيم.</w:t>
      </w:r>
    </w:p>
    <w:p w:rsidR="00C47572" w:rsidRPr="00C47572" w:rsidRDefault="00C47572" w:rsidP="00C47572">
      <w:pPr>
        <w:suppressAutoHyphens/>
        <w:autoSpaceDE w:val="0"/>
        <w:autoSpaceDN w:val="0"/>
        <w:adjustRightInd w:val="0"/>
        <w:spacing w:after="142"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وليت أن اختلافهم المذكور انحصر ضرره فيما بينهم، ولم يتعده إلى غيرهم من أمة الدعوة؛ إذن لهان الخطب بعض الشيء، ولكنه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ويا للأسف</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تجاوزهم إلى غيرهم من الكفار في كثير من البلاد والأقطار، فصدوهم بسبب اختلافهم، عن الدخول في دين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أفواجًا»</w:t>
      </w:r>
      <w:r w:rsidRPr="00C47572">
        <w:rPr>
          <w:rFonts w:ascii="Maktab-Asseraj" w:hAnsi="Maktab-Asseraj" w:cs="Maktab-Asseraj"/>
          <w:color w:val="000000"/>
          <w:spacing w:val="18"/>
          <w:sz w:val="35"/>
          <w:szCs w:val="35"/>
          <w:vertAlign w:val="superscript"/>
          <w:rtl/>
          <w:lang w:val="fr-CA" w:bidi="ar-YE"/>
        </w:rPr>
        <w:footnoteReference w:id="81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42" w:line="216" w:lineRule="auto"/>
        <w:ind w:right="0" w:firstLine="567"/>
        <w:jc w:val="both"/>
        <w:textAlignment w:val="center"/>
        <w:rPr>
          <w:rFonts w:ascii="Sultan bold" w:hAnsi="Times New Roman" w:cs="Sultan bold"/>
          <w:color w:val="000000"/>
          <w:spacing w:val="18"/>
          <w:sz w:val="35"/>
          <w:szCs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pageBreakBefore/>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5"/>
          <w:szCs w:val="35"/>
          <w:rtl/>
          <w:lang w:bidi="ar-YE"/>
        </w:rPr>
      </w:pPr>
      <w:r w:rsidRPr="00C47572">
        <w:rPr>
          <w:rFonts w:ascii="A Lotus new" w:hAnsi="A Lotus new" w:cs="A Lotus new"/>
          <w:b/>
          <w:bCs/>
          <w:color w:val="000000"/>
          <w:position w:val="-46"/>
          <w:sz w:val="35"/>
          <w:szCs w:val="35"/>
          <w:rtl/>
          <w:lang w:bidi="ar-YE"/>
        </w:rPr>
        <w:lastRenderedPageBreak/>
        <w:t>الكلمة الثامنة 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التشبه  بالكفار</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فقد وردت الأدلة من الكتاب والسنة في النهي عن التشبه بالكفار، قال تعالى: </w:t>
      </w:r>
      <w:r w:rsidRPr="00C47572">
        <w:rPr>
          <w:rFonts w:ascii="2 Lotus new" w:hAnsi="2 Lotus new" w:cs="2 Lotus new"/>
          <w:color w:val="000000"/>
          <w:spacing w:val="14"/>
          <w:sz w:val="35"/>
          <w:szCs w:val="35"/>
          <w:rtl/>
          <w:lang w:val="fr-CA" w:bidi="ar-YE"/>
        </w:rPr>
        <w:t>﴿</w:t>
      </w:r>
      <w:r w:rsidRPr="00C47572">
        <w:rPr>
          <w:rFonts w:ascii="QCF_P500" w:hAnsi="QCF_P500" w:cs="QCF_P500"/>
          <w:color w:val="000000"/>
          <w:spacing w:val="14"/>
          <w:sz w:val="35"/>
          <w:szCs w:val="35"/>
          <w:rtl/>
          <w:lang w:val="fr-CA" w:bidi="ar-YE"/>
        </w:rPr>
        <w:t>ﮗ ﮘ ﮙ ﮚ ﮛ ﮜ ﮝ ﮞ ﮟ ﮠ ﮡ ﮢ ﮣ ﮤ ﮥ ﮦ ﮧ ﮨ ﮩ ﮪ ﮫ</w:t>
      </w:r>
      <w:r w:rsidRPr="00C47572">
        <w:rPr>
          <w:rFonts w:ascii="QCF_P500" w:hAnsi="QCF_P500" w:cs="QCF_P500"/>
          <w:color w:val="0000A5"/>
          <w:spacing w:val="14"/>
          <w:sz w:val="35"/>
          <w:szCs w:val="35"/>
          <w:rtl/>
          <w:lang w:val="fr-CA" w:bidi="ar-YE"/>
        </w:rPr>
        <w:t>ﮬ</w:t>
      </w:r>
      <w:r w:rsidRPr="00C47572">
        <w:rPr>
          <w:rFonts w:ascii="QCF_P500" w:hAnsi="QCF_P500" w:cs="QCF_P500"/>
          <w:color w:val="000000"/>
          <w:spacing w:val="14"/>
          <w:sz w:val="35"/>
          <w:szCs w:val="35"/>
          <w:rtl/>
          <w:lang w:val="fr-CA" w:bidi="ar-YE"/>
        </w:rPr>
        <w:t xml:space="preserve"> ﮭ ﮮ ﮯ ﮰ ﮱ</w:t>
      </w:r>
      <w:r w:rsidRPr="00C47572">
        <w:rPr>
          <w:rFonts w:ascii="QCF_P500" w:hAnsi="QCF_P500" w:cs="QCF_P500"/>
          <w:color w:val="0000A5"/>
          <w:spacing w:val="14"/>
          <w:sz w:val="35"/>
          <w:szCs w:val="35"/>
          <w:rtl/>
          <w:lang w:val="fr-CA" w:bidi="ar-YE"/>
        </w:rPr>
        <w:t>ﯓ</w:t>
      </w:r>
      <w:r w:rsidRPr="00C47572">
        <w:rPr>
          <w:rFonts w:ascii="QCF_P500" w:hAnsi="QCF_P500" w:cs="QCF_P500"/>
          <w:color w:val="000000"/>
          <w:spacing w:val="14"/>
          <w:sz w:val="35"/>
          <w:szCs w:val="35"/>
          <w:rtl/>
          <w:lang w:val="fr-CA" w:bidi="ar-YE"/>
        </w:rPr>
        <w:t xml:space="preserve"> ﯔ ﯕ ﯖ ﯗ</w:t>
      </w:r>
      <w:r w:rsidRPr="00C47572">
        <w:rPr>
          <w:rFonts w:ascii="2 Lotus new" w:hAnsi="2 Lotus new" w:cs="2 Lotus new"/>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t xml:space="preserve"> </w:t>
      </w:r>
      <w:r w:rsidRPr="00C47572">
        <w:rPr>
          <w:rFonts w:ascii="Maktab-Asseraj" w:hAnsi="Maktab-Asseraj" w:cs="Maktab-Asseraj"/>
          <w:color w:val="000000"/>
          <w:spacing w:val="14"/>
          <w:sz w:val="35"/>
          <w:szCs w:val="35"/>
          <w:rtl/>
          <w:lang w:val="fr-CA" w:bidi="ar-YE"/>
        </w:rPr>
        <w:t>[الجاثية</w:t>
      </w:r>
      <w:r w:rsidRPr="00C47572">
        <w:rPr>
          <w:rFonts w:ascii="2 Lotus new" w:hAnsi="2 Lotus new" w:cs="2 Lotus new"/>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 xml:space="preserve">.«فأخبر سبحانه أنه أنعم على بني إسرائيل بنعم الدين والدنيا، وأنهم اختلفوا بعد مجيء العلم بغيًا من بعضهم على بعض، ثم جعل محمدًاﷺ على شريعة شرعها له وأمره باتباعها، ونهاه عن اتباع أهواء الذين لا يعلمون، وقد دخل في الذين لا يعلمون كل من خالف شريعته، وأهواؤهم كل ما يهوونه وما هم عليه من الهدى الظاهر الذي هو من موجبات دينهم الباطل، وموافقتهم فيه اتباع لما يهوونه، ولهذا يفرح الكافرون بموافقة المسلمين لهم في بعض أمورهم، ويودون لو يبذلون مالًا عظيمًا لتحصيل ذلك، ولو فرض أن الفعل ليس من اتباع أهوائهم فمخالفتهم فيه أحسم لمتابعتهم في أهوائهم، وأعون على حصول مرضاة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في تركها»</w:t>
      </w:r>
      <w:r w:rsidRPr="00C47572">
        <w:rPr>
          <w:rFonts w:ascii="Maktab-Asseraj" w:hAnsi="Maktab-Asseraj" w:cs="Maktab-Asseraj"/>
          <w:color w:val="000000"/>
          <w:spacing w:val="14"/>
          <w:sz w:val="35"/>
          <w:szCs w:val="35"/>
          <w:vertAlign w:val="superscript"/>
          <w:rtl/>
          <w:lang w:val="fr-CA" w:bidi="ar-YE"/>
        </w:rPr>
        <w:footnoteReference w:id="813"/>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2 Lotus new" w:hAnsi="2 Lotus new" w:cs="2 Lotus new"/>
          <w:color w:val="000000"/>
          <w:spacing w:val="16"/>
          <w:sz w:val="32"/>
          <w:szCs w:val="32"/>
          <w:lang w:val="fr-FR"/>
        </w:rPr>
        <w:lastRenderedPageBreak/>
        <w:t>«</w:t>
      </w:r>
      <w:r w:rsidRPr="00C47572">
        <w:rPr>
          <w:rFonts w:ascii="Maktab-Asseraj" w:hAnsi="Maktab-Asseraj" w:cs="Maktab-Asseraj"/>
          <w:color w:val="000000"/>
          <w:spacing w:val="11"/>
          <w:sz w:val="35"/>
          <w:szCs w:val="35"/>
          <w:rtl/>
          <w:lang w:val="fr-CA" w:bidi="ar-YE"/>
        </w:rPr>
        <w:t xml:space="preserve">ومنها قوله تعالى: </w:t>
      </w:r>
      <w:r w:rsidRPr="00C47572">
        <w:rPr>
          <w:rFonts w:ascii="2 Lotus new" w:hAnsi="2 Lotus new" w:cs="2 Lotus new"/>
          <w:color w:val="000000"/>
          <w:spacing w:val="11"/>
          <w:sz w:val="35"/>
          <w:szCs w:val="35"/>
          <w:rtl/>
          <w:lang w:val="fr-CA" w:bidi="ar-YE"/>
        </w:rPr>
        <w:t>﴿</w:t>
      </w:r>
      <w:r w:rsidRPr="00C47572">
        <w:rPr>
          <w:rFonts w:ascii="QCF_P023" w:hAnsi="QCF_P023" w:cs="QCF_P023"/>
          <w:color w:val="000000"/>
          <w:spacing w:val="11"/>
          <w:sz w:val="35"/>
          <w:szCs w:val="35"/>
          <w:rtl/>
          <w:lang w:val="fr-CA" w:bidi="ar-YE"/>
        </w:rPr>
        <w:t xml:space="preserve"> ﮁ ﮂ ﮃ ﮄ ﮅ ﮆ ﮇ ﮈ</w:t>
      </w:r>
      <w:r w:rsidRPr="00C47572">
        <w:rPr>
          <w:rFonts w:ascii="QCF_P023" w:hAnsi="QCF_P023" w:cs="QCF_P023"/>
          <w:color w:val="0000A5"/>
          <w:spacing w:val="11"/>
          <w:sz w:val="35"/>
          <w:szCs w:val="35"/>
          <w:rtl/>
          <w:lang w:val="fr-CA" w:bidi="ar-YE"/>
        </w:rPr>
        <w:t>ﮉ</w:t>
      </w:r>
      <w:r w:rsidRPr="00C47572">
        <w:rPr>
          <w:rFonts w:ascii="QCF_P023" w:hAnsi="QCF_P023" w:cs="QCF_P023"/>
          <w:color w:val="000000"/>
          <w:spacing w:val="11"/>
          <w:sz w:val="35"/>
          <w:szCs w:val="35"/>
          <w:rtl/>
          <w:lang w:val="fr-CA" w:bidi="ar-YE"/>
        </w:rPr>
        <w:t xml:space="preserve"> ﮊ ﮋ ﮌ ﮍ</w:t>
      </w:r>
      <w:r w:rsidRPr="00C47572">
        <w:rPr>
          <w:rFonts w:ascii="QCF_P023" w:hAnsi="QCF_P023" w:cs="QCF_P023"/>
          <w:color w:val="0000A5"/>
          <w:spacing w:val="11"/>
          <w:sz w:val="35"/>
          <w:szCs w:val="35"/>
          <w:rtl/>
          <w:lang w:val="fr-CA" w:bidi="ar-YE"/>
        </w:rPr>
        <w:t>ﮎ</w:t>
      </w:r>
      <w:r w:rsidRPr="00C47572">
        <w:rPr>
          <w:rFonts w:ascii="QCF_P023" w:hAnsi="QCF_P023" w:cs="QCF_P023"/>
          <w:color w:val="000000"/>
          <w:spacing w:val="11"/>
          <w:sz w:val="35"/>
          <w:szCs w:val="35"/>
          <w:rtl/>
          <w:lang w:val="fr-CA" w:bidi="ar-YE"/>
        </w:rPr>
        <w:t xml:space="preserve"> ﮏ ﮐ ﮑ ﮒ ﮓ ﮔ ﮕ ﮖ ﮗ ﮘ ﮙ ﮚ ﮛ ﮜ</w:t>
      </w:r>
      <w:r w:rsidRPr="00C47572">
        <w:rPr>
          <w:rFonts w:ascii="QCF_P023" w:hAnsi="QCF_P023" w:cs="QCF_P023"/>
          <w:color w:val="0000A5"/>
          <w:spacing w:val="11"/>
          <w:sz w:val="35"/>
          <w:szCs w:val="35"/>
          <w:rtl/>
          <w:lang w:val="fr-CA" w:bidi="ar-YE"/>
        </w:rPr>
        <w:t>ﮝ</w:t>
      </w:r>
      <w:r w:rsidRPr="00C47572">
        <w:rPr>
          <w:rFonts w:ascii="QCF_P023" w:hAnsi="QCF_P023" w:cs="QCF_P023"/>
          <w:color w:val="000000"/>
          <w:spacing w:val="11"/>
          <w:sz w:val="35"/>
          <w:szCs w:val="35"/>
          <w:rtl/>
          <w:lang w:val="fr-CA" w:bidi="ar-YE"/>
        </w:rPr>
        <w:t xml:space="preserve"> ﮞ ﮟ ﮠ ﮡ ﮢ ﮣ</w:t>
      </w:r>
      <w:r w:rsidRPr="00C47572">
        <w:rPr>
          <w:rFonts w:ascii="2 Lotus new" w:hAnsi="2 Lotus new" w:cs="2 Lotus new"/>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[البقرة: 149-150].</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9"/>
          <w:sz w:val="35"/>
          <w:szCs w:val="35"/>
          <w:rtl/>
          <w:lang w:val="fr-CA" w:bidi="ar-YE"/>
        </w:rPr>
      </w:pPr>
      <w:r w:rsidRPr="00C47572">
        <w:rPr>
          <w:rFonts w:ascii="Maktab-Asseraj" w:hAnsi="Maktab-Asseraj" w:cs="Maktab-Asseraj"/>
          <w:color w:val="000000"/>
          <w:spacing w:val="9"/>
          <w:sz w:val="35"/>
          <w:szCs w:val="35"/>
          <w:rtl/>
          <w:lang w:val="fr-CA" w:bidi="ar-YE"/>
        </w:rPr>
        <w:t xml:space="preserve">قال غير واحد من السلف: «معناه: لئلا يحتج اليهود عليكم بالموافقة في القبلة، فيقولون: قد وافقونا في قبلتنا، فيوشك أن يوافقونا في ديننا، فقطع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9"/>
          <w:sz w:val="35"/>
          <w:szCs w:val="35"/>
          <w:rtl/>
          <w:lang w:val="fr-CA" w:bidi="ar-YE"/>
        </w:rPr>
        <w:t xml:space="preserve"> بمخالفتهم في القبلة هذه الحجة، فبين سبحانه أن من حكمة تنحي القبلة وتغييرها، مخالفة الناس الكافرين في قبلتهم، ليكون ذلك أقطع لما يطمعون فيه من الباطل، ومعلوم أن هذا المعنى ثابت في كل مخالفة وموافقة، فإن الكافر إذا اتُّبع في شيء من أمره، كان له الحجة مثل ما كان -أو قريب مما كان- لليهود من الحجة في القبلة»</w:t>
      </w:r>
      <w:r w:rsidRPr="00C47572">
        <w:rPr>
          <w:rFonts w:ascii="Maktab-Asseraj" w:hAnsi="Maktab-Asseraj" w:cs="Maktab-Asseraj"/>
          <w:color w:val="000000"/>
          <w:spacing w:val="9"/>
          <w:sz w:val="35"/>
          <w:szCs w:val="35"/>
          <w:vertAlign w:val="superscript"/>
          <w:rtl/>
          <w:lang w:val="fr-CA" w:bidi="ar-YE"/>
        </w:rPr>
        <w:footnoteReference w:id="814"/>
      </w:r>
      <w:r w:rsidRPr="00C47572">
        <w:rPr>
          <w:rFonts w:ascii="Maktab-Asseraj" w:hAnsi="Maktab-Asseraj" w:cs="Maktab-Asseraj"/>
          <w:color w:val="000000"/>
          <w:spacing w:val="9"/>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روى أبو داود في سننه من حديث ابن عمر</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مَنْ تَشَبَّهَ بِقَوْمٍ فَهُوَ مِنْهُمْ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1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4"/>
          <w:sz w:val="35"/>
          <w:szCs w:val="35"/>
          <w:rtl/>
          <w:lang w:val="fr-CA" w:bidi="ar-YE"/>
        </w:rPr>
      </w:pPr>
      <w:r w:rsidRPr="00C47572">
        <w:rPr>
          <w:rFonts w:ascii="Maktab-Asseraj" w:hAnsi="Maktab-Asseraj" w:cs="Maktab-Asseraj"/>
          <w:color w:val="000000"/>
          <w:spacing w:val="4"/>
          <w:sz w:val="35"/>
          <w:szCs w:val="35"/>
          <w:rtl/>
          <w:lang w:val="fr-CA" w:bidi="ar-YE"/>
        </w:rPr>
        <w:t>قال شيخ الإسلام ابن تيمية</w:t>
      </w:r>
      <w:r w:rsidRPr="00C47572">
        <w:rPr>
          <w:rFonts w:ascii="2 Lotus new" w:hAnsi="2 Lotus new" w:cs="2 Lotus new"/>
          <w:color w:val="000000"/>
          <w:spacing w:val="4"/>
          <w:sz w:val="35"/>
          <w:szCs w:val="35"/>
          <w:rtl/>
          <w:lang w:val="fr-CA" w:bidi="fa-IR"/>
        </w:rPr>
        <w:t>۴</w:t>
      </w:r>
      <w:r w:rsidRPr="00C47572">
        <w:rPr>
          <w:rFonts w:ascii="Maktab-Asseraj" w:hAnsi="Maktab-Asseraj" w:cs="Maktab-Asseraj"/>
          <w:color w:val="000000"/>
          <w:spacing w:val="4"/>
          <w:sz w:val="35"/>
          <w:szCs w:val="35"/>
          <w:rtl/>
          <w:lang w:val="fr-CA" w:bidi="ar-YE"/>
        </w:rPr>
        <w:t>: «وأقل أحواله يقتضي تحريم التشبه بهم، وإن كان ظاهره يقتضي كفر المتشبه بهم، كما في قوله تعالى:</w:t>
      </w:r>
      <w:r w:rsidRPr="00C47572">
        <w:rPr>
          <w:rFonts w:ascii="Maktab-Asseraj" w:hAnsi="Maktab-Asseraj" w:cs="Maktab-Asseraj"/>
          <w:color w:val="000000"/>
          <w:spacing w:val="4"/>
          <w:sz w:val="35"/>
          <w:szCs w:val="35"/>
        </w:rPr>
        <w:t xml:space="preserve"> </w:t>
      </w:r>
      <w:r w:rsidRPr="00C47572">
        <w:rPr>
          <w:rFonts w:ascii="2 Lotus new" w:hAnsi="2 Lotus new" w:cs="2 Lotus new"/>
          <w:color w:val="000000"/>
          <w:spacing w:val="4"/>
          <w:sz w:val="35"/>
          <w:szCs w:val="35"/>
          <w:rtl/>
          <w:lang w:val="fr-CA" w:bidi="ar-YE"/>
        </w:rPr>
        <w:t>﴿</w:t>
      </w:r>
      <w:r w:rsidRPr="00C47572">
        <w:rPr>
          <w:rFonts w:ascii="QCF_P117" w:hAnsi="QCF_P117" w:cs="QCF_P117"/>
          <w:color w:val="000000"/>
          <w:spacing w:val="4"/>
          <w:sz w:val="35"/>
          <w:szCs w:val="35"/>
          <w:rtl/>
          <w:lang w:val="fr-CA" w:bidi="ar-YE"/>
        </w:rPr>
        <w:t xml:space="preserve"> ﭟ ﭠ ﭡ ﭢ ﭣ</w:t>
      </w:r>
      <w:r w:rsidRPr="00C47572">
        <w:rPr>
          <w:rFonts w:ascii="2 Lotus new" w:hAnsi="2 Lotus new" w:cs="2 Lotus new"/>
          <w:color w:val="000000"/>
          <w:spacing w:val="4"/>
          <w:sz w:val="35"/>
          <w:szCs w:val="35"/>
          <w:rtl/>
          <w:lang w:val="fr-CA" w:bidi="ar-YE"/>
        </w:rPr>
        <w:t>﴾</w:t>
      </w:r>
      <w:r w:rsidRPr="00C47572">
        <w:rPr>
          <w:rFonts w:ascii="QCF_P117" w:hAnsi="QCF_P117" w:cs="QCF_P117"/>
          <w:color w:val="000000"/>
          <w:spacing w:val="4"/>
          <w:sz w:val="35"/>
          <w:szCs w:val="35"/>
          <w:rtl/>
          <w:lang w:val="fr-CA" w:bidi="ar-YE"/>
        </w:rPr>
        <w:t xml:space="preserve"> </w:t>
      </w:r>
      <w:r w:rsidRPr="00C47572">
        <w:rPr>
          <w:rFonts w:ascii="Maktab-Asseraj" w:hAnsi="Maktab-Asseraj" w:cs="Maktab-Asseraj"/>
          <w:color w:val="000000"/>
          <w:spacing w:val="4"/>
          <w:sz w:val="35"/>
          <w:szCs w:val="35"/>
          <w:rtl/>
          <w:lang w:val="fr-CA" w:bidi="ar-YE"/>
        </w:rPr>
        <w:t>[المائدة:51]، فقد يحمل هذا على التشبه المطلق، فإنه يوجب الكفر، ويقتضي تحريم أبعاض ذلك، وقد يحمل على أنه صار منهم في القدر المشترك الذي شابههم فيه، فإن كان كفرًا أو معصية أو شعارًا للكفر أو للمعصية كان حكمه كذلك»</w:t>
      </w:r>
      <w:r w:rsidRPr="00C47572">
        <w:rPr>
          <w:rFonts w:ascii="Maktab-Asseraj" w:hAnsi="Maktab-Asseraj" w:cs="Maktab-Asseraj"/>
          <w:color w:val="000000"/>
          <w:spacing w:val="4"/>
          <w:sz w:val="35"/>
          <w:szCs w:val="35"/>
          <w:vertAlign w:val="superscript"/>
          <w:rtl/>
          <w:lang w:val="fr-CA" w:bidi="ar-YE"/>
        </w:rPr>
        <w:footnoteReference w:id="816"/>
      </w:r>
      <w:r w:rsidRPr="00C47572">
        <w:rPr>
          <w:rFonts w:ascii="Maktab-Asseraj" w:hAnsi="Maktab-Asseraj" w:cs="Maktab-Asseraj"/>
          <w:color w:val="000000"/>
          <w:spacing w:val="4"/>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lastRenderedPageBreak/>
        <w:t>وفي الصحيحين من حديث أبي سعيد الخدري</w:t>
      </w:r>
      <w:r w:rsidRPr="00C47572">
        <w:rPr>
          <w:rFonts w:ascii="2 Lotus new" w:hAnsi="2 Lotus new" w:cs="2 Lotus new"/>
          <w:color w:val="000000"/>
          <w:spacing w:val="11"/>
          <w:sz w:val="35"/>
          <w:szCs w:val="35"/>
          <w:rtl/>
          <w:lang w:val="fr-CA" w:bidi="ar-YE"/>
        </w:rPr>
        <w:t xml:space="preserve">ﮕ </w:t>
      </w:r>
      <w:r w:rsidRPr="00C47572">
        <w:rPr>
          <w:rFonts w:ascii="Maktab-Asseraj" w:hAnsi="Maktab-Asseraj" w:cs="Maktab-Asseraj"/>
          <w:color w:val="000000"/>
          <w:spacing w:val="11"/>
          <w:sz w:val="35"/>
          <w:szCs w:val="35"/>
          <w:rtl/>
          <w:lang w:val="fr-CA" w:bidi="ar-YE"/>
        </w:rPr>
        <w:t>أن النبيﷺ قال</w:t>
      </w:r>
      <w:r w:rsidRPr="00C47572">
        <w:rPr>
          <w:rFonts w:ascii="Maktab-Asseraj" w:hAnsi="Maktab-Asseraj" w:cs="Maktab-Asseraj"/>
          <w:b/>
          <w:bCs/>
          <w:color w:val="000000"/>
          <w:spacing w:val="11"/>
          <w:sz w:val="35"/>
          <w:szCs w:val="35"/>
          <w:rtl/>
          <w:lang w:val="fr-CA" w:bidi="ar-YE"/>
        </w:rPr>
        <w:t>: «لَتَتَّبِعُنَّ سَنَنَ مَنْ كَانَ قَبْلَكُمْ شِبْرًا شِبْرًا وَذِرَاعًا ذِرَاعًا، حَتَّى لَوْ دَخَلُوا جُحْرَ ضَبٍّ تَبِعْتُمُوهُمْ»</w:t>
      </w:r>
      <w:r w:rsidRPr="00C47572">
        <w:rPr>
          <w:rFonts w:ascii="Maktab-Asseraj" w:hAnsi="Maktab-Asseraj" w:cs="Maktab-Asseraj"/>
          <w:b/>
          <w:bCs/>
          <w:color w:val="000000"/>
          <w:spacing w:val="11"/>
          <w:szCs w:val="35"/>
          <w:rtl/>
          <w:lang w:val="fr-CA" w:bidi="ar-YE"/>
        </w:rPr>
        <w:t>،</w:t>
      </w:r>
      <w:r w:rsidRPr="00C47572">
        <w:rPr>
          <w:rFonts w:ascii="Maktab-Asseraj" w:hAnsi="Maktab-Asseraj" w:cs="Maktab-Asseraj"/>
          <w:b/>
          <w:bCs/>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قُلْنَا: يَا رَسُولَ اللَّهِ اليَهُودُ وَالنَّصَارَى؟ قَالَ:</w:t>
      </w:r>
      <w:r w:rsidRPr="00C47572">
        <w:rPr>
          <w:rFonts w:ascii="Maktab-Asseraj" w:hAnsi="Maktab-Asseraj" w:cs="Maktab-Asseraj"/>
          <w:b/>
          <w:bCs/>
          <w:color w:val="000000"/>
          <w:spacing w:val="11"/>
          <w:sz w:val="35"/>
          <w:szCs w:val="35"/>
          <w:rtl/>
          <w:lang w:val="fr-CA" w:bidi="ar-YE"/>
        </w:rPr>
        <w:t xml:space="preserve"> «فَمَنْ؟»</w:t>
      </w:r>
      <w:r w:rsidRPr="00C47572">
        <w:rPr>
          <w:rFonts w:ascii="Maktab-Asseraj" w:hAnsi="Maktab-Asseraj" w:cs="Maktab-Asseraj"/>
          <w:color w:val="000000"/>
          <w:spacing w:val="11"/>
          <w:sz w:val="35"/>
          <w:szCs w:val="35"/>
          <w:vertAlign w:val="superscript"/>
          <w:rtl/>
          <w:lang w:val="fr-CA" w:bidi="ar-YE"/>
        </w:rPr>
        <w:footnoteReference w:id="817"/>
      </w:r>
      <w:r w:rsidRPr="00C47572">
        <w:rPr>
          <w:rFonts w:ascii="Maktab-Asseraj" w:hAnsi="Maktab-Asseraj" w:cs="Maktab-Asseraj"/>
          <w:color w:val="000000"/>
          <w:spacing w:val="11"/>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وروى البخاري في صحيحه من حديث أبي هريرة</w:t>
      </w:r>
      <w:r w:rsidRPr="00C47572">
        <w:rPr>
          <w:rFonts w:ascii="2 Lotus new" w:hAnsi="2 Lotus new" w:cs="2 Lotus new"/>
          <w:color w:val="000000"/>
          <w:spacing w:val="21"/>
          <w:sz w:val="35"/>
          <w:szCs w:val="35"/>
          <w:rtl/>
          <w:lang w:val="fr-CA" w:bidi="ar-YE"/>
        </w:rPr>
        <w:t>ﮕ</w:t>
      </w:r>
      <w:r w:rsidRPr="00C47572">
        <w:rPr>
          <w:rFonts w:ascii="Maktab-Asseraj" w:hAnsi="Maktab-Asseraj" w:cs="Maktab-Asseraj"/>
          <w:color w:val="000000"/>
          <w:spacing w:val="21"/>
          <w:sz w:val="35"/>
          <w:szCs w:val="35"/>
          <w:rtl/>
          <w:lang w:val="fr-CA" w:bidi="ar-YE"/>
        </w:rPr>
        <w:t xml:space="preserve"> أن النبيﷺ قال: «</w:t>
      </w:r>
      <w:r w:rsidRPr="00C47572">
        <w:rPr>
          <w:rFonts w:ascii="Maktab-Asseraj" w:hAnsi="Maktab-Asseraj" w:cs="Maktab-Asseraj"/>
          <w:b/>
          <w:bCs/>
          <w:color w:val="000000"/>
          <w:spacing w:val="21"/>
          <w:sz w:val="35"/>
          <w:szCs w:val="35"/>
          <w:rtl/>
          <w:lang w:val="fr-CA" w:bidi="ar-YE"/>
        </w:rPr>
        <w:t>لاَ تَقُومُ السَّاعَةُ حَتَّى تَأْخُذَ أُمَّتِي بِأَخْذِ القُرُونِ قَبْلَهَا شِبْرًا بِشِبْرٍ وَذِرَاعًا بِذِرَاعٍ</w:t>
      </w:r>
      <w:r w:rsidRPr="00C47572">
        <w:rPr>
          <w:rFonts w:ascii="Maktab-Asseraj" w:hAnsi="Maktab-Asseraj" w:cs="Maktab-Asseraj"/>
          <w:color w:val="000000"/>
          <w:spacing w:val="21"/>
          <w:sz w:val="35"/>
          <w:szCs w:val="35"/>
          <w:rtl/>
          <w:lang w:val="fr-CA" w:bidi="ar-YE"/>
        </w:rPr>
        <w:t>». فَقِيلَ: يَا رَسُولَ اللَّهِ كَفَارِسِ وَالرُّومِ؟ فَقَالَ: «</w:t>
      </w:r>
      <w:r w:rsidRPr="00C47572">
        <w:rPr>
          <w:rFonts w:ascii="Maktab-Asseraj" w:hAnsi="Maktab-Asseraj" w:cs="Maktab-Asseraj"/>
          <w:b/>
          <w:bCs/>
          <w:color w:val="000000"/>
          <w:spacing w:val="21"/>
          <w:sz w:val="35"/>
          <w:szCs w:val="35"/>
          <w:rtl/>
          <w:lang w:val="fr-CA" w:bidi="ar-YE"/>
        </w:rPr>
        <w:t>وَمَنِ النَّاسُ إِلَّا  أُولَئِكَ</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21"/>
          <w:sz w:val="35"/>
          <w:szCs w:val="35"/>
          <w:vertAlign w:val="superscript"/>
          <w:rtl/>
          <w:lang w:val="fr-CA" w:bidi="ar-YE"/>
        </w:rPr>
        <w:footnoteReference w:id="818"/>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 xml:space="preserve">«ومشابهة بعض طوائف اليهود والنصارى، وفارس والروم، مما ذمه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ورسوله وهو المطلوب، ولا يقال: فإذا كان الكتاب والسنة قد دلا على وقوع ذلك، فما فائدة النهي عنه؟ لأن الكتاب والسنة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أيضًا </w:t>
      </w:r>
      <w:r w:rsidRPr="00C47572">
        <w:rPr>
          <w:rFonts w:ascii="Times New Roman" w:hAnsi="Times New Roman" w:cs="Times New Roman"/>
          <w:color w:val="000000"/>
          <w:spacing w:val="11"/>
          <w:sz w:val="35"/>
          <w:szCs w:val="35"/>
          <w:rtl/>
          <w:lang w:val="fr-CA" w:bidi="ar-YE"/>
        </w:rPr>
        <w:t>–</w:t>
      </w:r>
      <w:r w:rsidRPr="00C47572">
        <w:rPr>
          <w:rFonts w:ascii="Maktab-Asseraj" w:hAnsi="Maktab-Asseraj" w:cs="Maktab-Asseraj"/>
          <w:color w:val="000000"/>
          <w:spacing w:val="11"/>
          <w:sz w:val="35"/>
          <w:szCs w:val="35"/>
          <w:rtl/>
          <w:lang w:val="fr-CA" w:bidi="ar-YE"/>
        </w:rPr>
        <w:t xml:space="preserve"> قد دلا على أنه لا يزال في هذه الأمة طائفة متمسكة بالحق الذي بُعث به محمدﷺ إلى قيام الساعة، وأنها لا تجتمع على ضلالة، ففي النهي عن ذلك تكثير هذه الطائفة المنصورة وتثبيتها، وزيادة إيمانها، فنسَأل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المجيب أن يجعلنا منها</w:t>
      </w:r>
      <w:r w:rsidRPr="00C47572">
        <w:rPr>
          <w:rFonts w:ascii="Maktab-Asseraj" w:hAnsi="Maktab-Asseraj" w:cs="Maktab-Asseraj"/>
          <w:color w:val="000000"/>
          <w:spacing w:val="21"/>
          <w:sz w:val="35"/>
          <w:szCs w:val="35"/>
          <w:rtl/>
          <w:lang w:val="fr-CA" w:bidi="ar-YE"/>
        </w:rPr>
        <w:t>»</w:t>
      </w:r>
      <w:r w:rsidRPr="00C47572">
        <w:rPr>
          <w:rFonts w:ascii="Maktab-Asseraj" w:hAnsi="Maktab-Asseraj" w:cs="Maktab-Asseraj"/>
          <w:color w:val="000000"/>
          <w:spacing w:val="11"/>
          <w:sz w:val="35"/>
          <w:szCs w:val="35"/>
          <w:vertAlign w:val="superscript"/>
          <w:rtl/>
          <w:lang w:val="fr-CA" w:bidi="ar-YE"/>
        </w:rPr>
        <w:footnoteReference w:id="819"/>
      </w:r>
      <w:r w:rsidRPr="00C47572">
        <w:rPr>
          <w:rFonts w:ascii="Maktab-Asseraj" w:hAnsi="Maktab-Asseraj" w:cs="Maktab-Asseraj"/>
          <w:color w:val="000000"/>
          <w:spacing w:val="11"/>
          <w:sz w:val="35"/>
          <w:szCs w:val="35"/>
          <w:rtl/>
          <w:lang w:val="fr-CA" w:bidi="ar-YE"/>
        </w:rPr>
        <w:t>.أهـ</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وأما الإجماع، فمن ذلك أن أمير المؤمنين عمر</w:t>
      </w:r>
      <w:r w:rsidRPr="00C47572">
        <w:rPr>
          <w:rFonts w:ascii="2 Lotus new" w:hAnsi="2 Lotus new" w:cs="2 Lotus new"/>
          <w:color w:val="000000"/>
          <w:spacing w:val="11"/>
          <w:sz w:val="35"/>
          <w:szCs w:val="35"/>
          <w:rtl/>
          <w:lang w:val="fr-CA" w:bidi="ar-YE"/>
        </w:rPr>
        <w:t>ﮕ</w:t>
      </w:r>
      <w:r w:rsidRPr="00C47572">
        <w:rPr>
          <w:rFonts w:ascii="Maktab-Asseraj" w:hAnsi="Maktab-Asseraj" w:cs="Maktab-Asseraj"/>
          <w:color w:val="000000"/>
          <w:spacing w:val="11"/>
          <w:sz w:val="35"/>
          <w:szCs w:val="35"/>
          <w:rtl/>
          <w:lang w:val="fr-CA" w:bidi="ar-YE"/>
        </w:rPr>
        <w:t xml:space="preserve"> وكذلك الصحابة والأئمة من بعده وسائر الفقهاء جعلوا في الشروط المشروطة على أهل الذمة من النصارى وغيرهم فيما شرطوه على </w:t>
      </w:r>
      <w:r w:rsidRPr="00C47572">
        <w:rPr>
          <w:rFonts w:ascii="Maktab-Asseraj" w:hAnsi="Maktab-Asseraj" w:cs="Maktab-Asseraj"/>
          <w:color w:val="000000"/>
          <w:spacing w:val="11"/>
          <w:sz w:val="35"/>
          <w:szCs w:val="35"/>
          <w:rtl/>
          <w:lang w:val="fr-CA" w:bidi="ar-YE"/>
        </w:rPr>
        <w:lastRenderedPageBreak/>
        <w:t>أنفسهم: أن نوقر المسلمين، ونقوم لهم من مجالسنا إن أرادوا الجلوس، ولا نتشبه بهم في شيء من ملابسهم، كسوة أو عمامة، أو نعلين</w:t>
      </w:r>
      <w:r w:rsidRPr="00C47572">
        <w:rPr>
          <w:rFonts w:ascii="Maktab-Asseraj" w:hAnsi="Maktab-Asseraj" w:cs="Maktab-Asseraj"/>
          <w:color w:val="000000"/>
          <w:spacing w:val="11"/>
          <w:sz w:val="35"/>
          <w:szCs w:val="35"/>
          <w:vertAlign w:val="superscript"/>
          <w:rtl/>
          <w:lang w:val="fr-CA" w:bidi="ar-YE"/>
        </w:rPr>
        <w:footnoteReference w:id="820"/>
      </w:r>
      <w:r w:rsidRPr="00C47572">
        <w:rPr>
          <w:rFonts w:ascii="Maktab-Asseraj" w:hAnsi="Maktab-Asseraj" w:cs="Maktab-Asseraj"/>
          <w:color w:val="000000"/>
          <w:spacing w:val="11"/>
          <w:sz w:val="35"/>
          <w:szCs w:val="35"/>
          <w:rtl/>
          <w:lang w:val="fr-CA" w:bidi="ar-YE"/>
        </w:rPr>
        <w:t>.. إلى آخر الشروط.</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الحافظ أبو الشيخ الأصفهاني في شروط أهل الذمة بإسناده: أن عمر</w:t>
      </w:r>
      <w:r w:rsidRPr="00C47572">
        <w:rPr>
          <w:rFonts w:ascii="2 Lotus new" w:hAnsi="2 Lotus new" w:cs="2 Lotus new"/>
          <w:color w:val="000000"/>
          <w:spacing w:val="11"/>
          <w:sz w:val="35"/>
          <w:szCs w:val="35"/>
          <w:rtl/>
          <w:lang w:val="fr-CA" w:bidi="ar-YE"/>
        </w:rPr>
        <w:t>ﮕ</w:t>
      </w:r>
      <w:r w:rsidRPr="00C47572">
        <w:rPr>
          <w:rFonts w:ascii="Maktab-Asseraj" w:hAnsi="Maktab-Asseraj" w:cs="Maktab-Asseraj"/>
          <w:color w:val="000000"/>
          <w:spacing w:val="18"/>
          <w:sz w:val="35"/>
          <w:szCs w:val="35"/>
          <w:rtl/>
          <w:lang w:val="fr-CA" w:bidi="ar-YE"/>
        </w:rPr>
        <w:t xml:space="preserve"> كتب: أن لا تكاتبوا أهل الذمة، فيجري بينكم وبينهم المودة، ولا تُكْنوهم وأذلوهم ولا تظلموهم</w:t>
      </w:r>
      <w:r w:rsidRPr="00C47572">
        <w:rPr>
          <w:rFonts w:ascii="Maktab-Asseraj" w:hAnsi="Maktab-Asseraj" w:cs="Maktab-Asseraj"/>
          <w:color w:val="000000"/>
          <w:spacing w:val="18"/>
          <w:sz w:val="35"/>
          <w:szCs w:val="35"/>
          <w:vertAlign w:val="superscript"/>
          <w:rtl/>
          <w:lang w:val="fr-CA" w:bidi="ar-YE"/>
        </w:rPr>
        <w:footnoteReference w:id="82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57"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ومن ذلك ما ورد عن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 بن العاص</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أنه قال: «من بنى ببلاد الأعاجم، وصنع نيروزهم ومهرجانهم وتشبه بهم حتى يموت وهو كذلك، حشر معهم يوم القيامة»</w:t>
      </w:r>
      <w:r w:rsidRPr="00C47572">
        <w:rPr>
          <w:rFonts w:ascii="Maktab-Asseraj" w:hAnsi="Maktab-Asseraj" w:cs="Maktab-Asseraj"/>
          <w:color w:val="000000"/>
          <w:spacing w:val="18"/>
          <w:sz w:val="35"/>
          <w:szCs w:val="35"/>
          <w:vertAlign w:val="superscript"/>
          <w:rtl/>
          <w:lang w:val="fr-CA" w:bidi="ar-YE"/>
        </w:rPr>
        <w:footnoteReference w:id="822"/>
      </w:r>
      <w:r w:rsidRPr="00C47572">
        <w:rPr>
          <w:rFonts w:ascii="Maktab-Asseraj" w:hAnsi="Maktab-Asseraj" w:cs="Maktab-Asseraj"/>
          <w:color w:val="000000"/>
          <w:spacing w:val="18"/>
          <w:sz w:val="35"/>
          <w:szCs w:val="35"/>
          <w:rtl/>
          <w:lang w:val="fr-CA" w:bidi="ar-YE"/>
        </w:rPr>
        <w:t>. وغير ذلك من الآثار عن الصحابة ومن بعدهم.</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lastRenderedPageBreak/>
        <w:t xml:space="preserve">«والتشبه بالظاهر يقود إلى التشبه بالباطن؛ لأن المشابهة في الظاهر تورث نوع مودة ومحبة، وموالاة في الباطن كما. أن المحبة في الباطن تورث المشابهة في الظاهر، وهذا أمر يشهد به الحس والتجربة، حتى إن الرجلين إذا كانا من بلد واحد، ثم اجتمعوا في دار غربة كان بينهما من المودة والائتلاف أمر عظيم، وإن كانا في مصرهما لم يكونا متعارفين، أو كانا متهاجرين، وذاك لأن الاشتراك في البلد نوع وصف اختصا به عن بلد الغربة، فإذا كانت المشابهة في أمور دنيوية تورث المحبة والموالاة لهم، فكيف بالمشابهة في أمور دينية؟ فإن اقتضاءها إلى نوع من الموالاة أكثر وأشد، والمحبة والموالاة لهم تنافي الإيمان،قال تعالى: </w:t>
      </w:r>
      <w:r w:rsidRPr="00C47572">
        <w:rPr>
          <w:rFonts w:ascii="2 Lotus new" w:hAnsi="2 Lotus new" w:cs="2 Lotus new"/>
          <w:color w:val="000000"/>
          <w:spacing w:val="21"/>
          <w:sz w:val="35"/>
          <w:szCs w:val="35"/>
          <w:rtl/>
          <w:lang w:val="fr-CA" w:bidi="ar-YE"/>
        </w:rPr>
        <w:t>﴿</w:t>
      </w:r>
      <w:r w:rsidRPr="00C47572">
        <w:rPr>
          <w:rFonts w:ascii="QCF_P117" w:hAnsi="QCF_P117" w:cs="QCF_P117"/>
          <w:color w:val="000000"/>
          <w:spacing w:val="21"/>
          <w:sz w:val="35"/>
          <w:szCs w:val="35"/>
          <w:rtl/>
          <w:lang w:val="fr-CA" w:bidi="ar-YE"/>
        </w:rPr>
        <w:t xml:space="preserve"> ﭒ ﭓ ﭔ ﭕ ﭖ ﭗ ﭘ ﭙ</w:t>
      </w:r>
      <w:r w:rsidRPr="00C47572">
        <w:rPr>
          <w:rFonts w:ascii="QCF_P117" w:hAnsi="QCF_P117" w:cs="QCF_P117"/>
          <w:color w:val="0000A5"/>
          <w:spacing w:val="21"/>
          <w:sz w:val="35"/>
          <w:szCs w:val="35"/>
          <w:rtl/>
          <w:lang w:val="fr-CA" w:bidi="ar-YE"/>
        </w:rPr>
        <w:t>ﭚ</w:t>
      </w:r>
      <w:r w:rsidRPr="00C47572">
        <w:rPr>
          <w:rFonts w:ascii="QCF_P117" w:hAnsi="QCF_P117" w:cs="QCF_P117"/>
          <w:color w:val="000000"/>
          <w:spacing w:val="21"/>
          <w:sz w:val="35"/>
          <w:szCs w:val="35"/>
          <w:rtl/>
          <w:lang w:val="fr-CA" w:bidi="ar-YE"/>
        </w:rPr>
        <w:t xml:space="preserve"> ﭛ ﭜ ﭝ</w:t>
      </w:r>
      <w:r w:rsidRPr="00C47572">
        <w:rPr>
          <w:rFonts w:ascii="2 Lotus new" w:hAnsi="2 Lotus new" w:cs="2 Lotus new"/>
          <w:color w:val="000000"/>
          <w:spacing w:val="21"/>
          <w:sz w:val="35"/>
          <w:szCs w:val="35"/>
          <w:rtl/>
          <w:lang w:val="fr-CA" w:bidi="ar-YE"/>
        </w:rPr>
        <w:t>﴾</w:t>
      </w:r>
      <w:r w:rsidRPr="00C47572">
        <w:rPr>
          <w:rFonts w:ascii="Maktab-Asseraj" w:hAnsi="Maktab-Asseraj" w:cs="Maktab-Asseraj"/>
          <w:color w:val="000000"/>
          <w:spacing w:val="21"/>
          <w:sz w:val="35"/>
          <w:szCs w:val="35"/>
        </w:rPr>
        <w:t xml:space="preserve"> </w:t>
      </w:r>
      <w:r w:rsidRPr="00C47572">
        <w:rPr>
          <w:rFonts w:ascii="Maktab-Asseraj" w:hAnsi="Maktab-Asseraj" w:cs="Maktab-Asseraj"/>
          <w:color w:val="000000"/>
          <w:spacing w:val="21"/>
          <w:sz w:val="35"/>
          <w:szCs w:val="35"/>
          <w:rtl/>
          <w:lang w:val="fr-CA" w:bidi="ar-YE"/>
        </w:rPr>
        <w:t>[المائدة: 51]»</w:t>
      </w:r>
      <w:r w:rsidRPr="00C47572">
        <w:rPr>
          <w:rFonts w:ascii="Maktab-Asseraj" w:hAnsi="Maktab-Asseraj" w:cs="Maktab-Asseraj"/>
          <w:color w:val="000000"/>
          <w:spacing w:val="21"/>
          <w:sz w:val="35"/>
          <w:szCs w:val="35"/>
          <w:vertAlign w:val="superscript"/>
          <w:rtl/>
          <w:lang w:val="fr-CA" w:bidi="ar-YE"/>
        </w:rPr>
        <w:t xml:space="preserve"> </w:t>
      </w:r>
      <w:r w:rsidRPr="00C47572">
        <w:rPr>
          <w:rFonts w:ascii="Maktab-Asseraj" w:hAnsi="Maktab-Asseraj" w:cs="Maktab-Asseraj"/>
          <w:color w:val="000000"/>
          <w:spacing w:val="21"/>
          <w:sz w:val="35"/>
          <w:szCs w:val="35"/>
          <w:vertAlign w:val="superscript"/>
          <w:rtl/>
          <w:lang w:val="fr-CA" w:bidi="ar-YE"/>
        </w:rPr>
        <w:footnoteReference w:id="823"/>
      </w:r>
      <w:r w:rsidRPr="00C47572">
        <w:rPr>
          <w:rFonts w:ascii="Maktab-Asseraj" w:hAnsi="Maktab-Asseraj" w:cs="Maktab-Asseraj"/>
          <w:color w:val="000000"/>
          <w:spacing w:val="21"/>
          <w:sz w:val="35"/>
          <w:szCs w:val="35"/>
          <w:rtl/>
          <w:lang w:val="fr-CA" w:bidi="ar-YE"/>
        </w:rPr>
        <w:t>.</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بل إن التشبه في الظاهر دليل على التشبه باطنًا، قال تعالى: </w:t>
      </w:r>
      <w:r w:rsidRPr="00C47572">
        <w:rPr>
          <w:rFonts w:ascii="2 Lotus new" w:hAnsi="2 Lotus new" w:cs="2 Lotus new"/>
          <w:color w:val="000000"/>
          <w:spacing w:val="14"/>
          <w:sz w:val="35"/>
          <w:szCs w:val="35"/>
          <w:rtl/>
          <w:lang w:val="fr-CA" w:bidi="ar-YE"/>
        </w:rPr>
        <w:t>﴿</w:t>
      </w:r>
      <w:r w:rsidRPr="00C47572">
        <w:rPr>
          <w:rFonts w:ascii="QCF_P018" w:hAnsi="QCF_P018" w:cs="QCF_P018"/>
          <w:color w:val="000000"/>
          <w:spacing w:val="14"/>
          <w:sz w:val="35"/>
          <w:szCs w:val="35"/>
          <w:rtl/>
          <w:lang w:val="fr-CA" w:bidi="ar-YE"/>
        </w:rPr>
        <w:t xml:space="preserve"> ﯣ ﯤ ﯥ ﯦ ﯧ ﯨ ﯩ ﯪ ﯫ ﯬ</w:t>
      </w:r>
      <w:r w:rsidRPr="00C47572">
        <w:rPr>
          <w:rFonts w:ascii="QCF_P018" w:hAnsi="QCF_P018" w:cs="QCF_P018"/>
          <w:color w:val="0000A5"/>
          <w:spacing w:val="14"/>
          <w:sz w:val="35"/>
          <w:szCs w:val="35"/>
          <w:rtl/>
          <w:lang w:val="fr-CA" w:bidi="ar-YE"/>
        </w:rPr>
        <w:t>ﯭ</w:t>
      </w:r>
      <w:r w:rsidRPr="00C47572">
        <w:rPr>
          <w:rFonts w:ascii="QCF_P018" w:hAnsi="QCF_P018" w:cs="QCF_P018"/>
          <w:color w:val="000000"/>
          <w:spacing w:val="14"/>
          <w:sz w:val="35"/>
          <w:szCs w:val="35"/>
          <w:rtl/>
          <w:lang w:val="fr-CA" w:bidi="ar-YE"/>
        </w:rPr>
        <w:t xml:space="preserve"> ﯮ ﯯ ﯰ ﯱ ﯲ ﯳ ﯴ</w:t>
      </w:r>
      <w:r w:rsidRPr="00C47572">
        <w:rPr>
          <w:rFonts w:ascii="QCF_P018" w:hAnsi="QCF_P018" w:cs="QCF_P018"/>
          <w:color w:val="0000A5"/>
          <w:spacing w:val="14"/>
          <w:sz w:val="35"/>
          <w:szCs w:val="35"/>
          <w:rtl/>
          <w:lang w:val="fr-CA" w:bidi="ar-YE"/>
        </w:rPr>
        <w:t>ﯵ</w:t>
      </w:r>
      <w:r w:rsidRPr="00C47572">
        <w:rPr>
          <w:rFonts w:ascii="QCF_P018" w:hAnsi="QCF_P018" w:cs="QCF_P018"/>
          <w:color w:val="000000"/>
          <w:spacing w:val="14"/>
          <w:sz w:val="35"/>
          <w:szCs w:val="35"/>
          <w:rtl/>
          <w:lang w:val="fr-CA" w:bidi="ar-YE"/>
        </w:rPr>
        <w:t xml:space="preserve"> ﯶ ﯷ</w:t>
      </w:r>
      <w:r w:rsidRPr="00C47572">
        <w:rPr>
          <w:rFonts w:ascii="2 Lotus new" w:hAnsi="2 Lotus new" w:cs="2 Lotus new"/>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 xml:space="preserve"> [البقرة: 118].</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والحال شاهد على ذلك، فمن تزيا بزي أهل العلم والصالحين وجد من نفسه قوة على الاقتداء بهم، والابتعاد عن خلاف ذلك، والعكس أن من تزيا بزي السفهاء وأهل الفسق، سهل على نفسه متابعتهم وتقليدهم.</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شيخ الإسلام ابن تيمية</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rtl/>
          <w:lang w:val="fr-CA" w:bidi="ar-YE"/>
        </w:rPr>
        <w:t>وقد رأينا اليهود والنصارى الذين عاشروا المسلمين، هم أقل كفرًا من غيرهم، كما رأينا المسلمين الذين أكثروا من معاشرة اليهود والنصارى هم أقل إيمانًا من غيرهم ممن جرد الإسلام»</w:t>
      </w:r>
      <w:r w:rsidRPr="00C47572">
        <w:rPr>
          <w:rFonts w:ascii="Maktab-Asseraj" w:hAnsi="Maktab-Asseraj" w:cs="Maktab-Asseraj"/>
          <w:color w:val="000000"/>
          <w:spacing w:val="18"/>
          <w:sz w:val="35"/>
          <w:szCs w:val="35"/>
          <w:vertAlign w:val="superscript"/>
          <w:rtl/>
          <w:lang w:val="fr-CA" w:bidi="ar-YE"/>
        </w:rPr>
        <w:t xml:space="preserve"> </w:t>
      </w:r>
      <w:r w:rsidRPr="00C47572">
        <w:rPr>
          <w:rFonts w:ascii="Maktab-Asseraj" w:hAnsi="Maktab-Asseraj" w:cs="Maktab-Asseraj"/>
          <w:color w:val="000000"/>
          <w:spacing w:val="18"/>
          <w:sz w:val="35"/>
          <w:szCs w:val="35"/>
          <w:vertAlign w:val="superscript"/>
          <w:rtl/>
          <w:lang w:val="fr-CA" w:bidi="ar-YE"/>
        </w:rPr>
        <w:footnoteReference w:id="82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والتشبه منهي عنه وإن لم يقصده فاعله، فعلى سبيل المثال: لو حلق لحيته ولم يقصد التشبه بالكفار، فإن فعله تشبه لقول النبيﷺ: «</w:t>
      </w:r>
      <w:r w:rsidRPr="00C47572">
        <w:rPr>
          <w:rFonts w:ascii="Maktab-Asseraj" w:hAnsi="Maktab-Asseraj" w:cs="Maktab-Asseraj"/>
          <w:b/>
          <w:bCs/>
          <w:color w:val="000000"/>
          <w:spacing w:val="18"/>
          <w:sz w:val="35"/>
          <w:szCs w:val="35"/>
          <w:rtl/>
          <w:lang w:val="fr-CA" w:bidi="ar-YE"/>
        </w:rPr>
        <w:t>خَالِفُوا الْمُشْرِكِينَ أَحْفُوا الشَّوَارِبَ، وَأَوْْفُوا اللِّحَى</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2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كما يحصل التشبه وإن لم يكن من عمل الإنسان، ويمثل ذلك بالتشبيب، قالﷺ: «</w:t>
      </w:r>
      <w:r w:rsidRPr="00C47572">
        <w:rPr>
          <w:rFonts w:ascii="Maktab-Asseraj" w:hAnsi="Maktab-Asseraj" w:cs="Maktab-Asseraj"/>
          <w:b/>
          <w:bCs/>
          <w:color w:val="000000"/>
          <w:spacing w:val="18"/>
          <w:sz w:val="35"/>
          <w:szCs w:val="35"/>
          <w:rtl/>
          <w:lang w:val="fr-CA" w:bidi="ar-YE"/>
        </w:rPr>
        <w:t>إِنَّ الْيَهُودَ وَالنَّصَارَى لَا يَصْبُغُونَ فَخَالِفُوهُمْ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26"/>
      </w:r>
      <w:r w:rsidRPr="00C47572">
        <w:rPr>
          <w:rFonts w:ascii="Maktab-Asseraj" w:hAnsi="Maktab-Asseraj" w:cs="Maktab-Asseraj"/>
          <w:color w:val="000000"/>
          <w:spacing w:val="18"/>
          <w:sz w:val="35"/>
          <w:szCs w:val="35"/>
          <w:rtl/>
          <w:lang w:val="fr-CA" w:bidi="ar-YE"/>
        </w:rPr>
        <w:t xml:space="preserve">. فالتشبيب من فعل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وخلقه لا من فعل العبد، ومع ذلك فتركه وعدم تغييره من التشبه المنهي عنه، فما بالك إذن بمن يختار ما عليه أهل الكفر والفسوق على ما عليه أهل الهدى والصلاح.</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وحين جاء أبو بكر الصديق</w:t>
      </w:r>
      <w:r w:rsidRPr="00C47572">
        <w:rPr>
          <w:rFonts w:ascii="2 Lotus new" w:hAnsi="2 Lotus new" w:cs="2 Lotus new"/>
          <w:color w:val="000000"/>
          <w:spacing w:val="18"/>
          <w:sz w:val="35"/>
          <w:szCs w:val="35"/>
          <w:rtl/>
          <w:lang w:val="fr-CA" w:bidi="ar-YE"/>
        </w:rPr>
        <w:t>ﮕ</w:t>
      </w:r>
      <w:r w:rsidRPr="00C47572">
        <w:rPr>
          <w:rFonts w:ascii="Maktab-Asseraj" w:hAnsi="Maktab-Asseraj" w:cs="Maktab-Asseraj"/>
          <w:color w:val="000000"/>
          <w:spacing w:val="18"/>
          <w:sz w:val="35"/>
          <w:szCs w:val="35"/>
          <w:rtl/>
          <w:lang w:val="fr-CA" w:bidi="ar-YE"/>
        </w:rPr>
        <w:t xml:space="preserve"> بأبيه أبي قحافة يوم فتح مكة يحمله حتى وضعه بين يدي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ورأى رأسه كأنها الثغامة بياضًا، قال: «</w:t>
      </w:r>
      <w:r w:rsidRPr="00C47572">
        <w:rPr>
          <w:rFonts w:ascii="Maktab-Asseraj" w:hAnsi="Maktab-Asseraj" w:cs="Maktab-Asseraj"/>
          <w:b/>
          <w:bCs/>
          <w:color w:val="000000"/>
          <w:spacing w:val="18"/>
          <w:sz w:val="35"/>
          <w:szCs w:val="35"/>
          <w:rtl/>
          <w:lang w:val="fr-CA" w:bidi="ar-YE"/>
        </w:rPr>
        <w:t>غَيِّرُوا هَذَا بِشَيءٍ</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27"/>
      </w:r>
      <w:r w:rsidRPr="00C47572">
        <w:rPr>
          <w:rFonts w:ascii="Maktab-Asseraj" w:hAnsi="Maktab-Asseraj" w:cs="Maktab-Asseraj"/>
          <w:color w:val="000000"/>
          <w:spacing w:val="18"/>
          <w:sz w:val="35"/>
          <w:szCs w:val="35"/>
          <w:rtl/>
          <w:lang w:val="fr-CA" w:bidi="ar-YE"/>
        </w:rPr>
        <w:t>، وفي رواية: «</w:t>
      </w:r>
      <w:r w:rsidRPr="00C47572">
        <w:rPr>
          <w:rFonts w:ascii="Maktab-Asseraj" w:hAnsi="Maktab-Asseraj" w:cs="Maktab-Asseraj"/>
          <w:b/>
          <w:bCs/>
          <w:color w:val="000000"/>
          <w:spacing w:val="18"/>
          <w:sz w:val="35"/>
          <w:szCs w:val="35"/>
          <w:rtl/>
          <w:lang w:val="fr-CA" w:bidi="ar-YE"/>
        </w:rPr>
        <w:t>واجْتَنِبُوا السَّوَادَ</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28"/>
      </w:r>
      <w:r w:rsidRPr="00C47572">
        <w:rPr>
          <w:rFonts w:ascii="Maktab-Asseraj" w:hAnsi="Maktab-Asseraj" w:cs="Maktab-Asseraj"/>
          <w:color w:val="000000"/>
          <w:spacing w:val="18"/>
          <w:sz w:val="35"/>
          <w:szCs w:val="35"/>
          <w:rtl/>
          <w:lang w:val="fr-CA" w:bidi="ar-YE"/>
        </w:rPr>
        <w:t>؛ ولذلك على المسلم أن يغير هذا الشيب بالحناء والكتم، كما ورد بذلك الحديث حتى تحصل المخالفة لليهود والنصارى.</w:t>
      </w:r>
    </w:p>
    <w:p w:rsidR="00C47572" w:rsidRPr="00C47572" w:rsidRDefault="00C47572" w:rsidP="00C47572">
      <w:pPr>
        <w:suppressAutoHyphens/>
        <w:autoSpaceDE w:val="0"/>
        <w:autoSpaceDN w:val="0"/>
        <w:adjustRightInd w:val="0"/>
        <w:spacing w:before="85" w:after="170" w:line="480" w:lineRule="atLeast"/>
        <w:ind w:right="0" w:firstLine="567"/>
        <w:jc w:val="left"/>
        <w:textAlignment w:val="center"/>
        <w:rPr>
          <w:rFonts w:ascii="AXtAanjar" w:hAnsi="AXtAanjar" w:cs="AXtAanjar"/>
          <w:color w:val="000000"/>
          <w:szCs w:val="42"/>
          <w:rtl/>
          <w:lang w:val="fr-FR" w:bidi="ar-YE"/>
        </w:rPr>
      </w:pPr>
      <w:r w:rsidRPr="00C47572">
        <w:rPr>
          <w:rFonts w:ascii="AXtAanjar" w:hAnsi="AXtAanjar" w:cs="Times New Roman"/>
          <w:color w:val="000000"/>
          <w:szCs w:val="42"/>
          <w:rtl/>
          <w:lang w:val="fr-FR" w:bidi="ar-YE"/>
        </w:rPr>
        <w:t xml:space="preserve"> أحكام التشبه: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4"/>
          <w:sz w:val="35"/>
          <w:szCs w:val="35"/>
          <w:rtl/>
          <w:lang w:val="fr-CA" w:bidi="ar-YE"/>
        </w:rPr>
      </w:pPr>
      <w:r w:rsidRPr="00C47572">
        <w:rPr>
          <w:rFonts w:ascii="Maktab-Asseraj" w:hAnsi="Maktab-Asseraj" w:cs="Maktab-Asseraj"/>
          <w:color w:val="000000"/>
          <w:spacing w:val="4"/>
          <w:sz w:val="35"/>
          <w:szCs w:val="35"/>
          <w:rtl/>
          <w:lang w:val="fr-CA" w:bidi="ar-YE"/>
        </w:rPr>
        <w:t xml:space="preserve">قد يصل التشبه بصاحبه إلى الكفر، قال تعالى: </w:t>
      </w:r>
      <w:r w:rsidRPr="00C47572">
        <w:rPr>
          <w:rFonts w:ascii="2 Lotus new" w:hAnsi="2 Lotus new" w:cs="2 Lotus new"/>
          <w:color w:val="000000"/>
          <w:spacing w:val="4"/>
          <w:sz w:val="35"/>
          <w:szCs w:val="35"/>
          <w:rtl/>
          <w:lang w:val="fr-CA" w:bidi="ar-YE"/>
        </w:rPr>
        <w:t>﴿</w:t>
      </w:r>
      <w:r w:rsidRPr="00C47572">
        <w:rPr>
          <w:rFonts w:ascii="QCF_P117" w:hAnsi="QCF_P117" w:cs="QCF_P117"/>
          <w:color w:val="000000"/>
          <w:spacing w:val="4"/>
          <w:sz w:val="35"/>
          <w:szCs w:val="35"/>
          <w:rtl/>
          <w:lang w:val="fr-CA" w:bidi="ar-YE"/>
        </w:rPr>
        <w:t xml:space="preserve"> ﭒ ﭓ ﭔ ﭕ ﭖ ﭗ ﭘ ﭙ</w:t>
      </w:r>
      <w:r w:rsidRPr="00C47572">
        <w:rPr>
          <w:rFonts w:ascii="QCF_P117" w:hAnsi="QCF_P117" w:cs="QCF_P117"/>
          <w:color w:val="0000A5"/>
          <w:spacing w:val="4"/>
          <w:sz w:val="35"/>
          <w:szCs w:val="35"/>
          <w:rtl/>
          <w:lang w:val="fr-CA" w:bidi="ar-YE"/>
        </w:rPr>
        <w:t>ﭚ</w:t>
      </w:r>
      <w:r w:rsidRPr="00C47572">
        <w:rPr>
          <w:rFonts w:ascii="QCF_P117" w:hAnsi="QCF_P117" w:cs="QCF_P117"/>
          <w:color w:val="000000"/>
          <w:spacing w:val="4"/>
          <w:sz w:val="35"/>
          <w:szCs w:val="35"/>
          <w:rtl/>
          <w:lang w:val="fr-CA" w:bidi="ar-YE"/>
        </w:rPr>
        <w:t xml:space="preserve"> ﭛ ﭜ ﭝ</w:t>
      </w:r>
      <w:r w:rsidRPr="00C47572">
        <w:rPr>
          <w:rFonts w:ascii="QCF_P117" w:hAnsi="QCF_P117" w:cs="QCF_P117"/>
          <w:color w:val="0000A5"/>
          <w:spacing w:val="4"/>
          <w:sz w:val="35"/>
          <w:szCs w:val="35"/>
          <w:rtl/>
          <w:lang w:val="fr-CA" w:bidi="ar-YE"/>
        </w:rPr>
        <w:t>ﭞ</w:t>
      </w:r>
      <w:r w:rsidRPr="00C47572">
        <w:rPr>
          <w:rFonts w:ascii="QCF_P117" w:hAnsi="QCF_P117" w:cs="QCF_P117"/>
          <w:color w:val="000000"/>
          <w:spacing w:val="4"/>
          <w:sz w:val="35"/>
          <w:szCs w:val="35"/>
          <w:rtl/>
          <w:lang w:val="fr-CA" w:bidi="ar-YE"/>
        </w:rPr>
        <w:t xml:space="preserve"> ﭟ ﭠ ﭡ ﭢ ﭣ</w:t>
      </w:r>
      <w:r w:rsidRPr="00C47572">
        <w:rPr>
          <w:rFonts w:ascii="2 Lotus new" w:hAnsi="2 Lotus new" w:cs="2 Lotus new"/>
          <w:color w:val="000000"/>
          <w:spacing w:val="4"/>
          <w:sz w:val="35"/>
          <w:szCs w:val="35"/>
          <w:rtl/>
          <w:lang w:val="fr-CA" w:bidi="ar-YE"/>
        </w:rPr>
        <w:t>﴾</w:t>
      </w:r>
      <w:r w:rsidRPr="00C47572">
        <w:rPr>
          <w:rFonts w:ascii="2 Lotus new" w:hAnsi="2 Lotus new" w:cs="2 Lotus new"/>
          <w:color w:val="000000"/>
          <w:spacing w:val="4"/>
          <w:sz w:val="35"/>
          <w:szCs w:val="35"/>
        </w:rPr>
        <w:t xml:space="preserve"> [</w:t>
      </w:r>
      <w:r w:rsidRPr="00C47572">
        <w:rPr>
          <w:rFonts w:ascii="2 Lotus new" w:hAnsi="2 Lotus new" w:cs="2 Lotus new"/>
          <w:color w:val="000000"/>
          <w:spacing w:val="4"/>
          <w:sz w:val="35"/>
          <w:szCs w:val="35"/>
          <w:rtl/>
          <w:lang w:val="fr-CA" w:bidi="ar-YE"/>
        </w:rPr>
        <w:t>المائدة: 51].</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قال الشنقيطي</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«ذُكر في هذه الآية الكريمة أن من تولى اليهود والنصارى من المسلمين، فإنه يكون منهم بتوليه إياهم»</w:t>
      </w:r>
      <w:r w:rsidRPr="00C47572">
        <w:rPr>
          <w:rFonts w:ascii="Maktab-Asseraj" w:hAnsi="Maktab-Asseraj" w:cs="Maktab-Asseraj"/>
          <w:color w:val="000000"/>
          <w:spacing w:val="18"/>
          <w:sz w:val="35"/>
          <w:szCs w:val="35"/>
          <w:vertAlign w:val="superscript"/>
          <w:rtl/>
          <w:lang w:val="fr-CA" w:bidi="ar-YE"/>
        </w:rPr>
        <w:footnoteReference w:id="82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وبين في موضع آخر: «أن محل ذلك فيما إذا لم تكن الموالاة بسبب خوف وتقية، وإن كانت بسبب ذلك فصاحبها معذور، وهو قوله تعالى: ﴿</w:t>
      </w:r>
      <w:r w:rsidRPr="00C47572">
        <w:rPr>
          <w:rFonts w:ascii="QCF_P053" w:hAnsi="QCF_P053" w:cs="QCF_P053"/>
          <w:color w:val="000000"/>
          <w:spacing w:val="18"/>
          <w:sz w:val="35"/>
          <w:szCs w:val="35"/>
          <w:rtl/>
          <w:lang w:val="fr-CA" w:bidi="ar-YE"/>
        </w:rPr>
        <w:t xml:space="preserve"> ﯜ ﯝ ﯞ ﯟ ﯠ ﯡ ﯢ ﯣ</w:t>
      </w:r>
      <w:r w:rsidRPr="00C47572">
        <w:rPr>
          <w:rFonts w:ascii="QCF_P053" w:hAnsi="QCF_P053" w:cs="QCF_P053"/>
          <w:color w:val="0000A5"/>
          <w:spacing w:val="18"/>
          <w:sz w:val="35"/>
          <w:szCs w:val="35"/>
          <w:rtl/>
          <w:lang w:val="fr-CA" w:bidi="ar-YE"/>
        </w:rPr>
        <w:t>ﯤ</w:t>
      </w:r>
      <w:r w:rsidRPr="00C47572">
        <w:rPr>
          <w:rFonts w:ascii="QCF_P053" w:hAnsi="QCF_P053" w:cs="QCF_P053"/>
          <w:color w:val="000000"/>
          <w:spacing w:val="18"/>
          <w:sz w:val="35"/>
          <w:szCs w:val="35"/>
          <w:rtl/>
          <w:lang w:val="fr-CA" w:bidi="ar-YE"/>
        </w:rPr>
        <w:t xml:space="preserve"> ﯥ ﯦ ﯧ ﯨ ﯩ ﯪ ﯫ ﯬ ﯭ ﯮ ﯯ ﯰ ﯱ</w:t>
      </w:r>
      <w:r w:rsidRPr="00C47572">
        <w:rPr>
          <w:rFonts w:ascii="2 Lotus new" w:hAnsi="2 Lotus new" w:cs="2 Lotus new"/>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[آلعمران: 28]، فهذه الآية الكريمة فيها بيان لكل الآيات القاضية بمنع موالاة الكفار مطلقًا، وإيضاح أن محل ذلك في حالة الاختيار، وأما عند الخوف والتقية، فيرخص في موالاتهم بقدر المداراة التي يُكتفى بها شرهم، ويشترط في ذلك سلامة الباطن من تلك الموالاة:</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 xml:space="preserve">ومَنْ يَأَتِي الأُمُورَ على اضْطِّرارٍ </w:t>
      </w:r>
    </w:p>
    <w:p w:rsidR="00C47572" w:rsidRPr="00C47572" w:rsidRDefault="00C47572" w:rsidP="00C47572">
      <w:pPr>
        <w:suppressAutoHyphens/>
        <w:autoSpaceDE w:val="0"/>
        <w:autoSpaceDN w:val="0"/>
        <w:adjustRightInd w:val="0"/>
        <w:spacing w:after="0" w:line="360" w:lineRule="auto"/>
        <w:ind w:left="3969" w:right="0"/>
        <w:jc w:val="distribute"/>
        <w:textAlignment w:val="center"/>
        <w:rPr>
          <w:rFonts w:ascii="A Lotus new" w:hAnsi="A Lotus new" w:cs="A Lotus new"/>
          <w:color w:val="000000"/>
          <w:position w:val="8"/>
          <w:sz w:val="32"/>
          <w:szCs w:val="32"/>
          <w:rtl/>
          <w:lang w:bidi="ar-YE"/>
        </w:rPr>
      </w:pPr>
      <w:r w:rsidRPr="00C47572">
        <w:rPr>
          <w:rFonts w:ascii="A Lotus new" w:hAnsi="A Lotus new" w:cs="A Lotus new"/>
          <w:color w:val="000000"/>
          <w:position w:val="8"/>
          <w:sz w:val="32"/>
          <w:szCs w:val="32"/>
          <w:rtl/>
          <w:lang w:bidi="ar-YE"/>
        </w:rPr>
        <w:t>فَلَيْسَ كَمْثِلِ آتَيِهَا اخِتْيارًا</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ويفهم من ظواهر هذه الآيات أن من تولى الكفار عمدًا اختيارًا رغبة فيهم أنه كافر مثلهم»</w:t>
      </w:r>
      <w:r w:rsidRPr="00C47572">
        <w:rPr>
          <w:rFonts w:ascii="Maktab-Asseraj" w:hAnsi="Maktab-Asseraj" w:cs="Maktab-Asseraj"/>
          <w:color w:val="000000"/>
          <w:spacing w:val="18"/>
          <w:sz w:val="35"/>
          <w:szCs w:val="35"/>
          <w:vertAlign w:val="superscript"/>
          <w:rtl/>
          <w:lang w:val="fr-CA" w:bidi="ar-YE"/>
        </w:rPr>
        <w:footnoteReference w:id="83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وقد يصل التشبه إلى البدعة، فكل من جاء بعبادة لم يأت بها الشرع فقد شابه اليهود والنصارى، قال الشيخ عبدالعزيز بن باز </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«وقد ثبت عن أصحاب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وعن السلف الصالح بعدهم التحذير من البدع، والترهيب منها، وما ذاك إلا لأنها زيادة في </w:t>
      </w:r>
      <w:r w:rsidRPr="00C47572">
        <w:rPr>
          <w:rFonts w:ascii="Maktab-Asseraj" w:hAnsi="Maktab-Asseraj" w:cs="Maktab-Asseraj"/>
          <w:color w:val="000000"/>
          <w:spacing w:val="18"/>
          <w:sz w:val="35"/>
          <w:szCs w:val="35"/>
          <w:rtl/>
          <w:lang w:val="fr-CA" w:bidi="ar-YE"/>
        </w:rPr>
        <w:lastRenderedPageBreak/>
        <w:t xml:space="preserve">الدين، وشرع لم يأذن به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وتشبه بأعداء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من اليهود والنصارى في زيادتهم في دينهم وابتداعهم فيه ما لم يأذن به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ولأن لازمها التنقص للدين الإسلامي، واتهامه بعدم الكمال، ومعلوم ما في هذا من الفساد العظيم، والمنكر الشنيع، والمصادمة لقول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تعالى: </w:t>
      </w:r>
      <w:r w:rsidRPr="00C47572">
        <w:rPr>
          <w:rFonts w:ascii="2 Lotus new" w:hAnsi="2 Lotus new" w:cs="2 Lotus new"/>
          <w:color w:val="000000"/>
          <w:spacing w:val="18"/>
          <w:sz w:val="35"/>
          <w:szCs w:val="35"/>
          <w:rtl/>
          <w:lang w:val="fr-CA" w:bidi="ar-YE"/>
        </w:rPr>
        <w:t>﴿</w:t>
      </w:r>
      <w:r w:rsidRPr="00C47572">
        <w:rPr>
          <w:rFonts w:ascii="QCF_P107" w:hAnsi="QCF_P107" w:cs="QCF_P107"/>
          <w:color w:val="000000"/>
          <w:spacing w:val="18"/>
          <w:sz w:val="35"/>
          <w:szCs w:val="35"/>
          <w:rtl/>
          <w:lang w:val="fr-CA" w:bidi="ar-YE"/>
        </w:rPr>
        <w:t xml:space="preserve"> ﭻ ﭼ ﭽ ﭾ ﭿ ﮀ ﮁ ﮂ ﮃ ﮄ ﮅ</w:t>
      </w:r>
      <w:r w:rsidRPr="00C47572">
        <w:rPr>
          <w:rFonts w:ascii="2 Lotus new" w:hAnsi="2 Lotus new" w:cs="2 Lotus new"/>
          <w:color w:val="000000"/>
          <w:spacing w:val="18"/>
          <w:sz w:val="35"/>
          <w:szCs w:val="35"/>
          <w:rtl/>
          <w:lang w:val="fr-CA" w:bidi="ar-YE"/>
        </w:rPr>
        <w:t>﴾ [المائدة: 3]</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31"/>
      </w:r>
      <w:r w:rsidRPr="00C47572">
        <w:rPr>
          <w:rFonts w:ascii="Maktab-Asseraj" w:hAnsi="Maktab-Asseraj" w:cs="Maktab-Asseraj"/>
          <w:color w:val="000000"/>
          <w:spacing w:val="18"/>
          <w:sz w:val="35"/>
          <w:szCs w:val="35"/>
          <w:rtl/>
          <w:lang w:val="fr-CA" w:bidi="ar-YE"/>
        </w:rPr>
        <w:t>. ومثال ذلك بدعة الاحتفال بالمولد النبوي، وقد تشبه مبتدعوها بالنصارى حذو القذة بالقذة.</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ومن التشبه ما يكون كبيرة من الكبائر، مثل تهنئة الكفار من اليهود والنصارى وغيرهم بأعيادهم، لما في ذلك من إعانتهم وإقرارهم على ما هم عليه من الفجور والضلال. </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ابن القيم</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«وأما التهنئة بشعائر الكفر المختصة به، فحرام بالاتفاق مثل أن تهنئهم بأعيادهم وصومهم، فيقول: عيد مبارك عليك، أو تهنأ بهذا العيد ونحوه، فهذا إن سلم قائله من الكفر فهو من المحرمات، وهو بمنزلة أن يهنئه بسجوده للصليب، بل ذلك أعظم إثمًا عند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وأشد مقتًا من التهنئة بشرب الخمر، وقتل النفس، وارتكاب الفرج الحرام.. ونحوه، وكثير ممن لا قدر للدين عنده يقع في ذلك وهو لا يدري قبح ما فعل، فمن هنأ عبدًا بمعصية أو بدعة، أو كفر، فقد تعرض لمقت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وسخطه، وقد كان أهل الورع من أهل العلم يتجنبون تهنئة الظلمة بالولايات، وتهنئة الجهال بمنصب القضاء والتدريس والإفتاء تجنبًا لمقت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وسقوطهم من عينه»</w:t>
      </w:r>
      <w:r w:rsidRPr="00C47572">
        <w:rPr>
          <w:rFonts w:ascii="Maktab-Asseraj" w:hAnsi="Maktab-Asseraj" w:cs="Maktab-Asseraj"/>
          <w:color w:val="000000"/>
          <w:spacing w:val="18"/>
          <w:sz w:val="35"/>
          <w:szCs w:val="35"/>
          <w:vertAlign w:val="superscript"/>
          <w:rtl/>
          <w:lang w:val="fr-CA" w:bidi="ar-YE"/>
        </w:rPr>
        <w:footnoteReference w:id="832"/>
      </w:r>
      <w:r w:rsidRPr="00C47572">
        <w:rPr>
          <w:rFonts w:ascii="Maktab-Asseraj" w:hAnsi="Maktab-Asseraj" w:cs="Maktab-Asseraj"/>
          <w:color w:val="000000"/>
          <w:spacing w:val="18"/>
          <w:sz w:val="35"/>
          <w:szCs w:val="35"/>
          <w:rtl/>
          <w:lang w:val="fr-CA" w:bidi="ar-YE"/>
        </w:rPr>
        <w:t>.أهـ</w:t>
      </w:r>
    </w:p>
    <w:p w:rsidR="00C47572" w:rsidRPr="00C47572" w:rsidRDefault="00C47572" w:rsidP="00C47572">
      <w:pPr>
        <w:suppressAutoHyphens/>
        <w:autoSpaceDE w:val="0"/>
        <w:autoSpaceDN w:val="0"/>
        <w:adjustRightInd w:val="0"/>
        <w:spacing w:after="113"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ومن التشبه ما يدخل به المتشبه في المعصية للَّه ورسوله، وإن كان لا يُستطاع الجزم بوقوعه في الكبيرة، فقد روى الترمذي في سننه من حديث عمرو بن شعيب عن أبيه عن جده</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لَيْسَ مِنَّا مَنْ تَشَبَّهَ بِغَيْرِنَا، لَا تَشَبَّهُوا بِالْيَهُودِ، وَلَا بِالنَّصَارَى، فَإِنَّ تَسْلِيمَ الْيَهُودِ الْإِشَارَةُ بِالْأَصَابِعِ، وَتَسْلِيمَ النَّصَارَى الْإِشَارَةُ بِالْأَكُفِّ</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3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ومن التشبه ما لا يقطع بتحريمه إلا أن تركه أولى، والآثار على ذلك من السلف الصالح كثيرة جدًّا، فقد كره بعضهم الرمي بالقوس الفارسية، وكان بعضهم يكره الشرب في الكأس الذي له ساق، وكان بعضهم يكره الصمت عند الأكل حتى لا يتشبه بالأعاجم.. وغير ذلك كثير.</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4"/>
          <w:sz w:val="35"/>
          <w:szCs w:val="35"/>
          <w:rtl/>
          <w:lang w:val="fr-CA" w:bidi="ar-YE"/>
        </w:rPr>
      </w:pPr>
      <w:r w:rsidRPr="00C47572">
        <w:rPr>
          <w:rFonts w:ascii="AXtAanjar" w:hAnsi="AXtAanjar" w:cs="Times New Roman"/>
          <w:color w:val="000000"/>
          <w:szCs w:val="42"/>
          <w:rtl/>
          <w:lang w:val="fr-CA" w:bidi="ar-YE"/>
        </w:rPr>
        <w:t>سُئلت اللجنة الدائمة للإفتاء بالمملكة العربية السعودية، يقول السائل:</w:t>
      </w:r>
      <w:r w:rsidRPr="00C47572">
        <w:rPr>
          <w:rFonts w:ascii="Maktab-Asseraj" w:hAnsi="Maktab-Asseraj" w:cs="Maktab-Asseraj"/>
          <w:color w:val="000000"/>
          <w:spacing w:val="4"/>
          <w:sz w:val="35"/>
          <w:szCs w:val="35"/>
          <w:rtl/>
          <w:lang w:val="fr-CA" w:bidi="ar-YE"/>
        </w:rPr>
        <w:t xml:space="preserve"> شاع في كثير من بلاد المسلمين لبس البدلة؛ ذلك اللباس المكون من جاكيت وبنطلون، وقد تقتصر الملابس على بنطلون وقميص أو فانيلا بكم أو بنصف كم في الصيف لشدة الحر، فهل لبس هذا اللباس يدخل تحت باب التشبه بغير المسلمين؟ أو لا؟</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AXtAanjar" w:hAnsi="AXtAanjar" w:cs="Times New Roman"/>
          <w:color w:val="000000"/>
          <w:szCs w:val="42"/>
          <w:rtl/>
          <w:lang w:val="fr-CA" w:bidi="ar-YE"/>
        </w:rPr>
        <w:t>الجواب:</w:t>
      </w:r>
      <w:r w:rsidRPr="00C47572">
        <w:rPr>
          <w:rFonts w:ascii="AXtAanjar" w:hAnsi="AXtAanjar" w:cs="Times New Roman"/>
          <w:color w:val="000000"/>
          <w:spacing w:val="8"/>
          <w:szCs w:val="42"/>
          <w:rtl/>
          <w:lang w:val="fr-CA" w:bidi="ar-YE"/>
        </w:rPr>
        <w:t xml:space="preserve"> </w:t>
      </w:r>
      <w:r w:rsidRPr="00C47572">
        <w:rPr>
          <w:rFonts w:ascii="Maktab-Asseraj" w:hAnsi="Maktab-Asseraj" w:cs="Maktab-Asseraj"/>
          <w:color w:val="000000"/>
          <w:spacing w:val="7"/>
          <w:sz w:val="35"/>
          <w:szCs w:val="35"/>
          <w:rtl/>
          <w:lang w:val="fr-CA" w:bidi="ar-YE"/>
        </w:rPr>
        <w:t xml:space="preserve">الأصل في أنواع اللباس الإباحة؛ لأنه من أمور العادات، قال تعالى: </w:t>
      </w:r>
      <w:r w:rsidRPr="00C47572">
        <w:rPr>
          <w:rFonts w:ascii="2 Lotus new" w:hAnsi="2 Lotus new" w:cs="2 Lotus new"/>
          <w:color w:val="000000"/>
          <w:spacing w:val="7"/>
          <w:sz w:val="35"/>
          <w:szCs w:val="35"/>
          <w:rtl/>
          <w:lang w:val="fr-CA" w:bidi="ar-YE"/>
        </w:rPr>
        <w:t>﴿</w:t>
      </w:r>
      <w:r w:rsidRPr="00C47572">
        <w:rPr>
          <w:rFonts w:ascii="QCF_P154" w:hAnsi="QCF_P154" w:cs="QCF_P154"/>
          <w:color w:val="000000"/>
          <w:spacing w:val="7"/>
          <w:sz w:val="35"/>
          <w:szCs w:val="35"/>
          <w:rtl/>
          <w:lang w:val="fr-CA" w:bidi="ar-YE"/>
        </w:rPr>
        <w:t xml:space="preserve"> ﭣ ﭤ ﭥ ﭦ ﭧ ﭨ ﭩ ﭪ ﭫ ﭬ ﭭ</w:t>
      </w:r>
      <w:r w:rsidRPr="00C47572">
        <w:rPr>
          <w:rFonts w:ascii="2 Lotus new" w:hAnsi="2 Lotus new" w:cs="2 Lotus new"/>
          <w:color w:val="000000"/>
          <w:spacing w:val="7"/>
          <w:sz w:val="35"/>
          <w:szCs w:val="35"/>
          <w:rtl/>
          <w:lang w:val="fr-CA" w:bidi="ar-YE"/>
        </w:rPr>
        <w:t xml:space="preserve">﴾ </w:t>
      </w:r>
      <w:r w:rsidRPr="00C47572">
        <w:rPr>
          <w:rFonts w:ascii="Maktab-Asseraj" w:hAnsi="Maktab-Asseraj" w:cs="Maktab-Asseraj"/>
          <w:color w:val="000000"/>
          <w:spacing w:val="7"/>
          <w:sz w:val="35"/>
          <w:szCs w:val="35"/>
          <w:rtl/>
          <w:lang w:val="fr-CA" w:bidi="ar-YE"/>
        </w:rPr>
        <w:t xml:space="preserve">[الأعراف: 32]  ويستثنى من ذلك ما دل الدليل الشرعي على تحريمه أو كراهته كالحرير للرجال، والذي يصف العورة؛ لكونه شفافًا يُرى من ورائه لون الجلد، أو لكونه ضيقًا يحدد العورة؛ لأنه حينئذ في حكم كشفها وكشفها لا يجوز، وكالملابس التي هي من سيما الكفار الخاصة بهم، فلا يجوز لبسها لا للرجال ولا للنساء؛ لنهي النبيﷺ عن </w:t>
      </w:r>
      <w:r w:rsidRPr="00C47572">
        <w:rPr>
          <w:rFonts w:ascii="Maktab-Asseraj" w:hAnsi="Maktab-Asseraj" w:cs="Maktab-Asseraj"/>
          <w:color w:val="000000"/>
          <w:spacing w:val="7"/>
          <w:sz w:val="35"/>
          <w:szCs w:val="35"/>
          <w:rtl/>
          <w:lang w:val="fr-CA" w:bidi="ar-YE"/>
        </w:rPr>
        <w:lastRenderedPageBreak/>
        <w:t>التشبه بهم، وكلبس الرجال ملابس النساء ولبس النساء ملابس الرجال؛ لنهي النبيﷺ عن تشبه الرجال بالنساء والنساء بالرجال. وليس اللباس المسمى بالبنطلون والقميص مما يختص لبسه بالكفار، بل هو لباس عام في المسلمين والكافرين في كثير من البلاد والدول، وإنما تنفر النفوس من لبس ذلك في بعض البلاد لعدم الألف ومخالفة عادة سكانها في اللباس، وإن كان ذلك موافقًا لعادة غيرهم من المسلمين، لكن الأولى بالمسلم إذا كان في بلد لم يعتد أهلها ذلك اللباس ألا يلبسه في الصلاة ولا في المجامع العامة ولا في الطرقات»</w:t>
      </w:r>
      <w:r w:rsidRPr="00C47572">
        <w:rPr>
          <w:rFonts w:ascii="Maktab-Asseraj" w:hAnsi="Maktab-Asseraj" w:cs="Maktab-Asseraj"/>
          <w:color w:val="000000"/>
          <w:spacing w:val="7"/>
          <w:sz w:val="35"/>
          <w:szCs w:val="35"/>
          <w:vertAlign w:val="superscript"/>
          <w:rtl/>
          <w:lang w:val="fr-CA" w:bidi="ar-YE"/>
        </w:rPr>
        <w:footnoteReference w:id="834"/>
      </w:r>
      <w:r w:rsidRPr="00C47572">
        <w:rPr>
          <w:rFonts w:ascii="Maktab-Asseraj" w:hAnsi="Maktab-Asseraj" w:cs="Maktab-Asseraj"/>
          <w:color w:val="000000"/>
          <w:spacing w:val="7"/>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AAAGoldenLotus Stg1_Ver1" w:hAnsi="AAAGoldenLotus Stg1_Ver1" w:cs="AAAGoldenLotus Stg1_Ver1"/>
          <w:color w:val="000000"/>
          <w:spacing w:val="18"/>
          <w:sz w:val="35"/>
          <w:rtl/>
          <w:lang w:val="fr-FR"/>
        </w:rPr>
        <w:t>وبالله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التوفيق،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وصلى</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على</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نبينا</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محمد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وآله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وصحبه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وسلم</w:t>
      </w:r>
      <w:r w:rsidRPr="00C47572">
        <w:rPr>
          <w:rFonts w:ascii="DTP Naskh" w:hAnsi="Times New Roman" w:cs="DTP Naskh" w:hint="cs"/>
          <w:color w:val="000000"/>
          <w:spacing w:val="2"/>
          <w:sz w:val="35"/>
          <w:lang w:val="fr-FR"/>
        </w:rPr>
        <w:t>.</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rtl/>
          <w:lang w:val="fr-FR"/>
        </w:rPr>
        <w:t>اللجنة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الدائمة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للبحوث</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العلمية</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والإفتاء</w:t>
      </w:r>
    </w:p>
    <w:p w:rsidR="00C47572" w:rsidRPr="00C47572" w:rsidRDefault="00C47572" w:rsidP="00C47572">
      <w:pPr>
        <w:suppressAutoHyphens/>
        <w:autoSpaceDE w:val="0"/>
        <w:autoSpaceDN w:val="0"/>
        <w:adjustRightInd w:val="0"/>
        <w:spacing w:after="170" w:line="216" w:lineRule="auto"/>
        <w:ind w:right="0"/>
        <w:jc w:val="both"/>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عضو</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نائب</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الرئيس</w:t>
      </w:r>
    </w:p>
    <w:p w:rsidR="00C47572" w:rsidRPr="00C47572" w:rsidRDefault="00C47572" w:rsidP="00C47572">
      <w:pPr>
        <w:suppressAutoHyphens/>
        <w:autoSpaceDE w:val="0"/>
        <w:autoSpaceDN w:val="0"/>
        <w:adjustRightInd w:val="0"/>
        <w:spacing w:after="170" w:line="216" w:lineRule="auto"/>
        <w:ind w:right="0"/>
        <w:jc w:val="center"/>
        <w:textAlignment w:val="center"/>
        <w:rPr>
          <w:rFonts w:ascii="DTP Naskh" w:hAnsi="Times New Roman" w:cs="DTP Naskh"/>
          <w:color w:val="000000"/>
          <w:spacing w:val="2"/>
          <w:sz w:val="35"/>
          <w:lang w:val="fr-FR"/>
        </w:rPr>
      </w:pP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قعود</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w:t>
      </w:r>
      <w:r w:rsidRPr="00C47572">
        <w:rPr>
          <w:rFonts w:ascii="DTP Naskh" w:hAnsi="Times New Roman" w:cs="DTP Naskh" w:hint="cs"/>
          <w:color w:val="000000"/>
          <w:spacing w:val="2"/>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غديان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عبدالرزاق</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عفيفي</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عبدالعزيز</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بن</w:t>
      </w:r>
      <w:r w:rsidRPr="00C47572">
        <w:rPr>
          <w:rFonts w:ascii="DTP Naskh" w:hAnsi="Times New Roman" w:cs="DTP Naskh" w:hint="cs"/>
          <w:color w:val="000000"/>
          <w:spacing w:val="2"/>
          <w:sz w:val="35"/>
          <w:lang w:val="fr-FR"/>
        </w:rPr>
        <w:t xml:space="preserve"> </w:t>
      </w:r>
      <w:r w:rsidRPr="00C47572">
        <w:rPr>
          <w:rFonts w:ascii="DTP Naskh" w:hAnsi="Times New Roman" w:cs="DTP Naskh" w:hint="cs"/>
          <w:color w:val="000000"/>
          <w:spacing w:val="2"/>
          <w:sz w:val="35"/>
          <w:rtl/>
          <w:lang w:val="fr-FR"/>
        </w:rPr>
        <w:t>باز</w:t>
      </w:r>
      <w:r w:rsidRPr="00C47572">
        <w:rPr>
          <w:rFonts w:ascii="DTP Naskh" w:hAnsi="Times New Roman" w:cs="DTP Naskh" w:hint="cs"/>
          <w:color w:val="000000"/>
          <w:spacing w:val="2"/>
          <w:sz w:val="35"/>
          <w:lang w:val="fr-FR"/>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 مظاهر التشبه بالكفار ما رواه البخاري ومسلم من حديث عائشة</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وابن عباس</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قالا: لما نزل برسول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طفق يطرح خميصة له على وجهه، فإذا اغتم بها كشفها عن وجهه، فقال- وهو كذلك: «</w:t>
      </w:r>
      <w:r w:rsidRPr="00C47572">
        <w:rPr>
          <w:rFonts w:ascii="Maktab-Asseraj" w:hAnsi="Maktab-Asseraj" w:cs="Maktab-Asseraj"/>
          <w:b/>
          <w:bCs/>
          <w:color w:val="000000"/>
          <w:spacing w:val="18"/>
          <w:sz w:val="35"/>
          <w:szCs w:val="35"/>
          <w:rtl/>
          <w:lang w:val="fr-CA" w:bidi="ar-YE"/>
        </w:rPr>
        <w:t>لَعْنَةُ اللَّه عَلَى الْيَهُودِ وَالنَّصَارَى اتَّخَذُوا قُبُورَ أَنْبِيَائِهِمْ مَسَاجِدَ</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b/>
          <w:bCs/>
          <w:color w:val="000000"/>
          <w:spacing w:val="18"/>
          <w:sz w:val="35"/>
          <w:szCs w:val="35"/>
          <w:rtl/>
          <w:lang w:val="fr-CA" w:bidi="ar-YE"/>
        </w:rPr>
        <w:t xml:space="preserve"> </w:t>
      </w:r>
      <w:r w:rsidRPr="00C47572">
        <w:rPr>
          <w:rFonts w:ascii="Maktab-Asseraj" w:hAnsi="Maktab-Asseraj" w:cs="Maktab-Asseraj"/>
          <w:color w:val="000000"/>
          <w:spacing w:val="18"/>
          <w:sz w:val="35"/>
          <w:szCs w:val="35"/>
          <w:rtl/>
          <w:lang w:val="fr-CA" w:bidi="ar-YE"/>
        </w:rPr>
        <w:t>يُحَذِّرُ مَا صَنَعُوا</w:t>
      </w:r>
      <w:r w:rsidRPr="00C47572">
        <w:rPr>
          <w:rFonts w:ascii="Maktab-Asseraj" w:hAnsi="Maktab-Asseraj" w:cs="Maktab-Asseraj"/>
          <w:color w:val="000000"/>
          <w:spacing w:val="18"/>
          <w:sz w:val="35"/>
          <w:szCs w:val="35"/>
          <w:vertAlign w:val="superscript"/>
          <w:rtl/>
          <w:lang w:val="fr-CA" w:bidi="ar-YE"/>
        </w:rPr>
        <w:footnoteReference w:id="83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وفي الصحيحين من حديث عائشة أن أم سلمة وأم حبيبة رضي اللَّه عنهن ذكرتا لرسول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ﷺ كنيسة، رأينها بأرض الحبشة يقال لها: مارية، وذكرتا من حسنها وتصاوير فيها، </w:t>
      </w:r>
      <w:r w:rsidRPr="00C47572">
        <w:rPr>
          <w:rFonts w:ascii="Maktab-Asseraj" w:hAnsi="Maktab-Asseraj" w:cs="Maktab-Asseraj"/>
          <w:color w:val="000000"/>
          <w:spacing w:val="18"/>
          <w:sz w:val="35"/>
          <w:szCs w:val="35"/>
          <w:rtl/>
          <w:lang w:val="fr-CA" w:bidi="ar-YE"/>
        </w:rPr>
        <w:lastRenderedPageBreak/>
        <w:t>فقال الرسولﷺ «</w:t>
      </w:r>
      <w:r w:rsidRPr="00C47572">
        <w:rPr>
          <w:rFonts w:ascii="Maktab-Asseraj" w:hAnsi="Maktab-Asseraj" w:cs="Maktab-Asseraj"/>
          <w:b/>
          <w:bCs/>
          <w:color w:val="000000"/>
          <w:spacing w:val="18"/>
          <w:sz w:val="35"/>
          <w:szCs w:val="35"/>
          <w:rtl/>
          <w:lang w:val="fr-CA" w:bidi="ar-YE"/>
        </w:rPr>
        <w:t>أُولَئِكَ قَوْمٌ إِذَا مَاتَ فِيهِمُ الْعَبْدُ الصَّالِحُ أَوِ الرَّجُلُ الصَّالِحُ بَنَوْا عَلَى قَبْرِهِ مَسْجِدًا، وَصَوَّرُوا فِيهِ تِلْكَ الصُّوَرَ، أُولَئِكَ شِرَارُ الْخَلْقِ عِنْدَ اللَّه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36"/>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قال شيخ الإسلام ابن تيمية</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«فهذا التحذير منه واللعن عن مشابهة أهل الكتاب في بناء المساجد على قبر الرجل الصالح صريح في النهي عن المشابهة في هذا، ودليل على الحذر من جنس أعمالهم، حيث لا يؤمن في سائر أعمالهم أن تكون من هذا الجنس، ثم من المعلوم ما قد ابتلي به كثير من هذه الأمة، من بناء المساجد على القبور، واتخاذ القبور مساجد بلا بناء، وكلا الأمرين محرم ملعون فاعله بالمستفيض من السنة»</w:t>
      </w:r>
      <w:r w:rsidRPr="00C47572">
        <w:rPr>
          <w:rFonts w:ascii="Maktab-Asseraj" w:hAnsi="Maktab-Asseraj" w:cs="Maktab-Asseraj"/>
          <w:color w:val="000000"/>
          <w:spacing w:val="18"/>
          <w:sz w:val="35"/>
          <w:szCs w:val="35"/>
          <w:vertAlign w:val="superscript"/>
          <w:rtl/>
          <w:lang w:val="fr-CA" w:bidi="ar-YE"/>
        </w:rPr>
        <w:footnoteReference w:id="83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 مظاهر التشبه بالكفار ما يحصل من شباب وفتيان المسلمين من التشبه بالكفار في ملابسهم وهيئاتهم ولبس السلاسل، ووصل الشعر، وكذلك قصات الشعر الخاصة بهم، ومشاهدة حياتهم اليومية في الأفلام والمسلسلات، والإعجاب بهم والتحدث بلغتهم من غير حاجة إلى ذلك.</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روى مسلم في صحيحه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قال: رأى رسول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ﷺ عليَّ ثوبين معصفرين فقال: «</w:t>
      </w:r>
      <w:r w:rsidRPr="00C47572">
        <w:rPr>
          <w:rFonts w:ascii="Maktab-Asseraj" w:hAnsi="Maktab-Asseraj" w:cs="Maktab-Asseraj"/>
          <w:b/>
          <w:bCs/>
          <w:color w:val="000000"/>
          <w:spacing w:val="18"/>
          <w:sz w:val="35"/>
          <w:szCs w:val="35"/>
          <w:rtl/>
          <w:lang w:val="fr-CA" w:bidi="ar-YE"/>
        </w:rPr>
        <w:t>إِنَّ هَذِهِ مِنْ ثِيَابِ الْكُفَّارِ، فَلا تَلْبَسْهَا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3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9"/>
          <w:sz w:val="35"/>
          <w:szCs w:val="35"/>
          <w:rtl/>
          <w:lang w:val="fr-CA" w:bidi="ar-YE"/>
        </w:rPr>
      </w:pPr>
      <w:r w:rsidRPr="00C47572">
        <w:rPr>
          <w:rFonts w:ascii="Maktab-Asseraj" w:hAnsi="Maktab-Asseraj" w:cs="Maktab-Asseraj"/>
          <w:color w:val="000000"/>
          <w:spacing w:val="18"/>
          <w:sz w:val="35"/>
          <w:szCs w:val="35"/>
          <w:rtl/>
          <w:lang w:val="fr-CA" w:bidi="ar-YE"/>
        </w:rPr>
        <w:lastRenderedPageBreak/>
        <w:t>«</w:t>
      </w:r>
      <w:r w:rsidRPr="00C47572">
        <w:rPr>
          <w:rFonts w:ascii="Maktab-Asseraj" w:hAnsi="Maktab-Asseraj" w:cs="Maktab-Asseraj"/>
          <w:color w:val="000000"/>
          <w:spacing w:val="19"/>
          <w:sz w:val="35"/>
          <w:szCs w:val="35"/>
          <w:rtl/>
          <w:lang w:val="fr-CA" w:bidi="ar-YE"/>
        </w:rPr>
        <w:t>علل النهي عن لبسها بأنها من ثياب الكفار، وسواء أراد أنها مما يستحله الكفار بأنهم يستمتعون بخلاقهم في الدنيا، أو مما يعتاده الكفار لذلك، كما في الحديث قال</w:t>
      </w:r>
      <w:r w:rsidRPr="00C47572">
        <w:rPr>
          <w:rFonts w:ascii="Maktab-Asseraj" w:hAnsi="Maktab-Asseraj" w:cs="Maktab-Asseraj"/>
          <w:color w:val="000000"/>
          <w:spacing w:val="18"/>
          <w:sz w:val="35"/>
          <w:szCs w:val="35"/>
          <w:rtl/>
          <w:lang w:val="fr-CA" w:bidi="ar-YE"/>
        </w:rPr>
        <w:t>ﷺ</w:t>
      </w:r>
      <w:r w:rsidRPr="00C47572">
        <w:rPr>
          <w:rFonts w:ascii="Maktab-Asseraj" w:hAnsi="Maktab-Asseraj" w:cs="Maktab-Asseraj"/>
          <w:color w:val="000000"/>
          <w:spacing w:val="19"/>
          <w:sz w:val="35"/>
          <w:szCs w:val="35"/>
          <w:rtl/>
          <w:lang w:val="fr-CA" w:bidi="ar-YE"/>
        </w:rPr>
        <w:t>: «</w:t>
      </w:r>
      <w:r w:rsidRPr="00C47572">
        <w:rPr>
          <w:rFonts w:ascii="Maktab-Asseraj" w:hAnsi="Maktab-Asseraj" w:cs="Maktab-Asseraj"/>
          <w:b/>
          <w:bCs/>
          <w:color w:val="000000"/>
          <w:spacing w:val="19"/>
          <w:sz w:val="35"/>
          <w:szCs w:val="35"/>
          <w:rtl/>
          <w:lang w:val="fr-CA" w:bidi="ar-YE"/>
        </w:rPr>
        <w:t>لاَ تَلْبَسُوا الحَرِيرَ وَلاَ الدِّيبَاجَ، وَلاَ تَشْرَبُوا فِي آنِيَةِ الذَّهَبِ وَالفِضَّةِ، وَلاَ تَأْكُلُوا فِي صِحَافِهَا، فَإِنَّهَا لَهُمْ فِي الدُّنْيَا وَلَنَا فِي الآخِرَة</w:t>
      </w:r>
      <w:r w:rsidRPr="00C47572">
        <w:rPr>
          <w:rFonts w:ascii="Maktab-Asseraj" w:hAnsi="Maktab-Asseraj" w:cs="Maktab-Asseraj"/>
          <w:color w:val="000000"/>
          <w:spacing w:val="19"/>
          <w:sz w:val="35"/>
          <w:szCs w:val="35"/>
          <w:rtl/>
          <w:lang w:val="fr-CA" w:bidi="ar-YE"/>
        </w:rPr>
        <w:t>ِ»</w:t>
      </w:r>
      <w:r w:rsidRPr="00C47572">
        <w:rPr>
          <w:rFonts w:ascii="Maktab-Asseraj" w:hAnsi="Maktab-Asseraj" w:cs="Maktab-Asseraj"/>
          <w:color w:val="000000"/>
          <w:spacing w:val="19"/>
          <w:sz w:val="35"/>
          <w:szCs w:val="35"/>
          <w:vertAlign w:val="superscript"/>
          <w:rtl/>
          <w:lang w:val="fr-CA" w:bidi="ar-YE"/>
        </w:rPr>
        <w:footnoteReference w:id="839"/>
      </w:r>
      <w:r w:rsidRPr="00C47572">
        <w:rPr>
          <w:rFonts w:ascii="Maktab-Asseraj" w:hAnsi="Maktab-Asseraj" w:cs="Maktab-Asseraj"/>
          <w:color w:val="000000"/>
          <w:spacing w:val="19"/>
          <w:sz w:val="35"/>
          <w:szCs w:val="35"/>
          <w:rtl/>
          <w:lang w:val="fr-CA" w:bidi="ar-YE"/>
        </w:rPr>
        <w:t>.</w:t>
      </w:r>
      <w:r w:rsidRPr="00C47572">
        <w:rPr>
          <w:rFonts w:ascii="Maktab-Asseraj" w:hAnsi="Maktab-Asseraj" w:cs="Maktab-Asseraj"/>
          <w:b/>
          <w:bCs/>
          <w:color w:val="000000"/>
          <w:spacing w:val="18"/>
          <w:sz w:val="35"/>
          <w:szCs w:val="35"/>
          <w:rtl/>
          <w:lang w:val="fr-CA" w:bidi="ar-YE"/>
        </w:rPr>
        <w:t>و</w:t>
      </w:r>
      <w:r w:rsidRPr="00C47572">
        <w:rPr>
          <w:rFonts w:ascii="Maktab-Asseraj" w:hAnsi="Maktab-Asseraj" w:cs="Maktab-Asseraj"/>
          <w:color w:val="000000"/>
          <w:spacing w:val="18"/>
          <w:sz w:val="35"/>
          <w:szCs w:val="35"/>
          <w:rtl/>
          <w:lang w:val="fr-CA" w:bidi="ar-YE"/>
        </w:rPr>
        <w:t>لهذا كان العلماء يجعلون اتخاذ الحرير وأواني الذهب والفضة تشبهًا بالكفار</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9"/>
          <w:sz w:val="35"/>
          <w:szCs w:val="35"/>
          <w:vertAlign w:val="superscript"/>
          <w:rtl/>
          <w:lang w:val="fr-CA" w:bidi="ar-YE"/>
        </w:rPr>
        <w:footnoteReference w:id="84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ومنها التشبه بالكفار في إقامة الأعياد، فمن الاحتفال بالمولد النبوي، إلى الاحتفال بليلة الإسراء والمعراج، وهذه كلها أحدثت محاكاة للكفار، وكذلك الأعياد الوطنية والقومية، ورأس السنة، وعيد الميلاد، ومن آخرها ما يسمى بعيد الحب، يرتدي فيها الشباب والفتيات الملابس الحمراء، ويتبادلون الورود الحمراء.</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ومنها الاعتماد في التاريخ على الميلاد والأشهر الإفرنجية، أي ميلاد عيسى عليه السلام متابعة للنصارى، ويريدون من المسلمين أن يتركوا التاريخ الهجري، ويعتمدون على التاريخ الميلادي النصراني.</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ومنها تربية الكلاب واقتناؤها لغير حاجة، ولا شك في حرمة ذلك، إلا كلب الصيد والماشية والحرث، كما وردت بذلك النصوص، بل ويشترون هذه الكلاب بأثمان غالية؛ كل هذا تقليدًا ومحاكاة للكفار.</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ومنها حلق اللحى، وفيه تشبه بالمشركين والمجوس واليهود والنصارى، روى البخاري ومسلم في صحيحيهما من حديث ابن عمر</w:t>
      </w:r>
      <w:r w:rsidRPr="00C47572">
        <w:rPr>
          <w:rFonts w:ascii="2 Lotus new" w:hAnsi="2 Lotus new" w:cs="2 Lotus new"/>
          <w:color w:val="000000"/>
          <w:spacing w:val="18"/>
          <w:sz w:val="35"/>
          <w:szCs w:val="35"/>
          <w:rtl/>
          <w:lang w:val="fr-CA" w:bidi="ar-YE"/>
        </w:rPr>
        <w:t>ﭫ</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خَالِفُوا الْمُشْرِكِينَ، وَفِّرُوا اللِّحَى وَأَحْفُوا الشَّوَارِبَ</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41"/>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وروى مسلم في صحيحه من حديثه أن النبيﷺ قال: «</w:t>
      </w:r>
      <w:r w:rsidRPr="00C47572">
        <w:rPr>
          <w:rFonts w:ascii="Maktab-Asseraj" w:hAnsi="Maktab-Asseraj" w:cs="Maktab-Asseraj"/>
          <w:b/>
          <w:bCs/>
          <w:color w:val="000000"/>
          <w:spacing w:val="18"/>
          <w:sz w:val="35"/>
          <w:szCs w:val="35"/>
          <w:rtl/>
          <w:lang w:val="fr-CA" w:bidi="ar-YE"/>
        </w:rPr>
        <w:t>جُزُّوا الشَّوَارِبَ، وَأَرْخُوا اللِّحَى، خَالِفُوا الْمَجُوسَ</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4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ومما يشبه الأمر بمخالفة الكفار، الأمر بمخالفة الشياطين، لما روى مسلم في صحيحه من حديث ابن عمر</w:t>
      </w:r>
      <w:r w:rsidRPr="00C47572">
        <w:rPr>
          <w:rFonts w:ascii="2 Lotus new" w:hAnsi="2 Lotus new" w:cs="2 Lotus new"/>
          <w:color w:val="000000"/>
          <w:spacing w:val="18"/>
          <w:sz w:val="35"/>
          <w:szCs w:val="35"/>
          <w:rtl/>
          <w:lang w:val="fr-CA" w:bidi="ar-YE"/>
        </w:rPr>
        <w:t>ﮏ</w:t>
      </w:r>
      <w:r w:rsidRPr="00C47572">
        <w:rPr>
          <w:rFonts w:ascii="Maktab-Asseraj" w:hAnsi="Maktab-Asseraj" w:cs="Maktab-Asseraj"/>
          <w:color w:val="000000"/>
          <w:spacing w:val="18"/>
          <w:sz w:val="35"/>
          <w:szCs w:val="35"/>
          <w:rtl/>
          <w:lang w:val="fr-CA" w:bidi="ar-YE"/>
        </w:rPr>
        <w:t xml:space="preserve"> أن النبيﷺ قال: «</w:t>
      </w:r>
      <w:r w:rsidRPr="00C47572">
        <w:rPr>
          <w:rFonts w:ascii="Maktab-Asseraj" w:hAnsi="Maktab-Asseraj" w:cs="Maktab-Asseraj"/>
          <w:b/>
          <w:bCs/>
          <w:color w:val="000000"/>
          <w:spacing w:val="18"/>
          <w:sz w:val="35"/>
          <w:szCs w:val="35"/>
          <w:rtl/>
          <w:lang w:val="fr-CA" w:bidi="ar-YE"/>
        </w:rPr>
        <w:t>لَا يَأْكُلنَّ أَحَدٌ مِنْكُمْ بِشِمَالِهِ وَلَا يَشْرَبَنَّ بِهَا، فَإِنَّ الشَّيْطَانَ يَأْكُلُ بِشِمَالِهِ وَيَشْرَبُ بِهَا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4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فإنه علل النهي عن الأكل والشرب بالشمال، بأن الشيطان يفعل ذلك، فعلم أن مخالفة الشيطان أمر مقصود مأمور به، ونظائره كثيرة</w:t>
      </w:r>
      <w:r w:rsidRPr="00C47572">
        <w:rPr>
          <w:rFonts w:ascii="Maktab-Asseraj" w:hAnsi="Maktab-Asseraj" w:cs="Maktab-Asseraj"/>
          <w:color w:val="000000"/>
          <w:spacing w:val="18"/>
          <w:sz w:val="35"/>
          <w:szCs w:val="35"/>
          <w:vertAlign w:val="superscript"/>
          <w:rtl/>
          <w:lang w:val="fr-CA" w:bidi="ar-YE"/>
        </w:rPr>
        <w:footnoteReference w:id="844"/>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والمظاهر كثيرة، وما ذكرته غيض من فيض، وقليل من كثير، ومن أراد الاستزادة فعليه بمراجعة كتاب شيخ الإسلام ابن تيمية</w:t>
      </w:r>
      <w:r w:rsidRPr="00C47572">
        <w:rPr>
          <w:rFonts w:ascii="2 Lotus new" w:hAnsi="2 Lotus new" w:cs="2 Lotus new"/>
          <w:color w:val="000000"/>
          <w:spacing w:val="18"/>
          <w:sz w:val="35"/>
          <w:szCs w:val="35"/>
          <w:rtl/>
          <w:lang w:val="fr-CA" w:bidi="fa-IR"/>
        </w:rPr>
        <w:t>۴</w:t>
      </w:r>
      <w:r w:rsidRPr="00C47572">
        <w:rPr>
          <w:rFonts w:ascii="Maktab-Asseraj" w:hAnsi="Maktab-Asseraj" w:cs="Maktab-Asseraj"/>
          <w:color w:val="000000"/>
          <w:spacing w:val="18"/>
          <w:sz w:val="35"/>
          <w:szCs w:val="35"/>
          <w:rtl/>
          <w:lang w:val="fr-CA" w:bidi="ar-YE"/>
        </w:rPr>
        <w:t xml:space="preserve"> [اقتضاء الصراط المستقيم لمخالفة أصحاب الجحيم]، فإنه كتاب عظيم النفع والفائدة.</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Maktab-Asseraj" w:hAnsi="Maktab-Asseraj" w:cs="Maktab-Asseraj"/>
          <w:color w:val="000000"/>
          <w:szCs w:val="35"/>
          <w:rtl/>
          <w:lang w:val="fr-CA" w:bidi="ar-YE"/>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720" w:line="520" w:lineRule="atLeast"/>
        <w:ind w:left="170" w:right="4422"/>
        <w:jc w:val="center"/>
        <w:textAlignment w:val="center"/>
        <w:rPr>
          <w:rFonts w:ascii="2 Lotus new" w:hAnsi="2 Lotus new" w:cs="2 Lotus new"/>
          <w:b/>
          <w:bCs/>
          <w:color w:val="000000"/>
          <w:spacing w:val="2"/>
          <w:position w:val="-46"/>
          <w:sz w:val="35"/>
          <w:lang w:val="fr-FR" w:bidi="ar-YE"/>
        </w:rPr>
      </w:pPr>
      <w:r w:rsidRPr="00C47572">
        <w:rPr>
          <w:rFonts w:ascii="2 Lotus new" w:hAnsi="2 Lotus new" w:cs="2 Lotus new"/>
          <w:b/>
          <w:bCs/>
          <w:color w:val="000000"/>
          <w:spacing w:val="2"/>
          <w:position w:val="-46"/>
          <w:sz w:val="35"/>
          <w:rtl/>
          <w:lang w:val="fr-FR" w:bidi="ar-YE"/>
        </w:rPr>
        <w:t>الكلمة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التاسعة</w:t>
      </w:r>
      <w:r w:rsidRPr="00C47572">
        <w:rPr>
          <w:rFonts w:ascii="2 Lotus new" w:hAnsi="2 Lotus new" w:cs="2 Lotus new"/>
          <w:b/>
          <w:bCs/>
          <w:color w:val="000000"/>
          <w:spacing w:val="2"/>
          <w:position w:val="-46"/>
          <w:sz w:val="35"/>
          <w:lang w:val="fr-FR" w:bidi="ar-YE"/>
        </w:rPr>
        <w:t xml:space="preserve"> </w:t>
      </w:r>
      <w:r w:rsidRPr="00C47572">
        <w:rPr>
          <w:rFonts w:ascii="2 Lotus new" w:hAnsi="2 Lotus new" w:cs="2 Lotus new"/>
          <w:b/>
          <w:bCs/>
          <w:color w:val="000000"/>
          <w:spacing w:val="2"/>
          <w:position w:val="-46"/>
          <w:sz w:val="35"/>
          <w:rtl/>
          <w:lang w:val="fr-FR" w:bidi="ar-YE"/>
        </w:rPr>
        <w:t>والأربعون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DTP Naskh" w:hAnsi="AXtSAlwaBold" w:cs="DTP Naskh"/>
          <w:color w:val="000000"/>
          <w:spacing w:val="2"/>
          <w:sz w:val="34"/>
          <w:lang w:val="fr-FR" w:bidi="ar-YE"/>
        </w:rPr>
      </w:pPr>
      <w:r w:rsidRPr="00C47572">
        <w:rPr>
          <w:rFonts w:ascii="AXtSAlwaBold" w:hAnsi="AXtSAlwaBold" w:cs="Times New Roman"/>
          <w:color w:val="000000"/>
          <w:spacing w:val="-4"/>
          <w:sz w:val="42"/>
          <w:szCs w:val="42"/>
          <w:rtl/>
          <w:lang w:bidi="ar-YE"/>
        </w:rPr>
        <w:t>التلبيس على الناس</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Cs w:val="35"/>
          <w:rtl/>
          <w:lang w:val="fr-CA" w:bidi="ar-YE"/>
        </w:rPr>
      </w:pPr>
      <w:r w:rsidRPr="00C47572">
        <w:rPr>
          <w:rFonts w:ascii="Maktab-Asseraj" w:hAnsi="Maktab-Asseraj" w:cs="Maktab-Asseraj"/>
          <w:color w:val="000000"/>
          <w:spacing w:val="21"/>
          <w:szCs w:val="35"/>
          <w:rtl/>
          <w:lang w:val="fr-CA" w:bidi="ar-YE"/>
        </w:rPr>
        <w:t xml:space="preserve">قال تعالى: </w:t>
      </w:r>
      <w:r w:rsidRPr="00C47572">
        <w:rPr>
          <w:rFonts w:ascii="2 Lotus new" w:hAnsi="2 Lotus new" w:cs="2 Lotus new"/>
          <w:color w:val="000000"/>
          <w:spacing w:val="21"/>
          <w:szCs w:val="35"/>
          <w:rtl/>
          <w:lang w:val="fr-CA" w:bidi="ar-YE"/>
        </w:rPr>
        <w:t>﴿</w:t>
      </w:r>
      <w:r w:rsidRPr="00C47572">
        <w:rPr>
          <w:rFonts w:ascii="QCF_P007" w:hAnsi="QCF_P007" w:cs="QCF_P007"/>
          <w:color w:val="000000"/>
          <w:spacing w:val="21"/>
          <w:szCs w:val="35"/>
          <w:rtl/>
          <w:lang w:val="fr-CA" w:bidi="ar-YE"/>
        </w:rPr>
        <w:t xml:space="preserve"> ﮒ ﮓ ﮔ ﮕ ﮖ ﮗ ﮘ ﮙ ﮚ</w:t>
      </w:r>
      <w:r w:rsidRPr="00C47572">
        <w:rPr>
          <w:rFonts w:ascii="2 Lotus new" w:hAnsi="2 Lotus new" w:cs="2 Lotus new"/>
          <w:color w:val="000000"/>
          <w:spacing w:val="21"/>
          <w:szCs w:val="35"/>
          <w:rtl/>
          <w:lang w:val="fr-CA" w:bidi="ar-YE"/>
        </w:rPr>
        <w:t>﴾</w:t>
      </w:r>
      <w:r w:rsidRPr="00C47572">
        <w:rPr>
          <w:rFonts w:ascii="Maktab-Asseraj" w:hAnsi="Maktab-Asseraj" w:cs="Maktab-Asseraj"/>
          <w:color w:val="000000"/>
          <w:spacing w:val="21"/>
          <w:szCs w:val="35"/>
          <w:rtl/>
          <w:lang w:val="fr-CA" w:bidi="ar-YE"/>
        </w:rPr>
        <w:t xml:space="preserve"> [البقرة</w:t>
      </w:r>
      <w:r w:rsidRPr="00C47572">
        <w:rPr>
          <w:rFonts w:ascii="Maktab-Asseraj" w:hAnsi="Maktab-Asseraj" w:cs="Maktab-Asseraj"/>
          <w:color w:val="000000"/>
          <w:spacing w:val="21"/>
          <w:sz w:val="35"/>
        </w:rPr>
        <w:t>[</w:t>
      </w:r>
      <w:r w:rsidRPr="00C47572">
        <w:rPr>
          <w:rFonts w:ascii="Maktab-Asseraj" w:hAnsi="Maktab-Asseraj" w:cs="Maktab-Asseraj"/>
          <w:color w:val="000000"/>
          <w:spacing w:val="21"/>
          <w:szCs w:val="35"/>
          <w:rtl/>
          <w:lang w:val="fr-CA" w:bidi="ar-YE"/>
        </w:rPr>
        <w:t xml:space="preserve">، وقال تعالى: </w:t>
      </w:r>
      <w:r w:rsidRPr="00C47572">
        <w:rPr>
          <w:rFonts w:ascii="2 Lotus new" w:hAnsi="2 Lotus new" w:cs="2 Lotus new"/>
          <w:color w:val="000000"/>
          <w:spacing w:val="21"/>
          <w:szCs w:val="35"/>
          <w:rtl/>
          <w:lang w:val="fr-CA" w:bidi="ar-YE"/>
        </w:rPr>
        <w:t>﴿</w:t>
      </w:r>
      <w:r w:rsidRPr="00C47572">
        <w:rPr>
          <w:rFonts w:ascii="QCF_P059" w:hAnsi="QCF_P059" w:cs="QCF_P059"/>
          <w:color w:val="000000"/>
          <w:spacing w:val="21"/>
          <w:szCs w:val="35"/>
          <w:rtl/>
          <w:lang w:val="fr-CA" w:bidi="ar-YE"/>
        </w:rPr>
        <w:t xml:space="preserve"> ﭑ ﭒ ﭓ ﭔ ﭕ ﭖ ﭗ ﭘ ﭙ ﭚ ﭛ</w:t>
      </w:r>
      <w:r w:rsidRPr="00C47572">
        <w:rPr>
          <w:rFonts w:ascii="2 Lotus new" w:hAnsi="2 Lotus new" w:cs="2 Lotus new"/>
          <w:color w:val="000000"/>
          <w:spacing w:val="21"/>
          <w:szCs w:val="35"/>
          <w:rtl/>
          <w:lang w:val="fr-CA" w:bidi="ar-YE"/>
        </w:rPr>
        <w:t>﴾</w:t>
      </w:r>
      <w:r w:rsidRPr="00C47572">
        <w:rPr>
          <w:rFonts w:ascii="Maktab-Asseraj" w:hAnsi="Maktab-Asseraj" w:cs="Maktab-Asseraj"/>
          <w:color w:val="000000"/>
          <w:spacing w:val="21"/>
          <w:szCs w:val="35"/>
          <w:rtl/>
          <w:lang w:val="fr-CA" w:bidi="ar-YE"/>
        </w:rPr>
        <w:t xml:space="preserve"> [آل عمران</w:t>
      </w:r>
      <w:r w:rsidRPr="00C47572">
        <w:rPr>
          <w:rFonts w:ascii="Maktab-Asseraj" w:hAnsi="Maktab-Asseraj" w:cs="Maktab-Asseraj"/>
          <w:color w:val="000000"/>
          <w:spacing w:val="21"/>
          <w:sz w:val="35"/>
        </w:rPr>
        <w:t>[</w:t>
      </w:r>
      <w:r w:rsidRPr="00C47572">
        <w:rPr>
          <w:rFonts w:ascii="Maktab-Asseraj" w:hAnsi="Maktab-Asseraj" w:cs="Maktab-Asseraj"/>
          <w:color w:val="000000"/>
          <w:spacing w:val="21"/>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Cs w:val="35"/>
          <w:rtl/>
          <w:lang w:val="fr-CA" w:bidi="ar-YE"/>
        </w:rPr>
        <w:t>قال ابن كثير</w:t>
      </w:r>
      <w:r w:rsidRPr="00C47572">
        <w:rPr>
          <w:rFonts w:ascii="2 Lotus new" w:hAnsi="2 Lotus new" w:cs="2 Lotus new"/>
          <w:color w:val="000000"/>
          <w:spacing w:val="7"/>
          <w:szCs w:val="35"/>
          <w:rtl/>
          <w:lang w:val="fr-CA" w:bidi="fa-IR"/>
        </w:rPr>
        <w:t>۴</w:t>
      </w:r>
      <w:r w:rsidRPr="00C47572">
        <w:rPr>
          <w:rFonts w:ascii="Maktab-Asseraj" w:hAnsi="Maktab-Asseraj" w:cs="Maktab-Asseraj"/>
          <w:color w:val="000000"/>
          <w:spacing w:val="7"/>
          <w:szCs w:val="35"/>
          <w:rtl/>
          <w:lang w:val="fr-CA" w:bidi="ar-YE"/>
        </w:rPr>
        <w:t>: «يقول تعالى ناهيًا لليهود عما كانوا يتعمدونه من تلبيس الحق بالباطل وتمويهه به وكتمانهم الحق وإظهارهم الباطل»</w:t>
      </w:r>
      <w:r w:rsidRPr="00C47572">
        <w:rPr>
          <w:rFonts w:ascii="Maktab-Asseraj" w:hAnsi="Maktab-Asseraj" w:cs="Maktab-Asseraj"/>
          <w:color w:val="000000"/>
          <w:spacing w:val="7"/>
          <w:sz w:val="35"/>
          <w:szCs w:val="35"/>
          <w:vertAlign w:val="superscript"/>
          <w:rtl/>
          <w:lang w:val="fr-CA" w:bidi="ar-YE"/>
        </w:rPr>
        <w:footnoteReference w:id="845"/>
      </w:r>
      <w:r w:rsidRPr="00C47572">
        <w:rPr>
          <w:rFonts w:ascii="Maktab-Asseraj" w:hAnsi="Maktab-Asseraj" w:cs="Maktab-Asseraj"/>
          <w:color w:val="000000"/>
          <w:spacing w:val="7"/>
          <w:sz w:val="35"/>
          <w:szCs w:val="35"/>
          <w:rtl/>
          <w:lang w:val="fr-CA" w:bidi="ar-YE"/>
        </w:rPr>
        <w:t>. أهـ</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pacing w:val="21"/>
          <w:sz w:val="35"/>
          <w:szCs w:val="35"/>
          <w:rtl/>
          <w:lang w:val="fr-CA" w:bidi="ar-YE"/>
        </w:rPr>
        <w:t xml:space="preserve">«فوبخهم على لبس الحق بالباطل، وعلى كتمان الحق، لأنهم بهذين الأمرين يضلون من انتسب إليهم، فإن العلماء إذا لبسوا الحق بالباطل، فلم يميزوا بينهما، بل أبقوا الأمر مبهمًا، وكتموا الحق الذي يجب عليهم إظهاره، ترتب على ذلك من خفاء الحق وظهور الباطل ما ترتب، ولم يهتد العوام الذين يريدون الحق لمعرفته حتى يؤثروه، والمقصود من أهل العلم أن يظهروا للناس الحق ويعلنوا به، ويميزوا الحق من الباطل، ويظهروا الخبيث من الطيب، والحلال من الحرام، والعقائد الصحيحة من العقائد الفاسدة ليهتدي </w:t>
      </w:r>
      <w:r w:rsidRPr="00C47572">
        <w:rPr>
          <w:rFonts w:ascii="Maktab-Asseraj" w:hAnsi="Maktab-Asseraj" w:cs="Maktab-Asseraj"/>
          <w:color w:val="000000"/>
          <w:spacing w:val="21"/>
          <w:sz w:val="35"/>
          <w:szCs w:val="35"/>
          <w:rtl/>
          <w:lang w:val="fr-CA" w:bidi="ar-YE"/>
        </w:rPr>
        <w:lastRenderedPageBreak/>
        <w:t xml:space="preserve">المهتدون، ويرجع الضالون، وتقوم الحجة على المعاندين، قال تعالى: </w:t>
      </w:r>
      <w:r w:rsidRPr="00C47572">
        <w:rPr>
          <w:rFonts w:ascii="2 Lotus new" w:hAnsi="2 Lotus new" w:cs="2 Lotus new"/>
          <w:color w:val="000000"/>
          <w:spacing w:val="21"/>
          <w:sz w:val="35"/>
          <w:szCs w:val="35"/>
          <w:rtl/>
          <w:lang w:val="fr-CA" w:bidi="ar-YE"/>
        </w:rPr>
        <w:t>﴿</w:t>
      </w:r>
      <w:r w:rsidRPr="00C47572">
        <w:rPr>
          <w:rFonts w:ascii="QCF_P075" w:hAnsi="QCF_P075" w:cs="QCF_P075"/>
          <w:color w:val="000000"/>
          <w:spacing w:val="21"/>
          <w:sz w:val="35"/>
          <w:szCs w:val="35"/>
          <w:rtl/>
          <w:lang w:val="fr-CA" w:bidi="ar-YE"/>
        </w:rPr>
        <w:t xml:space="preserve"> ﭑ ﭒ ﭓ ﭔ ﭕ ﭖ ﭗ ﭘ ﭙ ﭚ ﭛ ﭜ ﭝ ﭞ ﭟ ﭠ ﭡ ﭢﭣ ﭤ ﭥ ﭦ ﭧ </w:t>
      </w:r>
      <w:r w:rsidRPr="00C47572">
        <w:rPr>
          <w:rFonts w:ascii="2 Lotus new" w:hAnsi="2 Lotus new" w:cs="2 Lotus new"/>
          <w:color w:val="000000"/>
          <w:spacing w:val="21"/>
          <w:sz w:val="35"/>
          <w:szCs w:val="35"/>
          <w:rtl/>
          <w:lang w:val="fr-CA" w:bidi="ar-YE"/>
        </w:rPr>
        <w:t>﴾</w:t>
      </w:r>
      <w:r w:rsidRPr="00C47572">
        <w:rPr>
          <w:rFonts w:ascii="Maktab-Asseraj" w:hAnsi="Maktab-Asseraj" w:cs="Maktab-Asseraj"/>
          <w:color w:val="000000"/>
          <w:spacing w:val="21"/>
          <w:sz w:val="35"/>
          <w:szCs w:val="35"/>
          <w:rtl/>
          <w:lang w:val="fr-CA" w:bidi="ar-YE"/>
        </w:rPr>
        <w:t xml:space="preserve"> [آل عمران].</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7"/>
          <w:sz w:val="35"/>
          <w:szCs w:val="35"/>
          <w:rtl/>
          <w:lang w:val="fr-CA" w:bidi="ar-YE"/>
        </w:rPr>
      </w:pPr>
      <w:r w:rsidRPr="00C47572">
        <w:rPr>
          <w:rFonts w:ascii="Maktab-Asseraj" w:hAnsi="Maktab-Asseraj" w:cs="Maktab-Asseraj"/>
          <w:color w:val="000000"/>
          <w:spacing w:val="7"/>
          <w:sz w:val="35"/>
          <w:szCs w:val="35"/>
          <w:rtl/>
          <w:lang w:val="fr-CA" w:bidi="ar-YE"/>
        </w:rPr>
        <w:t>فمن عمل بما سبق من بيان الحق وتمييزه من الباطل وإقامة الحجة على الخلق، فهو من خلفاء الرسل، وهداة الأمم، ومن لبس الحق بالباطل فلم يميز هذا من هذا مع علمه بذلك، وكتم الحق الذي يعلمه وأُمر بإظهاره، فهو من دعاة جهنم، لأن الناس لا يقتدون في أمر دينهم بغير علمائهم، فاختاروا لأنفسكم إحدى الحالتين»</w:t>
      </w:r>
      <w:r w:rsidRPr="00C47572">
        <w:rPr>
          <w:rFonts w:ascii="Maktab-Asseraj" w:hAnsi="Maktab-Asseraj" w:cs="Maktab-Asseraj"/>
          <w:color w:val="000000"/>
          <w:spacing w:val="7"/>
          <w:sz w:val="35"/>
          <w:szCs w:val="35"/>
          <w:vertAlign w:val="superscript"/>
          <w:rtl/>
          <w:lang w:val="fr-CA" w:bidi="ar-YE"/>
        </w:rPr>
        <w:footnoteReference w:id="846"/>
      </w:r>
      <w:r w:rsidRPr="00C47572">
        <w:rPr>
          <w:rFonts w:ascii="Maktab-Asseraj" w:hAnsi="Maktab-Asseraj" w:cs="Maktab-Asseraj"/>
          <w:color w:val="000000"/>
          <w:spacing w:val="7"/>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فإن قيل: ما الفرق بين هاتين الصفتين المذمومتين اللتين اتصف بها اليهود وقد نهانا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عنهما، وهما لبس الحق بالباطل، وكتمان الحق، فيقال: إن الناس منهم العالم والجاهل، واليهود لعنهم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يسعون لإضلال هؤلاء وهؤلاء، فمن وجدوا لديه علمًا لا يقدرون على كتمانه عنه، اجتهدوا في إضلاله بالتلبيس عليه، إما بإظهار الحق في صورة الباطل، والباطل في صورة الحق.. أو غير ذلك من صور المكر والدهاء، ومن وجدوه جاهلًا كتموا عنه الحق وحالوا بينه وبين الوصول إليه، إما بمنعه من الاتصال بأهل العلم، أو إخفاء كتب الحق عنه.</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والمقصود الأعظم من ذكر هذه الصفات تحذير أمة الإسلام ممن اتصف بها ممن يدعي الإسلام ويزعم أنه من أهله، يظهر ذلك حين نقرأ قولهﷺ: </w:t>
      </w:r>
      <w:r w:rsidRPr="00C47572">
        <w:rPr>
          <w:rFonts w:ascii="Maktab-Asseraj" w:hAnsi="Maktab-Asseraj" w:cs="Maktab-Asseraj"/>
          <w:b/>
          <w:bCs/>
          <w:color w:val="000000"/>
          <w:spacing w:val="11"/>
          <w:sz w:val="35"/>
          <w:szCs w:val="35"/>
          <w:rtl/>
          <w:lang w:val="fr-CA" w:bidi="ar-YE"/>
        </w:rPr>
        <w:t>«لَتَتَّبِعُنَّ سَنَنَ مَنْ كَانَ قَبْلَكُمْ شِبْرًا شِبْرًا وَذِرَاعًا ذِرَاعًا، حَتَّى لَوْ دَخَلُوا جُحْرَ ضَبٍّ تَبِعْتُمُوهُمْ»</w:t>
      </w:r>
      <w:r w:rsidRPr="00C47572">
        <w:rPr>
          <w:rFonts w:ascii="Maktab-Asseraj" w:hAnsi="Maktab-Asseraj" w:cs="Maktab-Asseraj"/>
          <w:b/>
          <w:bCs/>
          <w:color w:val="000000"/>
          <w:spacing w:val="11"/>
          <w:szCs w:val="35"/>
          <w:rtl/>
          <w:lang w:val="fr-CA" w:bidi="ar-YE"/>
        </w:rPr>
        <w:t>،</w:t>
      </w:r>
      <w:r w:rsidRPr="00C47572">
        <w:rPr>
          <w:rFonts w:ascii="Maktab-Asseraj" w:hAnsi="Maktab-Asseraj" w:cs="Maktab-Asseraj"/>
          <w:b/>
          <w:bCs/>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قُلْنَا: يَا رَسُولَ اللَّهِ اليَهُودُ وَالنَّصَارَى؟ قَالَ:</w:t>
      </w:r>
      <w:r w:rsidRPr="00C47572">
        <w:rPr>
          <w:rFonts w:ascii="Maktab-Asseraj" w:hAnsi="Maktab-Asseraj" w:cs="Maktab-Asseraj"/>
          <w:b/>
          <w:bCs/>
          <w:color w:val="000000"/>
          <w:spacing w:val="11"/>
          <w:sz w:val="35"/>
          <w:szCs w:val="35"/>
          <w:rtl/>
          <w:lang w:val="fr-CA" w:bidi="ar-YE"/>
        </w:rPr>
        <w:t xml:space="preserve"> «فَمَنْ؟»</w:t>
      </w:r>
      <w:r w:rsidRPr="00C47572">
        <w:rPr>
          <w:rFonts w:ascii="Maktab-Asseraj" w:hAnsi="Maktab-Asseraj" w:cs="Maktab-Asseraj"/>
          <w:color w:val="000000"/>
          <w:spacing w:val="11"/>
          <w:sz w:val="35"/>
          <w:szCs w:val="35"/>
          <w:vertAlign w:val="superscript"/>
          <w:rtl/>
          <w:lang w:val="fr-CA" w:bidi="ar-YE"/>
        </w:rPr>
        <w:footnoteReference w:id="847"/>
      </w:r>
      <w:r w:rsidRPr="00C47572">
        <w:rPr>
          <w:rFonts w:ascii="Maktab-Asseraj" w:hAnsi="Maktab-Asseraj" w:cs="Maktab-Asseraj"/>
          <w:color w:val="000000"/>
          <w:spacing w:val="11"/>
          <w:sz w:val="35"/>
          <w:szCs w:val="35"/>
          <w:rtl/>
          <w:lang w:val="fr-CA" w:bidi="ar-YE"/>
        </w:rPr>
        <w:t>.</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وقد رأينا من أهل الأهوال والبدع ما هو مطابق تمامًا لهذه الصفات المذمومة، فتجد بعضهم لا يذكر النصوص الشرعية التي تخالف مذهبه الباطل، فإن لم يستطع إخفاءها </w:t>
      </w:r>
      <w:r w:rsidRPr="00C47572">
        <w:rPr>
          <w:rFonts w:ascii="Maktab-Asseraj" w:hAnsi="Maktab-Asseraj" w:cs="Maktab-Asseraj"/>
          <w:color w:val="000000"/>
          <w:spacing w:val="18"/>
          <w:sz w:val="35"/>
          <w:szCs w:val="35"/>
          <w:rtl/>
          <w:lang w:val="fr-CA" w:bidi="ar-YE"/>
        </w:rPr>
        <w:lastRenderedPageBreak/>
        <w:t xml:space="preserve">اجتهد في إبطال معناها بالتأويلات الباطلة، فإن وجد ما يوافق هواه طار به كل مطار، وإن كان أوهى من خيوط العنكبوت، فكتاباتهم محشوة بالأحاديث المكذوبة، والأقاويل الواهية، وما كثرة الفرق الضالة في الأمة المحمدية إلا بسبب اتباعهم لهؤلاء واغترارهم بهم. ومن أظهر طرق التلبيس وأعظمها فتنة، وأكثرها انتشارًا في الأمة تتبع رخص العلماء وزلاتهم، قال سليمان التيمي: </w:t>
      </w:r>
      <w:r w:rsidRPr="00C47572">
        <w:rPr>
          <w:rFonts w:ascii="2 Lotus new" w:hAnsi="2 Lotus new" w:cs="2 Lotus new"/>
          <w:color w:val="000000"/>
          <w:spacing w:val="16"/>
          <w:sz w:val="32"/>
          <w:szCs w:val="32"/>
          <w:lang w:val="fr-FR"/>
        </w:rPr>
        <w:t>«</w:t>
      </w:r>
      <w:r w:rsidRPr="00C47572">
        <w:rPr>
          <w:rFonts w:ascii="Maktab-Asseraj" w:hAnsi="Maktab-Asseraj" w:cs="Maktab-Asseraj"/>
          <w:color w:val="000000"/>
          <w:spacing w:val="18"/>
          <w:sz w:val="35"/>
          <w:szCs w:val="35"/>
          <w:rtl/>
          <w:lang w:val="fr-CA" w:bidi="ar-YE"/>
        </w:rPr>
        <w:t>لو أخذت برخصة كل عالم اجتمع فيك الشر كله</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848"/>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13"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Cs w:val="35"/>
          <w:rtl/>
          <w:lang w:val="fr-CA" w:bidi="ar-YE"/>
        </w:rPr>
        <w:t xml:space="preserve">وقال ابن حزم الأندلسي: «وطبقة أخرى وهم قوم بلغت بهم رقة الدين، وقلة التقوى إلى طلب ما وافق أهواءهم في قول كل قائل، فهم يأخذون ما كان رخصة من قول كل عالم مقلدين له غير طالبين ما أوجبه النص عن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وعن رسولهﷺ»</w:t>
      </w:r>
      <w:r w:rsidRPr="00C47572">
        <w:rPr>
          <w:rFonts w:ascii="Maktab-Asseraj" w:hAnsi="Maktab-Asseraj" w:cs="Maktab-Asseraj"/>
          <w:color w:val="000000"/>
          <w:spacing w:val="18"/>
          <w:sz w:val="35"/>
          <w:szCs w:val="35"/>
          <w:vertAlign w:val="superscript"/>
          <w:rtl/>
          <w:lang w:val="fr-CA" w:bidi="ar-YE"/>
        </w:rPr>
        <w:footnoteReference w:id="849"/>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وروى البيهقي عن إسماعيل القاضي قال: دخلت على المعتضد </w:t>
      </w:r>
      <w:r w:rsidRPr="00C47572">
        <w:rPr>
          <w:rFonts w:ascii="AAAGoldenLotus Stg1_Ver1" w:hAnsi="AAAGoldenLotus Stg1_Ver1" w:cs="AAAGoldenLotus Stg1_Ver1"/>
          <w:color w:val="000000"/>
          <w:spacing w:val="18"/>
          <w:sz w:val="35"/>
          <w:szCs w:val="35"/>
          <w:rtl/>
          <w:lang w:val="fr-CA" w:bidi="ar-YE"/>
        </w:rPr>
        <w:t>بالله</w:t>
      </w:r>
      <w:r w:rsidRPr="00C47572">
        <w:rPr>
          <w:rFonts w:ascii="Maktab-Asseraj" w:hAnsi="Maktab-Asseraj" w:cs="Maktab-Asseraj"/>
          <w:color w:val="000000"/>
          <w:spacing w:val="18"/>
          <w:sz w:val="35"/>
          <w:szCs w:val="35"/>
          <w:rtl/>
          <w:lang w:val="fr-CA" w:bidi="ar-YE"/>
        </w:rPr>
        <w:t xml:space="preserve"> فدفع إليَّ كتابًا فنظرت فيه، فإذا قد جمع له فيه الرخص من زلل العلماء وما احتج به كل واحد منهم، فقلت: مصنف هذا زنديق، فقال: ألم تصح هذه الأحاديث؟ قلت: الأحاديث على ما رويت، ولكن من أباح المسكر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النبيذ </w:t>
      </w:r>
      <w:r w:rsidRPr="00C47572">
        <w:rPr>
          <w:rFonts w:ascii="Times New Roman" w:hAnsi="Times New Roman" w:cs="Times New Roman"/>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لم يبح المتعة، ومن أباح المتعة لم يبح المسكر، وما من عالم إلا وله زلة، ومن أخذ بكل زلل العلماء ذهب دينه، فأمر المعتضد بإحراق ذلك الكتاب</w:t>
      </w:r>
      <w:r w:rsidRPr="00C47572">
        <w:rPr>
          <w:rFonts w:ascii="Maktab-Asseraj" w:hAnsi="Maktab-Asseraj" w:cs="Maktab-Asseraj"/>
          <w:color w:val="000000"/>
          <w:spacing w:val="18"/>
          <w:sz w:val="35"/>
          <w:szCs w:val="35"/>
          <w:vertAlign w:val="superscript"/>
          <w:rtl/>
          <w:lang w:val="fr-CA" w:bidi="ar-YE"/>
        </w:rPr>
        <w:footnoteReference w:id="850"/>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وقد شدد العلماء في الإنكار على من تتبع الرخص وزلات العلماء، حيث وصفوه مرة بأنه شر عباد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كما ذكر ذلك عبدالرزاق عن معمر</w:t>
      </w:r>
      <w:r w:rsidRPr="00C47572">
        <w:rPr>
          <w:rFonts w:ascii="Maktab-Asseraj" w:hAnsi="Maktab-Asseraj" w:cs="Maktab-Asseraj"/>
          <w:color w:val="000000"/>
          <w:spacing w:val="18"/>
          <w:sz w:val="35"/>
          <w:szCs w:val="35"/>
          <w:vertAlign w:val="superscript"/>
          <w:rtl/>
          <w:lang w:val="fr-CA" w:bidi="ar-YE"/>
        </w:rPr>
        <w:footnoteReference w:id="851"/>
      </w:r>
      <w:r w:rsidRPr="00C47572">
        <w:rPr>
          <w:rFonts w:ascii="Maktab-Asseraj" w:hAnsi="Maktab-Asseraj" w:cs="Maktab-Asseraj"/>
          <w:color w:val="000000"/>
          <w:spacing w:val="18"/>
          <w:sz w:val="35"/>
          <w:szCs w:val="35"/>
          <w:rtl/>
          <w:lang w:val="fr-CA" w:bidi="ar-YE"/>
        </w:rPr>
        <w:t xml:space="preserve">، وتارة وصفوه بالفسق كما نص عليه </w:t>
      </w:r>
      <w:r w:rsidRPr="00C47572">
        <w:rPr>
          <w:rFonts w:ascii="Maktab-Asseraj" w:hAnsi="Maktab-Asseraj" w:cs="Maktab-Asseraj"/>
          <w:color w:val="000000"/>
          <w:spacing w:val="18"/>
          <w:sz w:val="35"/>
          <w:szCs w:val="35"/>
          <w:rtl/>
          <w:lang w:val="fr-CA" w:bidi="ar-YE"/>
        </w:rPr>
        <w:lastRenderedPageBreak/>
        <w:t>ابن النجار، فقال: يحرم على العامي تتبع الرخص ويفسق به</w:t>
      </w:r>
      <w:r w:rsidRPr="00C47572">
        <w:rPr>
          <w:rFonts w:ascii="Maktab-Asseraj" w:hAnsi="Maktab-Asseraj" w:cs="Maktab-Asseraj"/>
          <w:color w:val="000000"/>
          <w:spacing w:val="18"/>
          <w:sz w:val="35"/>
          <w:szCs w:val="35"/>
          <w:vertAlign w:val="superscript"/>
          <w:rtl/>
          <w:lang w:val="fr-CA" w:bidi="ar-YE"/>
        </w:rPr>
        <w:footnoteReference w:id="852"/>
      </w:r>
      <w:r w:rsidRPr="00C47572">
        <w:rPr>
          <w:rFonts w:ascii="Maktab-Asseraj" w:hAnsi="Maktab-Asseraj" w:cs="Maktab-Asseraj"/>
          <w:color w:val="000000"/>
          <w:spacing w:val="18"/>
          <w:sz w:val="35"/>
          <w:szCs w:val="35"/>
          <w:rtl/>
          <w:lang w:val="fr-CA" w:bidi="ar-YE"/>
        </w:rPr>
        <w:t>، وقال الغزالي: «ليس للعامي أن يستقي من المذاهب في كل مسألة أطيبها عنده فيتوسع»</w:t>
      </w:r>
      <w:r w:rsidRPr="00C47572">
        <w:rPr>
          <w:rFonts w:ascii="Maktab-Asseraj" w:hAnsi="Maktab-Asseraj" w:cs="Maktab-Asseraj"/>
          <w:color w:val="000000"/>
          <w:spacing w:val="18"/>
          <w:sz w:val="35"/>
          <w:szCs w:val="35"/>
          <w:vertAlign w:val="superscript"/>
          <w:rtl/>
          <w:lang w:val="fr-CA" w:bidi="ar-YE"/>
        </w:rPr>
        <w:footnoteReference w:id="853"/>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وبعض الناس إذا أراد أن يستفتي يسأل في كل مسألة مَنْ عُرفَ بالتساهل فيها، والإفتاء بغير ما عليه جماهير العلماء، فإذا دُلَّ على العلماء الذين يفتون بالكتاب والسنة قال: إن هؤلاء لا يعرفون إلا لغة الحرام، كل شيء عندهم حرام، فهذا وأمثاله اتخذوا دينهم لعبًا ولهوًا، و</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تعالى قال لنبيهﷺ </w:t>
      </w:r>
      <w:r w:rsidRPr="00C47572">
        <w:rPr>
          <w:rFonts w:ascii="2 Lotus new" w:hAnsi="2 Lotus new" w:cs="2 Lotus new"/>
          <w:color w:val="000000"/>
          <w:spacing w:val="14"/>
          <w:sz w:val="35"/>
          <w:szCs w:val="35"/>
          <w:rtl/>
          <w:lang w:val="fr-CA" w:bidi="ar-YE"/>
        </w:rPr>
        <w:t>﴿</w:t>
      </w:r>
      <w:r w:rsidRPr="00C47572">
        <w:rPr>
          <w:rFonts w:ascii="QCF_P234" w:hAnsi="QCF_P234" w:cs="QCF_P234"/>
          <w:color w:val="000000"/>
          <w:spacing w:val="14"/>
          <w:sz w:val="35"/>
          <w:szCs w:val="35"/>
          <w:rtl/>
          <w:lang w:val="fr-CA" w:bidi="ar-YE"/>
        </w:rPr>
        <w:t>ﮉ ﮊ ﮋ</w:t>
      </w:r>
      <w:r w:rsidRPr="00C47572">
        <w:rPr>
          <w:rFonts w:ascii="2 Lotus new" w:hAnsi="2 Lotus new" w:cs="2 Lotus new"/>
          <w:color w:val="000000"/>
          <w:spacing w:val="14"/>
          <w:sz w:val="35"/>
          <w:szCs w:val="35"/>
          <w:rtl/>
          <w:lang w:val="fr-CA" w:bidi="ar-YE"/>
        </w:rPr>
        <w:t>﴾</w:t>
      </w:r>
      <w:r w:rsidRPr="00C47572">
        <w:rPr>
          <w:rFonts w:ascii="Maktab-Asseraj" w:hAnsi="Maktab-Asseraj" w:cs="Maktab-Asseraj"/>
          <w:color w:val="000000"/>
          <w:spacing w:val="14"/>
          <w:sz w:val="35"/>
          <w:szCs w:val="35"/>
          <w:rtl/>
          <w:lang w:val="fr-CA" w:bidi="ar-YE"/>
        </w:rPr>
        <w:t xml:space="preserve"> [هود:112]. ولم يقل: كما أردت، قال ابن عبد البر</w:t>
      </w:r>
      <w:r w:rsidRPr="00C47572">
        <w:rPr>
          <w:rFonts w:ascii="2 Lotus new" w:hAnsi="2 Lotus new" w:cs="2 Lotus new"/>
          <w:color w:val="000000"/>
          <w:spacing w:val="14"/>
          <w:sz w:val="35"/>
          <w:szCs w:val="35"/>
          <w:rtl/>
          <w:lang w:val="fr-CA" w:bidi="fa-IR"/>
        </w:rPr>
        <w:t>۴</w:t>
      </w:r>
      <w:r w:rsidRPr="00C47572">
        <w:rPr>
          <w:rFonts w:ascii="Maktab-Asseraj" w:hAnsi="Maktab-Asseraj" w:cs="Maktab-Asseraj"/>
          <w:color w:val="000000"/>
          <w:spacing w:val="14"/>
          <w:sz w:val="35"/>
          <w:szCs w:val="35"/>
          <w:rtl/>
          <w:lang w:val="fr-CA" w:bidi="ar-YE"/>
        </w:rPr>
        <w:t>: «أجمع العلماء على أن العامي لا يجوز له تتبع الرخص»</w:t>
      </w:r>
      <w:r w:rsidRPr="00C47572">
        <w:rPr>
          <w:rFonts w:ascii="Maktab-Asseraj" w:hAnsi="Maktab-Asseraj" w:cs="Maktab-Asseraj"/>
          <w:color w:val="000000"/>
          <w:spacing w:val="14"/>
          <w:sz w:val="35"/>
          <w:szCs w:val="35"/>
          <w:vertAlign w:val="superscript"/>
          <w:rtl/>
          <w:lang w:val="fr-CA" w:bidi="ar-YE"/>
        </w:rPr>
        <w:footnoteReference w:id="854"/>
      </w:r>
      <w:r w:rsidRPr="00C47572">
        <w:rPr>
          <w:rFonts w:ascii="Maktab-Asseraj" w:hAnsi="Maktab-Asseraj" w:cs="Maktab-Asseraj"/>
          <w:color w:val="000000"/>
          <w:spacing w:val="14"/>
          <w:sz w:val="35"/>
          <w:szCs w:val="35"/>
          <w:rtl/>
          <w:lang w:val="fr-CA" w:bidi="ar-YE"/>
        </w:rPr>
        <w:t>.</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وأما قول بعضهم: ضع بينك وبين النار مطوع، فهذا القول لا يكون صحيحًا إلا بسؤال أهل العلم المعروفين بالتقوى، وأن يكون القصد من السؤال معرفة الحق والعلم الذي يرضي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تعالى.</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قد يقول قائل:</w:t>
      </w:r>
      <w:r w:rsidRPr="00C47572">
        <w:rPr>
          <w:rFonts w:ascii="Maktab-Asseraj" w:hAnsi="Maktab-Asseraj" w:cs="Maktab-Asseraj"/>
          <w:color w:val="000000"/>
          <w:spacing w:val="18"/>
          <w:sz w:val="35"/>
          <w:szCs w:val="35"/>
          <w:rtl/>
          <w:lang w:val="fr-CA" w:bidi="ar-YE"/>
        </w:rPr>
        <w:t xml:space="preserve"> ما أسباب السلامة من هذا البلاء؟</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8"/>
          <w:sz w:val="35"/>
          <w:szCs w:val="35"/>
          <w:rtl/>
          <w:lang w:val="fr-CA" w:bidi="ar-YE"/>
        </w:rPr>
      </w:pPr>
      <w:r w:rsidRPr="00C47572">
        <w:rPr>
          <w:rFonts w:ascii="Hacen Beirut" w:hAnsi="Hacen Beirut" w:cs="Hacen Beirut"/>
          <w:color w:val="000000"/>
          <w:spacing w:val="8"/>
          <w:szCs w:val="30"/>
          <w:rtl/>
          <w:lang w:val="fr-CA" w:bidi="ar-YE"/>
        </w:rPr>
        <w:t>فأقول</w:t>
      </w:r>
      <w:r w:rsidRPr="00C47572">
        <w:rPr>
          <w:rFonts w:ascii="Maktab-Asseraj" w:hAnsi="Maktab-Asseraj" w:cs="Maktab-Asseraj"/>
          <w:color w:val="000000"/>
          <w:spacing w:val="18"/>
          <w:sz w:val="35"/>
          <w:szCs w:val="35"/>
          <w:rtl/>
          <w:lang w:val="fr-CA" w:bidi="ar-YE"/>
        </w:rPr>
        <w:t xml:space="preserve">: </w:t>
      </w:r>
      <w:r w:rsidRPr="00C47572">
        <w:rPr>
          <w:rFonts w:ascii="AXtAanjar" w:hAnsi="AXtAanjar" w:cs="Times New Roman"/>
          <w:color w:val="000000"/>
          <w:szCs w:val="42"/>
          <w:rtl/>
          <w:lang w:val="fr-CA" w:bidi="ar-YE"/>
        </w:rPr>
        <w:t>أولًا:</w:t>
      </w:r>
      <w:r w:rsidRPr="00C47572">
        <w:rPr>
          <w:rFonts w:ascii="Maktab-Asseraj" w:hAnsi="Maktab-Asseraj" w:cs="Maktab-Asseraj"/>
          <w:color w:val="000000"/>
          <w:spacing w:val="18"/>
          <w:sz w:val="35"/>
          <w:szCs w:val="35"/>
          <w:rtl/>
          <w:lang w:val="fr-CA" w:bidi="ar-YE"/>
        </w:rPr>
        <w:t xml:space="preserve"> </w:t>
      </w:r>
      <w:r w:rsidRPr="00C47572">
        <w:rPr>
          <w:rFonts w:ascii="Maktab-Asseraj" w:hAnsi="Maktab-Asseraj" w:cs="Maktab-Asseraj"/>
          <w:color w:val="000000"/>
          <w:spacing w:val="28"/>
          <w:sz w:val="35"/>
          <w:szCs w:val="35"/>
          <w:rtl/>
          <w:lang w:val="fr-CA" w:bidi="ar-YE"/>
        </w:rPr>
        <w:t xml:space="preserve">الاعتصام بالكتاب والسنة والرجوع إليهما عند الاختلاف، قال تعالى: </w:t>
      </w:r>
      <w:r w:rsidRPr="00C47572">
        <w:rPr>
          <w:rFonts w:ascii="2 Lotus new" w:hAnsi="2 Lotus new" w:cs="2 Lotus new"/>
          <w:color w:val="000000"/>
          <w:spacing w:val="28"/>
          <w:sz w:val="35"/>
          <w:szCs w:val="35"/>
          <w:rtl/>
          <w:lang w:val="fr-CA" w:bidi="ar-YE"/>
        </w:rPr>
        <w:t>﴿</w:t>
      </w:r>
      <w:r w:rsidRPr="00C47572">
        <w:rPr>
          <w:rFonts w:ascii="QCF_P151" w:hAnsi="QCF_P151" w:cs="QCF_P151"/>
          <w:color w:val="000000"/>
          <w:spacing w:val="28"/>
          <w:sz w:val="35"/>
          <w:szCs w:val="35"/>
          <w:rtl/>
          <w:lang w:val="fr-CA" w:bidi="ar-YE"/>
        </w:rPr>
        <w:t xml:space="preserve"> ﭡ ﭢ ﭣ ﭤ ﭥ ﭦ ﭧ ﭨ ﭩ ﭪ ﭫ</w:t>
      </w:r>
      <w:r w:rsidRPr="00C47572">
        <w:rPr>
          <w:rFonts w:ascii="QCF_P151" w:hAnsi="QCF_P151" w:cs="QCF_P151"/>
          <w:color w:val="0000A5"/>
          <w:spacing w:val="28"/>
          <w:sz w:val="35"/>
          <w:szCs w:val="35"/>
          <w:rtl/>
          <w:lang w:val="fr-CA" w:bidi="ar-YE"/>
        </w:rPr>
        <w:t>ﭬ</w:t>
      </w:r>
      <w:r w:rsidRPr="00C47572">
        <w:rPr>
          <w:rFonts w:ascii="QCF_P151" w:hAnsi="QCF_P151" w:cs="QCF_P151"/>
          <w:color w:val="000000"/>
          <w:spacing w:val="28"/>
          <w:sz w:val="35"/>
          <w:szCs w:val="35"/>
          <w:rtl/>
          <w:lang w:val="fr-CA" w:bidi="ar-YE"/>
        </w:rPr>
        <w:t xml:space="preserve"> ﭭ ﭮ ﭯ ﭰ</w:t>
      </w:r>
      <w:r w:rsidRPr="00C47572">
        <w:rPr>
          <w:rFonts w:ascii="2 Lotus new" w:hAnsi="2 Lotus new" w:cs="2 Lotus new"/>
          <w:color w:val="000000"/>
          <w:spacing w:val="28"/>
          <w:sz w:val="35"/>
          <w:szCs w:val="35"/>
          <w:rtl/>
          <w:lang w:val="fr-CA" w:bidi="ar-YE"/>
        </w:rPr>
        <w:t xml:space="preserve">﴾ </w:t>
      </w:r>
      <w:r w:rsidRPr="00C47572">
        <w:rPr>
          <w:rFonts w:ascii="Maktab-Asseraj" w:hAnsi="Maktab-Asseraj" w:cs="Maktab-Asseraj"/>
          <w:color w:val="000000"/>
          <w:spacing w:val="28"/>
          <w:sz w:val="35"/>
          <w:szCs w:val="35"/>
          <w:rtl/>
          <w:lang w:val="fr-CA" w:bidi="ar-YE"/>
        </w:rPr>
        <w:t>[الأعراف</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 وقال تعالى:</w:t>
      </w:r>
      <w:r w:rsidRPr="00C47572">
        <w:rPr>
          <w:rFonts w:ascii="Maktab-Asseraj" w:hAnsi="Maktab-Asseraj" w:cs="Maktab-Asseraj"/>
          <w:color w:val="000000"/>
          <w:spacing w:val="28"/>
          <w:sz w:val="35"/>
          <w:szCs w:val="35"/>
        </w:rPr>
        <w:t xml:space="preserve"> </w:t>
      </w:r>
      <w:r w:rsidRPr="00C47572">
        <w:rPr>
          <w:rFonts w:ascii="2 Lotus new" w:hAnsi="2 Lotus new" w:cs="2 Lotus new"/>
          <w:color w:val="000000"/>
          <w:spacing w:val="28"/>
          <w:sz w:val="35"/>
          <w:szCs w:val="35"/>
          <w:rtl/>
          <w:lang w:val="fr-CA" w:bidi="ar-YE"/>
        </w:rPr>
        <w:t>﴿</w:t>
      </w:r>
      <w:r w:rsidRPr="00C47572">
        <w:rPr>
          <w:rFonts w:ascii="QCF_P500" w:hAnsi="QCF_P500" w:cs="QCF_P500"/>
          <w:color w:val="000000"/>
          <w:spacing w:val="28"/>
          <w:sz w:val="35"/>
          <w:szCs w:val="35"/>
          <w:rtl/>
          <w:lang w:val="fr-CA" w:bidi="ar-YE"/>
        </w:rPr>
        <w:t xml:space="preserve"> ﮗ ﮘ ﮙ ﮚ ﮛ ﮜ ﮝ ﮞ ﮟ ﮠ ﮡ ﮢ ﮣ ﮤ</w:t>
      </w:r>
      <w:r w:rsidRPr="00C47572">
        <w:rPr>
          <w:rFonts w:ascii="2 Lotus new" w:hAnsi="2 Lotus new" w:cs="2 Lotus new"/>
          <w:color w:val="000000"/>
          <w:spacing w:val="28"/>
          <w:sz w:val="35"/>
          <w:szCs w:val="35"/>
          <w:rtl/>
          <w:lang w:val="fr-CA" w:bidi="ar-YE"/>
        </w:rPr>
        <w:t xml:space="preserve">﴾ </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الجاثية</w:t>
      </w:r>
      <w:r w:rsidRPr="00C47572">
        <w:rPr>
          <w:rFonts w:ascii="Maktab-Asseraj" w:hAnsi="Maktab-Asseraj" w:cs="Maktab-Asseraj"/>
          <w:color w:val="000000"/>
          <w:spacing w:val="28"/>
          <w:sz w:val="35"/>
          <w:szCs w:val="35"/>
        </w:rPr>
        <w:t>[</w:t>
      </w:r>
      <w:r w:rsidRPr="00C47572">
        <w:rPr>
          <w:rFonts w:ascii="Maktab-Asseraj" w:hAnsi="Maktab-Asseraj" w:cs="Maktab-Asseraj"/>
          <w:color w:val="000000"/>
          <w:spacing w:val="2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 xml:space="preserve">روى الحاكم في مستدركه من حديث جابر بن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7"/>
          <w:sz w:val="34"/>
          <w:szCs w:val="34"/>
          <w:rtl/>
          <w:lang w:val="fr-FR"/>
        </w:rPr>
        <w:t>ﮏ</w:t>
      </w:r>
      <w:r w:rsidRPr="00C47572">
        <w:rPr>
          <w:rFonts w:ascii="Maktab-Asseraj" w:hAnsi="Maktab-Asseraj" w:cs="Maktab-Asseraj"/>
          <w:color w:val="000000"/>
          <w:spacing w:val="17"/>
          <w:sz w:val="34"/>
          <w:szCs w:val="34"/>
          <w:rtl/>
          <w:lang w:val="fr-CA" w:bidi="ar-YE"/>
        </w:rPr>
        <w:t xml:space="preserve"> </w:t>
      </w:r>
      <w:r w:rsidRPr="00C47572">
        <w:rPr>
          <w:rFonts w:ascii="Maktab-Asseraj" w:hAnsi="Maktab-Asseraj" w:cs="Maktab-Asseraj"/>
          <w:color w:val="000000"/>
          <w:spacing w:val="18"/>
          <w:sz w:val="35"/>
          <w:szCs w:val="35"/>
          <w:rtl/>
          <w:lang w:val="fr-CA" w:bidi="ar-YE"/>
        </w:rPr>
        <w:t>أن النبيﷺ قال: «</w:t>
      </w:r>
      <w:r w:rsidRPr="00C47572">
        <w:rPr>
          <w:rFonts w:ascii="Maktab-Asseraj" w:hAnsi="Maktab-Asseraj" w:cs="Maktab-Asseraj"/>
          <w:b/>
          <w:bCs/>
          <w:color w:val="000000"/>
          <w:spacing w:val="18"/>
          <w:sz w:val="35"/>
          <w:szCs w:val="35"/>
          <w:rtl/>
          <w:lang w:val="fr-CA" w:bidi="ar-YE"/>
        </w:rPr>
        <w:t>قَدْ</w:t>
      </w:r>
      <w:r w:rsidRPr="00C47572">
        <w:rPr>
          <w:rFonts w:ascii="Times New Roman" w:hAnsi="Times New Roman" w:cs="Times New Roman"/>
          <w:b/>
          <w:bCs/>
          <w:color w:val="0000FF"/>
          <w:spacing w:val="18"/>
          <w:sz w:val="35"/>
          <w:szCs w:val="35"/>
        </w:rPr>
        <w:t> </w:t>
      </w:r>
      <w:r w:rsidRPr="00C47572">
        <w:rPr>
          <w:rFonts w:ascii="Maktab-Asseraj" w:hAnsi="Maktab-Asseraj" w:cs="Maktab-Asseraj"/>
          <w:b/>
          <w:bCs/>
          <w:color w:val="000000"/>
          <w:spacing w:val="18"/>
          <w:sz w:val="35"/>
          <w:szCs w:val="35"/>
          <w:rtl/>
          <w:lang w:val="fr-CA" w:bidi="ar-YE"/>
        </w:rPr>
        <w:t>تَرَكْتُ فِيكُمْ مَا لَنْ تَضِلُّوا بَعْدَهُ إِنِ اعْتَصَمْتُمْ بِهِ: كِتَاب اللَّه، وَسُنَّة نَبِيِّهِ</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55"/>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ثانيًا:</w:t>
      </w:r>
      <w:r w:rsidRPr="00C47572">
        <w:rPr>
          <w:rFonts w:ascii="Maktab-Asseraj" w:hAnsi="Maktab-Asseraj" w:cs="Maktab-Asseraj"/>
          <w:color w:val="000000"/>
          <w:spacing w:val="18"/>
          <w:sz w:val="35"/>
          <w:szCs w:val="35"/>
          <w:rtl/>
          <w:lang w:val="fr-CA" w:bidi="ar-YE"/>
        </w:rPr>
        <w:t xml:space="preserve"> الاقتداء بالسلف، والرجوع إليهم في فهم الكتاب والسنة، وهم الصحابة والتابعون لهم بإحسان وأئمة المسلمين، قال تعالى: </w:t>
      </w:r>
      <w:r w:rsidRPr="00C47572">
        <w:rPr>
          <w:rFonts w:ascii="2 Lotus new" w:hAnsi="2 Lotus new" w:cs="2 Lotus new"/>
          <w:color w:val="000000"/>
          <w:spacing w:val="18"/>
          <w:sz w:val="35"/>
          <w:szCs w:val="35"/>
          <w:rtl/>
          <w:lang w:val="fr-CA" w:bidi="ar-YE"/>
        </w:rPr>
        <w:t>﴿</w:t>
      </w:r>
      <w:r w:rsidRPr="00C47572">
        <w:rPr>
          <w:rFonts w:ascii="QCF_P097" w:hAnsi="QCF_P097" w:cs="QCF_P097"/>
          <w:color w:val="000000"/>
          <w:spacing w:val="18"/>
          <w:sz w:val="35"/>
          <w:szCs w:val="35"/>
          <w:rtl/>
          <w:lang w:val="fr-CA" w:bidi="ar-YE"/>
        </w:rPr>
        <w:t> ﭮ ﭯ ﭰ ﭱ ﭲ ﭳ ﭴ ﭵ ﭶ ﭷ ﭸ ﭹ ﭺ ﭻ ﭼ ﭽ ﭾ ﭿ</w:t>
      </w:r>
      <w:r w:rsidRPr="00C47572">
        <w:rPr>
          <w:rFonts w:ascii="QCF_P097" w:hAnsi="QCF_P097" w:cs="QCF_P097"/>
          <w:color w:val="0000A5"/>
          <w:spacing w:val="18"/>
          <w:sz w:val="35"/>
          <w:szCs w:val="35"/>
          <w:rtl/>
          <w:lang w:val="fr-CA" w:bidi="ar-YE"/>
        </w:rPr>
        <w:t>ﮀ</w:t>
      </w:r>
      <w:r w:rsidRPr="00C47572">
        <w:rPr>
          <w:rFonts w:ascii="QCF_P097" w:hAnsi="QCF_P097" w:cs="QCF_P097"/>
          <w:color w:val="000000"/>
          <w:spacing w:val="18"/>
          <w:sz w:val="35"/>
          <w:szCs w:val="35"/>
          <w:rtl/>
          <w:lang w:val="fr-CA" w:bidi="ar-YE"/>
        </w:rPr>
        <w:t xml:space="preserve"> ﮁ ﮂ ﮃ</w:t>
      </w:r>
      <w:r w:rsidRPr="00C47572">
        <w:rPr>
          <w:rFonts w:ascii="2 Lotus new" w:hAnsi="2 Lotus new" w:cs="2 Lotus new"/>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[النساء</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 xml:space="preserve">روى الإمام أحمد في مسنده والترمذي وابن ماجه في سننهما من حديث أبي هريرة </w:t>
      </w:r>
      <w:r w:rsidRPr="00C47572">
        <w:rPr>
          <w:rFonts w:ascii="2 Lotus new" w:hAnsi="2 Lotus new" w:cs="2 Lotus new"/>
          <w:color w:val="000000"/>
          <w:spacing w:val="14"/>
          <w:sz w:val="35"/>
          <w:szCs w:val="35"/>
          <w:rtl/>
          <w:lang w:val="fr-FR"/>
        </w:rPr>
        <w:t>ﮕ</w:t>
      </w:r>
      <w:r w:rsidRPr="00C47572">
        <w:rPr>
          <w:rFonts w:ascii="Maktab-Asseraj" w:hAnsi="Maktab-Asseraj" w:cs="Maktab-Asseraj"/>
          <w:color w:val="000000"/>
          <w:spacing w:val="14"/>
          <w:sz w:val="35"/>
          <w:szCs w:val="35"/>
          <w:rtl/>
          <w:lang w:val="fr-CA" w:bidi="ar-YE"/>
        </w:rPr>
        <w:t xml:space="preserve"> أن النبيﷺ قال: «</w:t>
      </w:r>
      <w:r w:rsidRPr="00C47572">
        <w:rPr>
          <w:rFonts w:ascii="Maktab-Asseraj" w:hAnsi="Maktab-Asseraj" w:cs="Maktab-Asseraj"/>
          <w:b/>
          <w:bCs/>
          <w:color w:val="000000"/>
          <w:spacing w:val="14"/>
          <w:sz w:val="35"/>
          <w:szCs w:val="35"/>
          <w:rtl/>
          <w:lang w:val="fr-CA" w:bidi="ar-YE"/>
        </w:rPr>
        <w:t>افْتَرَقَتِ الْيَهُودُ عَلَى إِِحْدَى وَسَبْعِينَ فِرْقَةً، وَافْتَرَقَتِ النَّصَارَى عَلَى ثْنَتَيْنِ وَسَبْعِينَ فِرْقَةً، وَسَتَفْتَرِقُ هَذِهِ الأُمَّة عَلَى ثَلاثٍ وَسَبْعِينَ فِرْقَةً،</w:t>
      </w:r>
      <w:r w:rsidRPr="00C47572">
        <w:rPr>
          <w:rFonts w:ascii="Times New Roman" w:hAnsi="Times New Roman" w:cs="Times New Roman"/>
          <w:b/>
          <w:bCs/>
          <w:color w:val="000000"/>
          <w:spacing w:val="14"/>
          <w:sz w:val="35"/>
          <w:szCs w:val="35"/>
        </w:rPr>
        <w:t> </w:t>
      </w:r>
      <w:r w:rsidRPr="00C47572">
        <w:rPr>
          <w:rFonts w:ascii="Maktab-Asseraj" w:hAnsi="Maktab-Asseraj" w:cs="Maktab-Asseraj"/>
          <w:b/>
          <w:bCs/>
          <w:color w:val="000000"/>
          <w:spacing w:val="14"/>
          <w:sz w:val="35"/>
          <w:szCs w:val="35"/>
          <w:rtl/>
          <w:lang w:val="fr-CA" w:bidi="ar-YE"/>
        </w:rPr>
        <w:t>كُلُّهَا فِي النَّارِ إِلَّا وَاحِدَةً</w:t>
      </w:r>
      <w:r w:rsidRPr="00C47572">
        <w:rPr>
          <w:rFonts w:ascii="Maktab-Asseraj" w:hAnsi="Maktab-Asseraj" w:cs="Maktab-Asseraj"/>
          <w:color w:val="000000"/>
          <w:spacing w:val="14"/>
          <w:sz w:val="35"/>
          <w:szCs w:val="35"/>
          <w:rtl/>
          <w:lang w:val="fr-CA" w:bidi="ar-YE"/>
        </w:rPr>
        <w:t>»، قِيلَ: مَنْ هُمْ يَا رَسُولَ اللَّه، قَالَ:</w:t>
      </w:r>
      <w:r w:rsidRPr="00C47572">
        <w:rPr>
          <w:rFonts w:ascii="Maktab-Asseraj" w:hAnsi="Maktab-Asseraj" w:cs="Maktab-Asseraj"/>
          <w:b/>
          <w:bCs/>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b/>
          <w:bCs/>
          <w:color w:val="000000"/>
          <w:spacing w:val="14"/>
          <w:sz w:val="35"/>
          <w:szCs w:val="35"/>
          <w:rtl/>
          <w:lang w:val="fr-CA" w:bidi="ar-YE"/>
        </w:rPr>
        <w:t>مَا أَنَا عَلَيْهِ الْيَوْمَ وَأَصْحَابِي</w:t>
      </w:r>
      <w:r w:rsidRPr="00C47572">
        <w:rPr>
          <w:rFonts w:ascii="Maktab-Asseraj" w:hAnsi="Maktab-Asseraj" w:cs="Maktab-Asseraj"/>
          <w:color w:val="000000"/>
          <w:spacing w:val="14"/>
          <w:sz w:val="35"/>
          <w:szCs w:val="35"/>
          <w:rtl/>
          <w:lang w:val="fr-CA" w:bidi="ar-YE"/>
        </w:rPr>
        <w:t>»</w:t>
      </w:r>
      <w:r w:rsidRPr="00C47572">
        <w:rPr>
          <w:rFonts w:ascii="Maktab-Asseraj" w:hAnsi="Maktab-Asseraj" w:cs="Maktab-Asseraj"/>
          <w:color w:val="000000"/>
          <w:spacing w:val="14"/>
          <w:sz w:val="35"/>
          <w:szCs w:val="35"/>
          <w:vertAlign w:val="superscript"/>
          <w:rtl/>
          <w:lang w:val="fr-CA" w:bidi="ar-YE"/>
        </w:rPr>
        <w:footnoteReference w:id="856"/>
      </w:r>
      <w:r w:rsidRPr="00C47572">
        <w:rPr>
          <w:rFonts w:ascii="Maktab-Asseraj" w:hAnsi="Maktab-Asseraj" w:cs="Maktab-Asseraj"/>
          <w:color w:val="000000"/>
          <w:spacing w:val="14"/>
          <w:sz w:val="35"/>
          <w:szCs w:val="35"/>
          <w:rtl/>
          <w:lang w:val="fr-CA" w:bidi="ar-YE"/>
        </w:rPr>
        <w:t>. أي هم من كان على مثل ما أنا عليه وأصحابي.</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ثالثًا:</w:t>
      </w:r>
      <w:r w:rsidRPr="00C47572">
        <w:rPr>
          <w:rFonts w:ascii="AXtAanjar" w:hAnsi="AXtAanjar" w:cs="Times New Roman"/>
          <w:color w:val="000000"/>
          <w:szCs w:val="35"/>
          <w:rtl/>
          <w:lang w:val="fr-CA" w:bidi="ar-YE"/>
        </w:rPr>
        <w:t xml:space="preserve"> </w:t>
      </w:r>
      <w:r w:rsidRPr="00C47572">
        <w:rPr>
          <w:rFonts w:ascii="Maktab-Asseraj" w:hAnsi="Maktab-Asseraj" w:cs="Maktab-Asseraj"/>
          <w:color w:val="000000"/>
          <w:spacing w:val="18"/>
          <w:sz w:val="35"/>
          <w:szCs w:val="35"/>
          <w:rtl/>
          <w:lang w:val="fr-CA" w:bidi="ar-YE"/>
        </w:rPr>
        <w:t xml:space="preserve">الرجوع في النوازل إلى العلماء الربَّانيين العاملين بعلمهم، والاستفادة من مجموع كلامهم، والابتعاد عن شواذ الفتاوى الصادرة عن أنصاف العلماء والمنتسبين إلى طلبة العلم، وهم لم يرسخوا في العلم، روى البخاري ومسلم في صحيحيهما من حديث عبد </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بن عمرو بن العاص</w:t>
      </w:r>
      <w:r w:rsidRPr="00C47572">
        <w:rPr>
          <w:rFonts w:ascii="2 Lotus new" w:hAnsi="2 Lotus new" w:cs="2 Lotus new"/>
          <w:color w:val="000000"/>
          <w:spacing w:val="16"/>
          <w:sz w:val="32"/>
          <w:szCs w:val="32"/>
          <w:rtl/>
          <w:lang w:val="fr-FR"/>
        </w:rPr>
        <w:t>ﮏ</w:t>
      </w:r>
      <w:r w:rsidRPr="00C47572">
        <w:rPr>
          <w:rFonts w:ascii="2 Lotus new" w:hAnsi="2 Lotus new" w:cs="2 Lotus new"/>
          <w:color w:val="000000"/>
          <w:spacing w:val="16"/>
          <w:sz w:val="32"/>
          <w:szCs w:val="32"/>
          <w:lang w:val="fr-FR"/>
        </w:rPr>
        <w:t xml:space="preserve"> </w:t>
      </w:r>
      <w:r w:rsidRPr="00C47572">
        <w:rPr>
          <w:rFonts w:ascii="Maktab-Asseraj" w:hAnsi="Maktab-Asseraj" w:cs="Maktab-Asseraj"/>
          <w:color w:val="000000"/>
          <w:spacing w:val="18"/>
          <w:sz w:val="35"/>
          <w:szCs w:val="35"/>
          <w:rtl/>
          <w:lang w:val="fr-CA" w:bidi="ar-YE"/>
        </w:rPr>
        <w:t>أن النبيﷺ قال: «</w:t>
      </w:r>
      <w:r w:rsidRPr="00C47572">
        <w:rPr>
          <w:rFonts w:ascii="Maktab-Asseraj" w:hAnsi="Maktab-Asseraj" w:cs="Maktab-Asseraj"/>
          <w:b/>
          <w:bCs/>
          <w:color w:val="000000"/>
          <w:spacing w:val="18"/>
          <w:sz w:val="35"/>
          <w:szCs w:val="35"/>
          <w:rtl/>
          <w:lang w:val="fr-CA" w:bidi="ar-YE"/>
        </w:rPr>
        <w:t xml:space="preserve">إِنَّ اللَّهَ لَاَ يَقْبِضُ الْعِلْمَ انْتِزَاعًا يَنْتَزِعُهُ مِنَ </w:t>
      </w:r>
      <w:r w:rsidRPr="00C47572">
        <w:rPr>
          <w:rFonts w:ascii="Maktab-Asseraj" w:hAnsi="Maktab-Asseraj" w:cs="Maktab-Asseraj"/>
          <w:b/>
          <w:bCs/>
          <w:color w:val="000000"/>
          <w:spacing w:val="18"/>
          <w:sz w:val="35"/>
          <w:szCs w:val="35"/>
          <w:rtl/>
          <w:lang w:val="fr-CA" w:bidi="ar-YE"/>
        </w:rPr>
        <w:lastRenderedPageBreak/>
        <w:t>النَّاسِ، وَلَكِنْ يَقْبِضُ الْعِلْمَ بِقَبْضِ الْعُلَمَاءِ، حَتَّى إِذَا لَمْ يَبْقَ عَالِمًَا اتَّخَذَ النَّاسُ رُؤوسًا جُهَّالًا، فَسُئِلُوا فَأَفْتَوْا بِغَيْرِ عِلْمٍ، فَضَلُّوا وَأَضَلُّوا</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57"/>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رابعًا:</w:t>
      </w:r>
      <w:r w:rsidRPr="00C47572">
        <w:rPr>
          <w:rFonts w:ascii="Maktab-Asseraj" w:hAnsi="Maktab-Asseraj" w:cs="Maktab-Asseraj"/>
          <w:color w:val="000000"/>
          <w:spacing w:val="18"/>
          <w:sz w:val="35"/>
          <w:szCs w:val="35"/>
          <w:rtl/>
          <w:lang w:val="fr-CA" w:bidi="ar-YE"/>
        </w:rPr>
        <w:t xml:space="preserve"> عدم الاستعجال فيما يصدر من فتاوى وأحكام والتأني في ذلك، قال تعالى: </w:t>
      </w:r>
      <w:r w:rsidRPr="00C47572">
        <w:rPr>
          <w:rFonts w:ascii="2 Lotus new" w:hAnsi="2 Lotus new" w:cs="2 Lotus new"/>
          <w:color w:val="000000"/>
          <w:spacing w:val="18"/>
          <w:sz w:val="35"/>
          <w:szCs w:val="35"/>
          <w:rtl/>
          <w:lang w:val="fr-CA" w:bidi="ar-YE"/>
        </w:rPr>
        <w:t>﴿</w:t>
      </w:r>
      <w:r w:rsidRPr="00C47572">
        <w:rPr>
          <w:rFonts w:ascii="QCF_P091" w:hAnsi="QCF_P091" w:cs="QCF_P091"/>
          <w:color w:val="000000"/>
          <w:spacing w:val="18"/>
          <w:sz w:val="35"/>
          <w:szCs w:val="35"/>
          <w:rtl/>
          <w:lang w:val="fr-CA" w:bidi="ar-YE"/>
        </w:rPr>
        <w:t>ﮊ ﮋ ﮌ ﮍ ﮎ ﮏ ﮐ ﮑ ﮒ</w:t>
      </w:r>
      <w:r w:rsidRPr="00C47572">
        <w:rPr>
          <w:rFonts w:ascii="QCF_P091" w:hAnsi="QCF_P091" w:cs="QCF_P091"/>
          <w:color w:val="0000A5"/>
          <w:spacing w:val="18"/>
          <w:sz w:val="35"/>
          <w:szCs w:val="35"/>
          <w:rtl/>
          <w:lang w:val="fr-CA" w:bidi="ar-YE"/>
        </w:rPr>
        <w:t>ﮓ</w:t>
      </w:r>
      <w:r w:rsidRPr="00C47572">
        <w:rPr>
          <w:rFonts w:ascii="QCF_P091" w:hAnsi="QCF_P091" w:cs="QCF_P091"/>
          <w:color w:val="000000"/>
          <w:spacing w:val="18"/>
          <w:sz w:val="35"/>
          <w:szCs w:val="35"/>
          <w:rtl/>
          <w:lang w:val="fr-CA" w:bidi="ar-YE"/>
        </w:rPr>
        <w:t xml:space="preserve"> ﮔ ﮕ ﮖ ﮗ ﮘ ﮙ ﮚ ﮛ ﮜ ﮝ ﮞ ﮟ</w:t>
      </w:r>
      <w:r w:rsidRPr="00C47572">
        <w:rPr>
          <w:rFonts w:ascii="QCF_P091" w:hAnsi="QCF_P091" w:cs="QCF_P091"/>
          <w:color w:val="0000A5"/>
          <w:spacing w:val="18"/>
          <w:sz w:val="35"/>
          <w:szCs w:val="35"/>
          <w:rtl/>
          <w:lang w:val="fr-CA" w:bidi="ar-YE"/>
        </w:rPr>
        <w:t>ﮠ</w:t>
      </w:r>
      <w:r w:rsidRPr="00C47572">
        <w:rPr>
          <w:rFonts w:ascii="QCF_P091" w:hAnsi="QCF_P091" w:cs="QCF_P091"/>
          <w:color w:val="000000"/>
          <w:spacing w:val="18"/>
          <w:sz w:val="35"/>
          <w:szCs w:val="35"/>
          <w:rtl/>
          <w:lang w:val="fr-CA" w:bidi="ar-YE"/>
        </w:rPr>
        <w:t xml:space="preserve"> ﮡ ﮢ ﮣ ﮤ ﮥ ﮦ ﮧ ﮨ ﮩ ﮪ</w:t>
      </w:r>
      <w:r w:rsidRPr="00C47572">
        <w:rPr>
          <w:rFonts w:ascii="2 Lotus new" w:hAnsi="2 Lotus new" w:cs="2 Lotus new"/>
          <w:color w:val="000000"/>
          <w:spacing w:val="18"/>
          <w:sz w:val="35"/>
          <w:szCs w:val="35"/>
          <w:rtl/>
          <w:lang w:val="fr-CA" w:bidi="ar-YE"/>
        </w:rPr>
        <w:t>﴾</w:t>
      </w:r>
      <w:r w:rsidRPr="00C47572">
        <w:rPr>
          <w:rFonts w:ascii="Maktab-Asseraj" w:hAnsi="Maktab-Asseraj" w:cs="Maktab-Asseraj"/>
          <w:color w:val="000000"/>
          <w:spacing w:val="18"/>
          <w:sz w:val="35"/>
          <w:szCs w:val="35"/>
          <w:rtl/>
          <w:lang w:val="fr-CA" w:bidi="ar-YE"/>
        </w:rPr>
        <w:t xml:space="preserve"> [النساء</w:t>
      </w:r>
      <w:r w:rsidRPr="00C47572">
        <w:rPr>
          <w:rFonts w:ascii="Maktab-Asseraj" w:hAnsi="Maktab-Asseraj" w:cs="Maktab-Asseraj"/>
          <w:color w:val="000000"/>
          <w:spacing w:val="18"/>
          <w:sz w:val="35"/>
          <w:szCs w:val="35"/>
        </w:rPr>
        <w:t>[</w:t>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0" w:line="216" w:lineRule="auto"/>
        <w:ind w:right="0" w:firstLine="567"/>
        <w:jc w:val="both"/>
        <w:textAlignment w:val="center"/>
        <w:rPr>
          <w:rFonts w:ascii="DTP Naskh" w:hAnsi="Times New Roman" w:cs="DTP Naskh"/>
          <w:color w:val="000000"/>
          <w:spacing w:val="18"/>
          <w:sz w:val="35"/>
          <w:lang w:val="fr-FR"/>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suppressAutoHyphens/>
        <w:autoSpaceDE w:val="0"/>
        <w:autoSpaceDN w:val="0"/>
        <w:adjustRightInd w:val="0"/>
        <w:spacing w:after="170" w:line="288" w:lineRule="auto"/>
        <w:ind w:right="0" w:firstLine="567"/>
        <w:jc w:val="center"/>
        <w:textAlignment w:val="center"/>
        <w:rPr>
          <w:rFonts w:ascii="Sultan bold" w:hAnsi="Times New Roman" w:cs="Sultan bold"/>
          <w:color w:val="000000"/>
          <w:spacing w:val="18"/>
          <w:sz w:val="35"/>
          <w:szCs w:val="35"/>
          <w:lang w:val="fr-FR"/>
        </w:rPr>
      </w:pPr>
    </w:p>
    <w:p w:rsidR="00C47572" w:rsidRPr="00C47572" w:rsidRDefault="00C47572" w:rsidP="00C47572">
      <w:pPr>
        <w:suppressAutoHyphens/>
        <w:autoSpaceDE w:val="0"/>
        <w:autoSpaceDN w:val="0"/>
        <w:adjustRightInd w:val="0"/>
        <w:spacing w:after="720" w:line="520" w:lineRule="atLeast"/>
        <w:ind w:left="170" w:right="4422"/>
        <w:jc w:val="center"/>
        <w:textAlignment w:val="center"/>
        <w:rPr>
          <w:rFonts w:ascii="A Lotus new" w:hAnsi="A Lotus new" w:cs="A Lotus new"/>
          <w:b/>
          <w:bCs/>
          <w:color w:val="000000"/>
          <w:position w:val="-46"/>
          <w:sz w:val="34"/>
          <w:szCs w:val="34"/>
          <w:rtl/>
          <w:lang w:bidi="ar-YE"/>
        </w:rPr>
      </w:pPr>
      <w:r w:rsidRPr="00C47572">
        <w:rPr>
          <w:rFonts w:ascii="A Lotus new" w:hAnsi="A Lotus new" w:cs="A Lotus new"/>
          <w:b/>
          <w:bCs/>
          <w:color w:val="000000"/>
          <w:position w:val="-46"/>
          <w:sz w:val="34"/>
          <w:szCs w:val="34"/>
          <w:rtl/>
          <w:lang w:bidi="ar-YE"/>
        </w:rPr>
        <w:t>الكلمة الخمسون</w:t>
      </w:r>
    </w:p>
    <w:p w:rsidR="00C47572" w:rsidRPr="00C47572" w:rsidRDefault="00C47572" w:rsidP="00C47572">
      <w:pPr>
        <w:suppressAutoHyphens/>
        <w:autoSpaceDE w:val="0"/>
        <w:autoSpaceDN w:val="0"/>
        <w:adjustRightInd w:val="0"/>
        <w:spacing w:after="397" w:line="580" w:lineRule="atLeast"/>
        <w:ind w:right="0"/>
        <w:jc w:val="center"/>
        <w:textAlignment w:val="center"/>
        <w:rPr>
          <w:rFonts w:ascii="AXtSAlwaBold" w:hAnsi="AXtSAlwaBold" w:cs="AXtSAlwaBold"/>
          <w:color w:val="000000"/>
          <w:spacing w:val="-4"/>
          <w:sz w:val="42"/>
          <w:szCs w:val="42"/>
          <w:rtl/>
          <w:lang w:bidi="ar-YE"/>
        </w:rPr>
      </w:pPr>
      <w:r w:rsidRPr="00C47572">
        <w:rPr>
          <w:rFonts w:ascii="AXtSAlwaBold" w:hAnsi="AXtSAlwaBold" w:cs="Times New Roman"/>
          <w:color w:val="000000"/>
          <w:spacing w:val="-4"/>
          <w:sz w:val="42"/>
          <w:szCs w:val="42"/>
          <w:rtl/>
          <w:lang w:bidi="ar-YE"/>
        </w:rPr>
        <w:t>الصراط المستقيم والأمة الوسط</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2 Lotus new" w:hAnsi="2 Lotus new" w:cs="2 Lotus new"/>
          <w:color w:val="000000"/>
          <w:spacing w:val="14"/>
          <w:sz w:val="35"/>
          <w:szCs w:val="35"/>
          <w:lang w:val="fr-FR"/>
        </w:rPr>
      </w:pPr>
      <w:r w:rsidRPr="00C47572">
        <w:rPr>
          <w:rFonts w:ascii="AAAGoldenLotus Stg1_Ver1" w:hAnsi="AAAGoldenLotus Stg1_Ver1" w:cs="AAAGoldenLotus Stg1_Ver1"/>
          <w:color w:val="000000"/>
          <w:spacing w:val="14"/>
          <w:sz w:val="35"/>
          <w:szCs w:val="35"/>
          <w:rtl/>
          <w:lang w:val="fr-FR"/>
        </w:rPr>
        <w:t>الحمد</w:t>
      </w:r>
      <w:r w:rsidRPr="00C47572">
        <w:rPr>
          <w:rFonts w:ascii="AAAGoldenLotus Stg1_Ver1" w:hAnsi="AAAGoldenLotus Stg1_Ver1" w:cs="AAAGoldenLotus Stg1_Ver1"/>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والصلاة</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والسلام</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على</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رسول</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إلا</w:t>
      </w:r>
      <w:r w:rsidRPr="00C47572">
        <w:rPr>
          <w:rFonts w:ascii="2 Lotus new" w:hAnsi="2 Lotus new" w:cs="2 Lotus new"/>
          <w:color w:val="000000"/>
          <w:spacing w:val="14"/>
          <w:sz w:val="35"/>
          <w:szCs w:val="35"/>
          <w:lang w:val="fr-FR"/>
        </w:rPr>
        <w:t xml:space="preserve"> </w:t>
      </w:r>
      <w:r w:rsidRPr="00C47572">
        <w:rPr>
          <w:rFonts w:ascii="AAAGoldenLotus Stg1_Ver1" w:hAnsi="AAAGoldenLotus Stg1_Ver1" w:cs="AAAGoldenLotus Stg1_Ver1"/>
          <w:color w:val="000000"/>
          <w:spacing w:val="14"/>
          <w:sz w:val="35"/>
          <w:szCs w:val="35"/>
          <w:rtl/>
          <w:lang w:val="fr-FR"/>
        </w:rPr>
        <w:t>الله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وحده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شريك</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وأشهد</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أن</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محمدًا</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عبده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ورسوله،</w:t>
      </w:r>
      <w:r w:rsidRPr="00C47572">
        <w:rPr>
          <w:rFonts w:ascii="2 Lotus new" w:hAnsi="2 Lotus new" w:cs="2 Lotus new"/>
          <w:color w:val="000000"/>
          <w:spacing w:val="14"/>
          <w:sz w:val="35"/>
          <w:szCs w:val="35"/>
          <w:lang w:val="fr-FR"/>
        </w:rPr>
        <w:t xml:space="preserve"> </w:t>
      </w:r>
      <w:r w:rsidRPr="00C47572">
        <w:rPr>
          <w:rFonts w:ascii="2 Lotus new" w:hAnsi="2 Lotus new" w:cs="2 Lotus new"/>
          <w:color w:val="000000"/>
          <w:spacing w:val="14"/>
          <w:sz w:val="35"/>
          <w:szCs w:val="35"/>
          <w:rtl/>
          <w:lang w:val="fr-FR"/>
        </w:rPr>
        <w:t>وبعد</w:t>
      </w:r>
      <w:r w:rsidRPr="00C47572">
        <w:rPr>
          <w:rFonts w:ascii="2 Lotus new" w:hAnsi="2 Lotus new" w:cs="2 Lotus new"/>
          <w:color w:val="000000"/>
          <w:spacing w:val="14"/>
          <w:sz w:val="35"/>
          <w:szCs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 xml:space="preserve">فإن هذا الموضوع وما قبله من أهم الموضوعات التي ينبغي العناية والاهتمام بها لما تحتويه على الأصول في العقيدة، وهي رأس الأمور كلها، إضافة إلى التوجيهات المهمة التي يستفيد منها طالب العلم، وعامة الناس، قال تعالى: </w:t>
      </w:r>
      <w:r w:rsidRPr="00C47572">
        <w:rPr>
          <w:rFonts w:ascii="2 Lotus new" w:hAnsi="2 Lotus new" w:cs="2 Lotus new"/>
          <w:color w:val="000000"/>
          <w:spacing w:val="18"/>
          <w:szCs w:val="35"/>
          <w:rtl/>
          <w:lang w:val="fr-CA" w:bidi="ar-YE"/>
        </w:rPr>
        <w:t>﴿</w:t>
      </w:r>
      <w:r w:rsidRPr="00C47572">
        <w:rPr>
          <w:rFonts w:ascii="QCF_P022" w:hAnsi="QCF_P022" w:cs="QCF_P022"/>
          <w:color w:val="000000"/>
          <w:spacing w:val="18"/>
          <w:szCs w:val="35"/>
          <w:rtl/>
          <w:lang w:val="fr-CA" w:bidi="ar-YE"/>
        </w:rPr>
        <w:t>ﭪ ﭫ ﭬ ﭭ ﭮ ﭯ ﭰ ﭱ ﭲ ﭳ ﭴ ﭵ</w:t>
      </w:r>
      <w:r w:rsidRPr="00C47572">
        <w:rPr>
          <w:rFonts w:ascii="2 Lotus new" w:hAnsi="2 Lotus new" w:cs="2 Lotus new"/>
          <w:color w:val="000000"/>
          <w:spacing w:val="18"/>
          <w:szCs w:val="35"/>
          <w:rtl/>
          <w:lang w:val="fr-CA" w:bidi="ar-YE"/>
        </w:rPr>
        <w:t xml:space="preserve">﴾ </w:t>
      </w:r>
      <w:r w:rsidRPr="00C47572">
        <w:rPr>
          <w:rFonts w:ascii="Maktab-Asseraj" w:hAnsi="Maktab-Asseraj" w:cs="Maktab-Asseraj"/>
          <w:color w:val="000000"/>
          <w:spacing w:val="18"/>
          <w:szCs w:val="35"/>
          <w:rtl/>
          <w:lang w:val="fr-CA" w:bidi="ar-YE"/>
        </w:rPr>
        <w:t>[البقرة:143].</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Cs w:val="35"/>
          <w:rtl/>
          <w:lang w:val="fr-CA" w:bidi="ar-YE"/>
        </w:rPr>
      </w:pPr>
      <w:r w:rsidRPr="00C47572">
        <w:rPr>
          <w:rFonts w:ascii="Maktab-Asseraj" w:hAnsi="Maktab-Asseraj" w:cs="Maktab-Asseraj"/>
          <w:color w:val="000000"/>
          <w:spacing w:val="18"/>
          <w:szCs w:val="35"/>
          <w:rtl/>
          <w:lang w:val="fr-CA" w:bidi="ar-YE"/>
        </w:rPr>
        <w:t xml:space="preserve">قوله: </w:t>
      </w:r>
      <w:r w:rsidRPr="00C47572">
        <w:rPr>
          <w:rFonts w:ascii="2 Lotus new" w:hAnsi="2 Lotus new" w:cs="2 Lotus new"/>
          <w:color w:val="000000"/>
          <w:spacing w:val="18"/>
          <w:szCs w:val="35"/>
          <w:rtl/>
          <w:lang w:val="fr-CA" w:bidi="ar-YE"/>
        </w:rPr>
        <w:t>﴿</w:t>
      </w:r>
      <w:r w:rsidRPr="00C47572">
        <w:rPr>
          <w:rFonts w:ascii="QCF_P022" w:hAnsi="QCF_P022" w:cs="QCF_P022"/>
          <w:color w:val="000000"/>
          <w:spacing w:val="18"/>
          <w:szCs w:val="35"/>
          <w:rtl/>
          <w:lang w:val="fr-CA" w:bidi="ar-YE"/>
        </w:rPr>
        <w:t>ﭪ ﭫ ﭬ ﭭ</w:t>
      </w:r>
      <w:r w:rsidRPr="00C47572">
        <w:rPr>
          <w:rFonts w:ascii="2 Lotus new" w:hAnsi="2 Lotus new" w:cs="2 Lotus new"/>
          <w:color w:val="000000"/>
          <w:spacing w:val="18"/>
          <w:szCs w:val="35"/>
          <w:rtl/>
          <w:lang w:val="fr-CA" w:bidi="ar-YE"/>
        </w:rPr>
        <w:t>﴾</w:t>
      </w:r>
      <w:r w:rsidRPr="00C47572">
        <w:rPr>
          <w:rFonts w:ascii="Maktab-Asseraj" w:hAnsi="Maktab-Asseraj" w:cs="Maktab-Asseraj"/>
          <w:color w:val="000000"/>
          <w:spacing w:val="18"/>
          <w:szCs w:val="35"/>
          <w:rtl/>
          <w:lang w:val="fr-CA" w:bidi="ar-YE"/>
        </w:rPr>
        <w:t>، قال ابن كثير</w:t>
      </w:r>
      <w:r w:rsidRPr="00C47572">
        <w:rPr>
          <w:rFonts w:ascii="2 Lotus new" w:hAnsi="2 Lotus new" w:cs="2 Lotus new"/>
          <w:color w:val="000000"/>
          <w:spacing w:val="18"/>
          <w:szCs w:val="35"/>
          <w:rtl/>
          <w:lang w:val="fr-CA" w:bidi="fa-IR"/>
        </w:rPr>
        <w:t>۴</w:t>
      </w:r>
      <w:r w:rsidRPr="00C47572">
        <w:rPr>
          <w:rFonts w:ascii="Maktab-Asseraj" w:hAnsi="Maktab-Asseraj" w:cs="Maktab-Asseraj"/>
          <w:color w:val="000000"/>
          <w:spacing w:val="18"/>
          <w:szCs w:val="35"/>
          <w:rtl/>
          <w:lang w:val="fr-CA" w:bidi="ar-YE"/>
        </w:rPr>
        <w:t>: «يقول تعالى: إنما حولناكم إلى قبلة إبراهيم</w:t>
      </w:r>
      <w:r w:rsidRPr="00C47572">
        <w:rPr>
          <w:rFonts w:ascii="2 Lotus new" w:hAnsi="2 Lotus new" w:cs="2 Lotus new"/>
          <w:color w:val="000000"/>
          <w:spacing w:val="18"/>
          <w:szCs w:val="35"/>
          <w:rtl/>
          <w:lang w:val="fr-CA" w:bidi="ar-YE"/>
        </w:rPr>
        <w:t>ﮓ</w:t>
      </w:r>
      <w:r w:rsidRPr="00C47572">
        <w:rPr>
          <w:rFonts w:ascii="Times New Roman" w:hAnsi="Times New Roman" w:cs="Times New Roman"/>
          <w:color w:val="000000"/>
          <w:spacing w:val="18"/>
          <w:szCs w:val="35"/>
          <w:rtl/>
          <w:lang w:val="fr-CA" w:bidi="ar-YE"/>
        </w:rPr>
        <w:t xml:space="preserve"> </w:t>
      </w:r>
      <w:r w:rsidRPr="00C47572">
        <w:rPr>
          <w:rFonts w:ascii="Maktab-Asseraj" w:hAnsi="Maktab-Asseraj" w:cs="Maktab-Asseraj"/>
          <w:color w:val="000000"/>
          <w:spacing w:val="18"/>
          <w:szCs w:val="35"/>
          <w:rtl/>
          <w:lang w:val="fr-CA" w:bidi="ar-YE"/>
        </w:rPr>
        <w:t xml:space="preserve">واخترناها لكم لنجعلكم خيار الأمم، لتكونوا يوم القيامة شهداء </w:t>
      </w:r>
      <w:r w:rsidRPr="00C47572">
        <w:rPr>
          <w:rFonts w:ascii="Maktab-Asseraj" w:hAnsi="Maktab-Asseraj" w:cs="Maktab-Asseraj"/>
          <w:color w:val="000000"/>
          <w:spacing w:val="18"/>
          <w:szCs w:val="35"/>
          <w:rtl/>
          <w:lang w:val="fr-CA" w:bidi="ar-YE"/>
        </w:rPr>
        <w:lastRenderedPageBreak/>
        <w:t>على الأمم؛ لأن الجميع معترفون لكم بالفضل، والوسط ها هنا الخيار والأجود كما يقال: [قريش</w:t>
      </w:r>
      <w:r w:rsidRPr="00C47572">
        <w:rPr>
          <w:rFonts w:ascii="Maktab-Asseraj" w:hAnsi="Maktab-Asseraj" w:cs="Maktab-Asseraj"/>
          <w:color w:val="000000"/>
          <w:spacing w:val="18"/>
          <w:sz w:val="35"/>
        </w:rPr>
        <w:t>[</w:t>
      </w:r>
      <w:r w:rsidRPr="00C47572">
        <w:rPr>
          <w:rFonts w:ascii="Maktab-Asseraj" w:hAnsi="Maktab-Asseraj" w:cs="Maktab-Asseraj"/>
          <w:color w:val="000000"/>
          <w:spacing w:val="18"/>
          <w:szCs w:val="35"/>
          <w:rtl/>
          <w:lang w:val="fr-CA" w:bidi="ar-YE"/>
        </w:rPr>
        <w:t xml:space="preserve"> أوسط العرب نسبًا ودارًا، أي خيرها.</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Cs w:val="35"/>
          <w:rtl/>
          <w:lang w:val="fr-CA" w:bidi="ar-YE"/>
        </w:rPr>
        <w:t xml:space="preserve">وكان رسول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ﷺ وسطًا في قومه، أي أشرفهم نسبًا، ومنه الصلاة الوسطى التي هي أفضل الصلوات وهي العصر كما ثبت في الصحاح وغيرها، ولما جعل </w:t>
      </w:r>
      <w:r w:rsidRPr="00C47572">
        <w:rPr>
          <w:rFonts w:ascii="AAAGoldenLotus Stg1_Ver1" w:hAnsi="AAAGoldenLotus Stg1_Ver1" w:cs="AAAGoldenLotus Stg1_Ver1"/>
          <w:color w:val="000000"/>
          <w:spacing w:val="18"/>
          <w:szCs w:val="35"/>
          <w:rtl/>
          <w:lang w:val="fr-CA" w:bidi="ar-YE"/>
        </w:rPr>
        <w:t>الله</w:t>
      </w:r>
      <w:r w:rsidRPr="00C47572">
        <w:rPr>
          <w:rFonts w:ascii="Maktab-Asseraj" w:hAnsi="Maktab-Asseraj" w:cs="Maktab-Asseraj"/>
          <w:color w:val="000000"/>
          <w:spacing w:val="18"/>
          <w:szCs w:val="35"/>
          <w:rtl/>
          <w:lang w:val="fr-CA" w:bidi="ar-YE"/>
        </w:rPr>
        <w:t xml:space="preserve"> هذه الأمة وسطًا خصها بأكمل الشرائع، وأقوم المناهج، وأوضح المذاهب، كما قال تعالى: </w:t>
      </w:r>
      <w:r w:rsidRPr="00C47572">
        <w:rPr>
          <w:rFonts w:ascii="2 Lotus new" w:hAnsi="2 Lotus new" w:cs="2 Lotus new"/>
          <w:color w:val="000000"/>
          <w:spacing w:val="18"/>
          <w:szCs w:val="35"/>
          <w:rtl/>
          <w:lang w:val="fr-CA" w:bidi="ar-YE"/>
        </w:rPr>
        <w:t>﴿</w:t>
      </w:r>
      <w:r w:rsidRPr="00C47572">
        <w:rPr>
          <w:rFonts w:ascii="QCF_P341" w:hAnsi="QCF_P341" w:cs="QCF_P341"/>
          <w:color w:val="000000"/>
          <w:spacing w:val="18"/>
          <w:szCs w:val="35"/>
          <w:rtl/>
          <w:lang w:val="fr-CA" w:bidi="ar-YE"/>
        </w:rPr>
        <w:t xml:space="preserve"> ﮨ ﮩ ﮪ ﮫ ﮬ ﮭ ﮮ ﮯ ﮰ</w:t>
      </w:r>
      <w:r w:rsidRPr="00C47572">
        <w:rPr>
          <w:rFonts w:ascii="QCF_P341" w:hAnsi="QCF_P341" w:cs="QCF_P341"/>
          <w:color w:val="0000A5"/>
          <w:spacing w:val="18"/>
          <w:szCs w:val="35"/>
          <w:rtl/>
          <w:lang w:val="fr-CA" w:bidi="ar-YE"/>
        </w:rPr>
        <w:t>ﮱ</w:t>
      </w:r>
      <w:r w:rsidRPr="00C47572">
        <w:rPr>
          <w:rFonts w:ascii="QCF_P341" w:hAnsi="QCF_P341" w:cs="QCF_P341"/>
          <w:color w:val="000000"/>
          <w:spacing w:val="18"/>
          <w:szCs w:val="35"/>
          <w:rtl/>
          <w:lang w:val="fr-CA" w:bidi="ar-YE"/>
        </w:rPr>
        <w:t xml:space="preserve"> ﯓ ﯔ ﯕ</w:t>
      </w:r>
      <w:r w:rsidRPr="00C47572">
        <w:rPr>
          <w:rFonts w:ascii="QCF_P341" w:hAnsi="QCF_P341" w:cs="QCF_P341"/>
          <w:color w:val="0000A5"/>
          <w:spacing w:val="18"/>
          <w:szCs w:val="35"/>
          <w:rtl/>
          <w:lang w:val="fr-CA" w:bidi="ar-YE"/>
        </w:rPr>
        <w:t>ﯖ</w:t>
      </w:r>
      <w:r w:rsidRPr="00C47572">
        <w:rPr>
          <w:rFonts w:ascii="QCF_P341" w:hAnsi="QCF_P341" w:cs="QCF_P341"/>
          <w:color w:val="000000"/>
          <w:spacing w:val="18"/>
          <w:szCs w:val="35"/>
          <w:rtl/>
          <w:lang w:val="fr-CA" w:bidi="ar-YE"/>
        </w:rPr>
        <w:t xml:space="preserve"> ﯗ ﯘ ﯙ ﯚ ﯛ ﯜ ﯝ ﯞ ﯟ ﯠ ﯡ ﯢ ﯣ ﯤ ﯥ</w:t>
      </w:r>
      <w:r w:rsidRPr="00C47572">
        <w:rPr>
          <w:rFonts w:ascii="2 Lotus new" w:hAnsi="2 Lotus new" w:cs="2 Lotus new"/>
          <w:color w:val="000000"/>
          <w:spacing w:val="18"/>
          <w:szCs w:val="35"/>
          <w:rtl/>
          <w:lang w:val="fr-CA" w:bidi="ar-YE"/>
        </w:rPr>
        <w:t xml:space="preserve">﴾ </w:t>
      </w:r>
      <w:r w:rsidRPr="00C47572">
        <w:rPr>
          <w:rFonts w:ascii="Maktab-Asseraj" w:hAnsi="Maktab-Asseraj" w:cs="Maktab-Asseraj"/>
          <w:color w:val="000000"/>
          <w:spacing w:val="18"/>
          <w:szCs w:val="35"/>
          <w:rtl/>
          <w:lang w:val="fr-CA" w:bidi="ar-YE"/>
        </w:rPr>
        <w:t>[الحج: 78]»</w:t>
      </w:r>
      <w:r w:rsidRPr="00C47572">
        <w:rPr>
          <w:rFonts w:ascii="Maktab-Asseraj" w:hAnsi="Maktab-Asseraj" w:cs="Maktab-Asseraj"/>
          <w:color w:val="000000"/>
          <w:spacing w:val="18"/>
          <w:szCs w:val="35"/>
          <w:vertAlign w:val="superscript"/>
          <w:rtl/>
          <w:lang w:val="fr-CA" w:bidi="ar-YE"/>
        </w:rPr>
        <w:t xml:space="preserve"> </w:t>
      </w:r>
      <w:r w:rsidRPr="00C47572">
        <w:rPr>
          <w:rFonts w:ascii="Maktab-Asseraj" w:hAnsi="Maktab-Asseraj" w:cs="Maktab-Asseraj"/>
          <w:color w:val="000000"/>
          <w:spacing w:val="18"/>
          <w:sz w:val="35"/>
          <w:szCs w:val="35"/>
          <w:vertAlign w:val="superscript"/>
          <w:rtl/>
          <w:lang w:val="fr-CA" w:bidi="ar-YE"/>
        </w:rPr>
        <w:footnoteReference w:id="858"/>
      </w:r>
      <w:r w:rsidRPr="00C47572">
        <w:rPr>
          <w:rFonts w:ascii="Maktab-Asseraj" w:hAnsi="Maktab-Asseraj" w:cs="Maktab-Asseraj"/>
          <w:color w:val="000000"/>
          <w:spacing w:val="18"/>
          <w:sz w:val="35"/>
          <w:szCs w:val="35"/>
          <w:rtl/>
          <w:lang w:val="fr-CA" w:bidi="ar-YE"/>
        </w:rPr>
        <w:t xml:space="preserve">. </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21"/>
          <w:sz w:val="35"/>
          <w:szCs w:val="35"/>
          <w:rtl/>
          <w:lang w:val="fr-CA" w:bidi="ar-YE"/>
        </w:rPr>
      </w:pPr>
      <w:r w:rsidRPr="00C47572">
        <w:rPr>
          <w:rFonts w:ascii="Maktab-Asseraj" w:hAnsi="Maktab-Asseraj" w:cs="Maktab-Asseraj"/>
          <w:color w:val="000000"/>
          <w:sz w:val="35"/>
          <w:szCs w:val="35"/>
          <w:rtl/>
          <w:lang w:val="fr-CA" w:bidi="ar-YE"/>
        </w:rPr>
        <w:t xml:space="preserve">روى البخاري في صحيحه من حديث أبي سعيد </w:t>
      </w:r>
      <w:r w:rsidRPr="00C47572">
        <w:rPr>
          <w:rFonts w:ascii="Maktab-Asseraj" w:hAnsi="Maktab-Asseraj" w:cs="Maktab-Asseraj"/>
          <w:color w:val="000000"/>
          <w:spacing w:val="26"/>
          <w:sz w:val="35"/>
          <w:szCs w:val="35"/>
          <w:rtl/>
          <w:lang w:val="fr-CA" w:bidi="ar-YE"/>
        </w:rPr>
        <w:t>الخدري</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26"/>
          <w:sz w:val="35"/>
          <w:szCs w:val="35"/>
          <w:rtl/>
          <w:lang w:val="fr-CA" w:bidi="ar-YE"/>
        </w:rPr>
        <w:t xml:space="preserve"> قال: قال رسول </w:t>
      </w:r>
      <w:r w:rsidRPr="00C47572">
        <w:rPr>
          <w:rFonts w:ascii="AAAGoldenLotus Stg1_Ver1" w:hAnsi="AAAGoldenLotus Stg1_Ver1" w:cs="AAAGoldenLotus Stg1_Ver1"/>
          <w:color w:val="000000"/>
          <w:spacing w:val="26"/>
          <w:sz w:val="35"/>
          <w:szCs w:val="35"/>
          <w:rtl/>
          <w:lang w:val="fr-CA" w:bidi="ar-YE"/>
        </w:rPr>
        <w:t>الله</w:t>
      </w:r>
      <w:r w:rsidRPr="00C47572">
        <w:rPr>
          <w:rFonts w:ascii="Maktab-Asseraj" w:hAnsi="Maktab-Asseraj" w:cs="Maktab-Asseraj"/>
          <w:color w:val="000000"/>
          <w:spacing w:val="26"/>
          <w:sz w:val="35"/>
          <w:szCs w:val="35"/>
          <w:rtl/>
          <w:lang w:val="fr-CA" w:bidi="ar-YE"/>
        </w:rPr>
        <w:t>ﷺ: «</w:t>
      </w:r>
      <w:r w:rsidRPr="00C47572">
        <w:rPr>
          <w:rFonts w:ascii="Maktab-Asseraj" w:hAnsi="Maktab-Asseraj" w:cs="Maktab-Asseraj"/>
          <w:b/>
          <w:bCs/>
          <w:color w:val="000000"/>
          <w:spacing w:val="26"/>
          <w:sz w:val="35"/>
          <w:szCs w:val="35"/>
          <w:rtl/>
          <w:lang w:val="fr-CA" w:bidi="ar-YE"/>
        </w:rPr>
        <w:t>يُدْعَى نُوحٌ يَوْمَ الْقِيَامَةِ، فَيَقُولُ: لَبَّيْكَ وَسَعْدَيْكَ يَا رَبِّ، فَيَقُولُ: هَلْ بَلَّغْتَ؟ فَيَقُولُ: نَعَمْ، فَيُقَالُ: لِأُمَّتِهِ هَلْ بَلَّغَكُمْ؟، فَيَقُولُونَ: مَا أَتَانَا مِنْ نَذِيرٍ، فَيَقُولُ: مَنْ يَشْهَدُ لَكَ؟، فَيَقُولُ: مُحَمَّدٌ وَأُمَّتُهُ، فَتَشْهَدُونَ أَنَّهُ قَدْ بَلَّغَ</w:t>
      </w:r>
      <w:r w:rsidRPr="00C47572">
        <w:rPr>
          <w:rFonts w:ascii="Times New Roman" w:hAnsi="Times New Roman" w:cs="Times New Roman"/>
          <w:b/>
          <w:bCs/>
          <w:color w:val="000000"/>
          <w:spacing w:val="26"/>
          <w:sz w:val="35"/>
          <w:szCs w:val="35"/>
        </w:rPr>
        <w:t> </w:t>
      </w:r>
      <w:r w:rsidRPr="00C47572">
        <w:rPr>
          <w:rFonts w:ascii="2 Lotus new" w:hAnsi="2 Lotus new" w:cs="2 Lotus new"/>
          <w:color w:val="000000"/>
          <w:spacing w:val="26"/>
          <w:sz w:val="35"/>
          <w:szCs w:val="35"/>
          <w:rtl/>
          <w:lang w:val="fr-CA" w:bidi="ar-YE"/>
        </w:rPr>
        <w:t>﴿</w:t>
      </w:r>
      <w:r w:rsidRPr="00C47572">
        <w:rPr>
          <w:rFonts w:ascii="Times New Roman" w:hAnsi="Times New Roman" w:cs="Times New Roman"/>
          <w:color w:val="000000"/>
          <w:spacing w:val="26"/>
          <w:sz w:val="35"/>
          <w:szCs w:val="35"/>
          <w:rtl/>
          <w:lang w:val="fr-CA" w:bidi="ar-YE"/>
        </w:rPr>
        <w:t> </w:t>
      </w:r>
      <w:r w:rsidRPr="00C47572">
        <w:rPr>
          <w:rFonts w:ascii="QCF_P022" w:hAnsi="QCF_P022" w:cs="QCF_P022"/>
          <w:color w:val="000000"/>
          <w:spacing w:val="26"/>
          <w:sz w:val="35"/>
          <w:szCs w:val="35"/>
          <w:rtl/>
          <w:lang w:val="fr-CA" w:bidi="ar-YE"/>
        </w:rPr>
        <w:t>ﭲ ﭳ ﭴ ﭵ</w:t>
      </w:r>
      <w:r w:rsidRPr="00C47572">
        <w:rPr>
          <w:rFonts w:ascii="2 Lotus new" w:hAnsi="2 Lotus new" w:cs="2 Lotus new"/>
          <w:color w:val="000000"/>
          <w:spacing w:val="26"/>
          <w:sz w:val="35"/>
          <w:szCs w:val="35"/>
          <w:rtl/>
          <w:lang w:val="fr-CA" w:bidi="ar-YE"/>
        </w:rPr>
        <w:t xml:space="preserve">﴾ </w:t>
      </w:r>
      <w:r w:rsidRPr="00C47572">
        <w:rPr>
          <w:rFonts w:ascii="Maktab-Asseraj" w:hAnsi="Maktab-Asseraj" w:cs="Maktab-Asseraj"/>
          <w:color w:val="000000"/>
          <w:spacing w:val="26"/>
          <w:sz w:val="35"/>
          <w:szCs w:val="35"/>
          <w:rtl/>
          <w:lang w:val="fr-CA" w:bidi="ar-YE"/>
        </w:rPr>
        <w:t>[البقرة:143]»</w:t>
      </w:r>
      <w:r w:rsidRPr="00C47572">
        <w:rPr>
          <w:rFonts w:ascii="Maktab-Asseraj" w:hAnsi="Maktab-Asseraj" w:cs="Maktab-Asseraj"/>
          <w:color w:val="000000"/>
          <w:spacing w:val="26"/>
          <w:sz w:val="35"/>
          <w:szCs w:val="35"/>
          <w:vertAlign w:val="superscript"/>
          <w:rtl/>
          <w:lang w:val="fr-CA" w:bidi="ar-YE"/>
        </w:rPr>
        <w:footnoteReference w:id="859"/>
      </w:r>
      <w:r w:rsidRPr="00C47572">
        <w:rPr>
          <w:rFonts w:ascii="Maktab-Asseraj" w:hAnsi="Maktab-Asseraj" w:cs="Maktab-Asseraj"/>
          <w:color w:val="000000"/>
          <w:spacing w:val="26"/>
          <w:sz w:val="35"/>
          <w:szCs w:val="35"/>
          <w:rtl/>
          <w:lang w:val="fr-CA" w:bidi="ar-YE"/>
        </w:rPr>
        <w:t xml:space="preserve">. فذلك قوله جل ذكره: </w:t>
      </w:r>
      <w:r w:rsidRPr="00C47572">
        <w:rPr>
          <w:rFonts w:ascii="2 Lotus new" w:hAnsi="2 Lotus new" w:cs="2 Lotus new"/>
          <w:color w:val="000000"/>
          <w:spacing w:val="26"/>
          <w:sz w:val="35"/>
          <w:szCs w:val="35"/>
          <w:rtl/>
          <w:lang w:val="fr-CA" w:bidi="ar-YE"/>
        </w:rPr>
        <w:t>﴿</w:t>
      </w:r>
      <w:r w:rsidRPr="00C47572">
        <w:rPr>
          <w:rFonts w:ascii="QCF_P022" w:hAnsi="QCF_P022" w:cs="QCF_P022"/>
          <w:color w:val="000000"/>
          <w:spacing w:val="26"/>
          <w:sz w:val="35"/>
          <w:szCs w:val="35"/>
          <w:rtl/>
          <w:lang w:val="fr-CA" w:bidi="ar-YE"/>
        </w:rPr>
        <w:t xml:space="preserve"> ﭪ ﭫ ﭬ ﭭ ﭮ ﭯ ﭰ ﭱ ﭲ ﭳ ﭴ ﭵ</w:t>
      </w:r>
      <w:r w:rsidRPr="00C47572">
        <w:rPr>
          <w:rFonts w:ascii="2 Lotus new" w:hAnsi="2 Lotus new" w:cs="2 Lotus new"/>
          <w:color w:val="000000"/>
          <w:spacing w:val="26"/>
          <w:sz w:val="35"/>
          <w:szCs w:val="35"/>
          <w:rtl/>
          <w:lang w:val="fr-CA" w:bidi="ar-YE"/>
        </w:rPr>
        <w:t>﴾</w:t>
      </w:r>
      <w:r w:rsidRPr="00C47572">
        <w:rPr>
          <w:rFonts w:ascii="Maktab-Asseraj" w:hAnsi="Maktab-Asseraj" w:cs="Maktab-Asseraj"/>
          <w:color w:val="000000"/>
          <w:spacing w:val="26"/>
          <w:sz w:val="35"/>
          <w:szCs w:val="35"/>
          <w:rtl/>
          <w:lang w:val="fr-CA" w:bidi="ar-YE"/>
        </w:rPr>
        <w:t>. والوسط: العدل، وفي التنزيل: ﴿</w:t>
      </w:r>
      <w:r w:rsidRPr="00C47572">
        <w:rPr>
          <w:rFonts w:ascii="QCF_P565" w:hAnsi="QCF_P565" w:cs="QCF_P565"/>
          <w:color w:val="000000"/>
          <w:spacing w:val="26"/>
          <w:sz w:val="35"/>
          <w:szCs w:val="35"/>
          <w:rtl/>
          <w:lang w:val="fr-CA" w:bidi="ar-YE"/>
        </w:rPr>
        <w:t xml:space="preserve"> ﮓ ﮔ </w:t>
      </w:r>
      <w:r w:rsidRPr="00C47572">
        <w:rPr>
          <w:rFonts w:ascii="2 Lotus new" w:hAnsi="2 Lotus new" w:cs="2 Lotus new"/>
          <w:color w:val="000000"/>
          <w:spacing w:val="26"/>
          <w:sz w:val="35"/>
          <w:szCs w:val="35"/>
          <w:rtl/>
          <w:lang w:val="fr-CA" w:bidi="ar-YE"/>
        </w:rPr>
        <w:t xml:space="preserve">﴾ </w:t>
      </w:r>
      <w:r w:rsidRPr="00C47572">
        <w:rPr>
          <w:rFonts w:ascii="Maktab-Asseraj" w:hAnsi="Maktab-Asseraj" w:cs="Maktab-Asseraj"/>
          <w:color w:val="000000"/>
          <w:spacing w:val="26"/>
          <w:sz w:val="35"/>
          <w:szCs w:val="35"/>
          <w:rtl/>
          <w:lang w:val="fr-CA" w:bidi="ar-YE"/>
        </w:rPr>
        <w:t>[القلم: 28] أي: أعدلهم وخيرهم.</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AXtAanjar" w:hAnsi="AXtAanjar" w:cs="Times New Roman"/>
          <w:color w:val="000000"/>
          <w:szCs w:val="42"/>
          <w:rtl/>
          <w:lang w:val="fr-CA" w:bidi="ar-YE"/>
        </w:rPr>
        <w:t>قال زهير:</w:t>
      </w:r>
    </w:p>
    <w:p w:rsidR="00C47572" w:rsidRPr="00C47572" w:rsidRDefault="00C47572" w:rsidP="00C47572">
      <w:pPr>
        <w:suppressAutoHyphens/>
        <w:autoSpaceDE w:val="0"/>
        <w:autoSpaceDN w:val="0"/>
        <w:adjustRightInd w:val="0"/>
        <w:spacing w:after="0" w:line="480" w:lineRule="atLeast"/>
        <w:ind w:right="3969"/>
        <w:jc w:val="distribute"/>
        <w:textAlignment w:val="center"/>
        <w:rPr>
          <w:rFonts w:ascii="A Lotus new" w:hAnsi="A Lotus new" w:cs="A Lotus new"/>
          <w:color w:val="000000"/>
          <w:sz w:val="32"/>
          <w:szCs w:val="32"/>
          <w:rtl/>
          <w:lang w:bidi="ar-YE"/>
        </w:rPr>
      </w:pPr>
      <w:r w:rsidRPr="00C47572">
        <w:rPr>
          <w:rFonts w:ascii="A Lotus new" w:hAnsi="A Lotus new" w:cs="A Lotus new"/>
          <w:color w:val="000000"/>
          <w:sz w:val="32"/>
          <w:szCs w:val="32"/>
          <w:rtl/>
          <w:lang w:bidi="ar-YE"/>
        </w:rPr>
        <w:t>هُمْ وَسَطٌ يَرضْىَ الأَناَمُ بِحُكْمِهِمْ</w:t>
      </w:r>
    </w:p>
    <w:p w:rsidR="00C47572" w:rsidRPr="00C47572" w:rsidRDefault="00C47572" w:rsidP="00C47572">
      <w:pPr>
        <w:suppressAutoHyphens/>
        <w:autoSpaceDE w:val="0"/>
        <w:autoSpaceDN w:val="0"/>
        <w:adjustRightInd w:val="0"/>
        <w:spacing w:after="0" w:line="360" w:lineRule="auto"/>
        <w:ind w:left="3969" w:right="0"/>
        <w:jc w:val="distribute"/>
        <w:textAlignment w:val="center"/>
        <w:rPr>
          <w:rFonts w:ascii="A Lotus new" w:hAnsi="A Lotus new" w:cs="A Lotus new"/>
          <w:color w:val="000000"/>
          <w:position w:val="8"/>
          <w:sz w:val="32"/>
          <w:szCs w:val="32"/>
          <w:rtl/>
          <w:lang w:bidi="ar-YE"/>
        </w:rPr>
      </w:pPr>
      <w:r w:rsidRPr="00C47572">
        <w:rPr>
          <w:rFonts w:ascii="A Lotus new" w:hAnsi="A Lotus new" w:cs="A Lotus new"/>
          <w:color w:val="000000"/>
          <w:position w:val="20"/>
          <w:sz w:val="32"/>
          <w:szCs w:val="32"/>
          <w:rtl/>
          <w:lang w:bidi="ar-YE"/>
        </w:rPr>
        <w:t>إذا نَزلَتْ إِحْدى الليَّالي بِمُعْظَمِ</w:t>
      </w:r>
    </w:p>
    <w:p w:rsidR="00C47572" w:rsidRPr="00C47572" w:rsidRDefault="00C47572" w:rsidP="00C47572">
      <w:pPr>
        <w:suppressAutoHyphens/>
        <w:autoSpaceDE w:val="0"/>
        <w:autoSpaceDN w:val="0"/>
        <w:adjustRightInd w:val="0"/>
        <w:spacing w:after="170" w:line="288"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lastRenderedPageBreak/>
        <w:t>«</w:t>
      </w:r>
      <w:r w:rsidRPr="00C47572">
        <w:rPr>
          <w:rFonts w:ascii="Maktab-Asseraj" w:hAnsi="Maktab-Asseraj" w:cs="Maktab-Asseraj"/>
          <w:color w:val="000000"/>
          <w:spacing w:val="18"/>
          <w:szCs w:val="35"/>
          <w:rtl/>
          <w:lang w:val="fr-CA" w:bidi="ar-YE"/>
        </w:rPr>
        <w:t>ولما كان الوسط مجانبًا للغلو والتقصير، كان محمودًا، أي هذه الأمة لم تغل غلو النصارى في أنبيائهم، ولا قصَّروا تقصير اليهود في أنبيائهم</w:t>
      </w:r>
      <w:r w:rsidRPr="00C47572">
        <w:rPr>
          <w:rFonts w:ascii="Maktab-Asseraj" w:hAnsi="Maktab-Asseraj" w:cs="Maktab-Asseraj"/>
          <w:color w:val="000000"/>
          <w:spacing w:val="18"/>
          <w:sz w:val="35"/>
          <w:szCs w:val="35"/>
          <w:rtl/>
          <w:lang w:val="fr-CA" w:bidi="ar-YE"/>
        </w:rPr>
        <w:t>»</w:t>
      </w:r>
      <w:r w:rsidRPr="00C47572">
        <w:rPr>
          <w:rFonts w:ascii="Maktab-Asseraj" w:hAnsi="Maktab-Asseraj" w:cs="Maktab-Asseraj"/>
          <w:color w:val="000000"/>
          <w:spacing w:val="18"/>
          <w:sz w:val="35"/>
          <w:szCs w:val="35"/>
          <w:vertAlign w:val="superscript"/>
          <w:rtl/>
          <w:lang w:val="fr-CA" w:bidi="ar-YE"/>
        </w:rPr>
        <w:footnoteReference w:id="860"/>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1"/>
          <w:sz w:val="35"/>
          <w:szCs w:val="35"/>
          <w:rtl/>
          <w:lang w:val="fr-CA" w:bidi="ar-YE"/>
        </w:rPr>
        <w:t xml:space="preserve">قال عبد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بن الشخير</w:t>
      </w:r>
      <w:r w:rsidRPr="00C47572">
        <w:rPr>
          <w:rFonts w:ascii="2 Lotus new" w:hAnsi="2 Lotus new" w:cs="2 Lotus new"/>
          <w:color w:val="000000"/>
          <w:spacing w:val="16"/>
          <w:sz w:val="32"/>
          <w:szCs w:val="32"/>
          <w:rtl/>
          <w:lang w:val="fr-FR"/>
        </w:rPr>
        <w:t>ﮕ</w:t>
      </w:r>
      <w:r w:rsidRPr="00C47572">
        <w:rPr>
          <w:rFonts w:ascii="Maktab-Asseraj" w:hAnsi="Maktab-Asseraj" w:cs="Maktab-Asseraj"/>
          <w:color w:val="000000"/>
          <w:spacing w:val="11"/>
          <w:sz w:val="35"/>
          <w:szCs w:val="35"/>
          <w:rtl/>
          <w:lang w:val="fr-CA" w:bidi="ar-YE"/>
        </w:rPr>
        <w:t xml:space="preserve">: </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1"/>
          <w:sz w:val="35"/>
          <w:szCs w:val="35"/>
          <w:rtl/>
          <w:lang w:val="fr-CA" w:bidi="ar-YE"/>
        </w:rPr>
        <w:t>خير الأمور أوساطها</w:t>
      </w:r>
      <w:r w:rsidRPr="00C47572">
        <w:rPr>
          <w:rFonts w:ascii="2 Lotus new" w:hAnsi="2 Lotus new" w:cs="2 Lotus new"/>
          <w:color w:val="000000"/>
          <w:spacing w:val="18"/>
          <w:sz w:val="35"/>
          <w:szCs w:val="35"/>
          <w:lang w:val="fr-FR"/>
        </w:rPr>
        <w:t>»</w:t>
      </w:r>
      <w:r w:rsidRPr="00C47572">
        <w:rPr>
          <w:rFonts w:ascii="Maktab-Asseraj" w:hAnsi="Maktab-Asseraj" w:cs="Maktab-Asseraj"/>
          <w:color w:val="000000"/>
          <w:spacing w:val="18"/>
          <w:sz w:val="35"/>
          <w:szCs w:val="35"/>
          <w:vertAlign w:val="superscript"/>
          <w:rtl/>
          <w:lang w:val="fr-CA" w:bidi="ar-YE"/>
        </w:rPr>
        <w:footnoteReference w:id="861"/>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وقال تعالى: ﴿</w:t>
      </w:r>
      <w:r w:rsidRPr="00C47572">
        <w:rPr>
          <w:rFonts w:ascii="QCF_P001" w:hAnsi="QCF_P001" w:cs="QCF_P001"/>
          <w:color w:val="000000"/>
          <w:spacing w:val="14"/>
          <w:sz w:val="35"/>
          <w:szCs w:val="35"/>
          <w:rtl/>
          <w:lang w:val="fr-CA" w:bidi="ar-YE"/>
        </w:rPr>
        <w:t>ﭧ ﭨ ﭩ ﭪ</w:t>
      </w:r>
      <w:r w:rsidRPr="00C47572">
        <w:rPr>
          <w:rFonts w:ascii="2 Lotus new" w:hAnsi="2 Lotus new" w:cs="2 Lotus new"/>
          <w:color w:val="000000"/>
          <w:spacing w:val="14"/>
          <w:sz w:val="35"/>
          <w:szCs w:val="35"/>
          <w:rtl/>
          <w:lang w:val="fr-CA" w:bidi="ar-YE"/>
        </w:rPr>
        <w:t>﴾</w:t>
      </w:r>
      <w:r w:rsidRPr="00C47572">
        <w:rPr>
          <w:rFonts w:ascii="QCF_P001" w:hAnsi="QCF_P001" w:cs="QCF_P001"/>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[الفاتحة</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 xml:space="preserve">. هذا تعليم من ربنا </w:t>
      </w:r>
      <w:r w:rsidRPr="00C47572">
        <w:rPr>
          <w:rFonts w:ascii="2 Lotus new" w:hAnsi="2 Lotus new" w:cs="2 Lotus new"/>
          <w:color w:val="000000"/>
          <w:spacing w:val="14"/>
          <w:sz w:val="35"/>
          <w:szCs w:val="35"/>
          <w:rtl/>
          <w:lang w:val="fr-CA" w:bidi="ar-YE"/>
        </w:rPr>
        <w:t>ک</w:t>
      </w:r>
      <w:r w:rsidRPr="00C47572">
        <w:rPr>
          <w:rFonts w:ascii="Maktab-Asseraj" w:hAnsi="Maktab-Asseraj" w:cs="Maktab-Asseraj"/>
          <w:color w:val="000000"/>
          <w:spacing w:val="14"/>
          <w:sz w:val="35"/>
          <w:szCs w:val="35"/>
          <w:rtl/>
          <w:lang w:val="fr-CA" w:bidi="ar-YE"/>
        </w:rPr>
        <w:t xml:space="preserve"> أن نسأله الهداية إلى الصراط المستقيم، وهو طريق الحق الذي لا اعوجاج فيه، وقد بينه بقوله: ﴿</w:t>
      </w:r>
      <w:r w:rsidRPr="00C47572">
        <w:rPr>
          <w:rFonts w:ascii="QCF_P001" w:hAnsi="QCF_P001" w:cs="QCF_P001"/>
          <w:color w:val="000000"/>
          <w:spacing w:val="14"/>
          <w:sz w:val="35"/>
          <w:szCs w:val="35"/>
          <w:rtl/>
          <w:lang w:val="fr-CA" w:bidi="ar-YE"/>
        </w:rPr>
        <w:t>ﭫ ﭬ ﭭ ﭮ</w:t>
      </w:r>
      <w:r w:rsidRPr="00C47572">
        <w:rPr>
          <w:rFonts w:ascii="2 Lotus new" w:hAnsi="2 Lotus new" w:cs="2 Lotus new"/>
          <w:color w:val="000000"/>
          <w:spacing w:val="14"/>
          <w:sz w:val="35"/>
          <w:szCs w:val="35"/>
          <w:rtl/>
          <w:lang w:val="fr-CA" w:bidi="ar-YE"/>
        </w:rPr>
        <w:t>﴾</w:t>
      </w:r>
      <w:r w:rsidRPr="00C47572">
        <w:rPr>
          <w:rFonts w:ascii="QCF_P001" w:hAnsi="QCF_P001" w:cs="QCF_P001"/>
          <w:color w:val="000000"/>
          <w:spacing w:val="14"/>
          <w:sz w:val="35"/>
          <w:szCs w:val="35"/>
          <w:rtl/>
          <w:lang w:val="fr-CA" w:bidi="ar-YE"/>
        </w:rPr>
        <w:t xml:space="preserve"> </w:t>
      </w:r>
      <w:r w:rsidRPr="00C47572">
        <w:rPr>
          <w:rFonts w:ascii="Maktab-Asseraj" w:hAnsi="Maktab-Asseraj" w:cs="Maktab-Asseraj"/>
          <w:color w:val="000000"/>
          <w:spacing w:val="14"/>
          <w:sz w:val="35"/>
          <w:szCs w:val="35"/>
          <w:rtl/>
          <w:lang w:val="fr-CA" w:bidi="ar-YE"/>
        </w:rPr>
        <w:t xml:space="preserve"> [الفاتحة: 7</w:t>
      </w:r>
      <w:r w:rsidRPr="00C47572">
        <w:rPr>
          <w:rFonts w:ascii="Maktab-Asseraj" w:hAnsi="Maktab-Asseraj" w:cs="Maktab-Asseraj"/>
          <w:color w:val="000000"/>
          <w:spacing w:val="14"/>
          <w:sz w:val="35"/>
          <w:szCs w:val="35"/>
        </w:rPr>
        <w:t>[</w:t>
      </w:r>
      <w:r w:rsidRPr="00C47572">
        <w:rPr>
          <w:rFonts w:ascii="Maktab-Asseraj" w:hAnsi="Maktab-Asseraj" w:cs="Maktab-Asseraj"/>
          <w:color w:val="000000"/>
          <w:spacing w:val="14"/>
          <w:sz w:val="35"/>
          <w:szCs w:val="35"/>
          <w:rtl/>
          <w:lang w:val="fr-CA" w:bidi="ar-YE"/>
        </w:rPr>
        <w:t>، وأولى الناس بهذا الوصف نبينا محمدﷺ وأصحابه</w:t>
      </w:r>
      <w:r w:rsidRPr="00C47572">
        <w:rPr>
          <w:rFonts w:ascii="2 Lotus new" w:hAnsi="2 Lotus new" w:cs="2 Lotus new"/>
          <w:color w:val="000000"/>
          <w:spacing w:val="14"/>
          <w:sz w:val="35"/>
          <w:szCs w:val="35"/>
          <w:rtl/>
          <w:lang w:val="fr-CA" w:bidi="ar-YE"/>
        </w:rPr>
        <w:t>ﮋ</w:t>
      </w:r>
      <w:r w:rsidRPr="00C47572">
        <w:rPr>
          <w:rFonts w:ascii="Maktab-Asseraj" w:hAnsi="Maktab-Asseraj" w:cs="Maktab-Asseraj"/>
          <w:color w:val="000000"/>
          <w:spacing w:val="14"/>
          <w:sz w:val="35"/>
          <w:szCs w:val="35"/>
          <w:rtl/>
          <w:lang w:val="fr-CA" w:bidi="ar-YE"/>
        </w:rPr>
        <w:t>، فمن أراد سلوك طريق الاستقامة فليقرأ سيرة نبي</w:t>
      </w:r>
      <w:r w:rsidRPr="00C47572">
        <w:rPr>
          <w:rFonts w:ascii="Times New Roman" w:hAnsi="Times New Roman" w:cs="Times New Roman"/>
          <w:color w:val="000000"/>
          <w:spacing w:val="14"/>
          <w:sz w:val="35"/>
          <w:szCs w:val="35"/>
          <w:rtl/>
          <w:lang w:val="fr-CA" w:bidi="ar-YE"/>
        </w:rPr>
        <w:t>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ﷺ وصحابته الكرام، وليسلك طريقهم، وسيجد أنهم علموا وعملوا، وبذلك نجوا من أن يكونوا كالمغضوب عليهم الذين عرفوا الحق فلم يعملوا به، أو الضالين الذين يعبدون </w:t>
      </w:r>
      <w:r w:rsidRPr="00C47572">
        <w:rPr>
          <w:rFonts w:ascii="AAAGoldenLotus Stg1_Ver1" w:hAnsi="AAAGoldenLotus Stg1_Ver1" w:cs="AAAGoldenLotus Stg1_Ver1"/>
          <w:color w:val="000000"/>
          <w:spacing w:val="14"/>
          <w:sz w:val="35"/>
          <w:szCs w:val="35"/>
          <w:rtl/>
          <w:lang w:val="fr-CA" w:bidi="ar-YE"/>
        </w:rPr>
        <w:t>الله</w:t>
      </w:r>
      <w:r w:rsidRPr="00C47572">
        <w:rPr>
          <w:rFonts w:ascii="Maktab-Asseraj" w:hAnsi="Maktab-Asseraj" w:cs="Maktab-Asseraj"/>
          <w:color w:val="000000"/>
          <w:spacing w:val="14"/>
          <w:sz w:val="35"/>
          <w:szCs w:val="35"/>
          <w:rtl/>
          <w:lang w:val="fr-CA" w:bidi="ar-YE"/>
        </w:rPr>
        <w:t xml:space="preserve"> على جهل وضلال، فكانوا وسطًا عدولًا خيارًا.</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 w:val="35"/>
          <w:szCs w:val="35"/>
          <w:rtl/>
          <w:lang w:val="fr-CA" w:bidi="ar-YE"/>
        </w:rPr>
      </w:pPr>
      <w:r w:rsidRPr="00C47572">
        <w:rPr>
          <w:rFonts w:ascii="Maktab-Asseraj" w:hAnsi="Maktab-Asseraj" w:cs="Maktab-Asseraj"/>
          <w:color w:val="000000"/>
          <w:spacing w:val="11"/>
          <w:sz w:val="35"/>
          <w:szCs w:val="35"/>
          <w:rtl/>
          <w:lang w:val="fr-CA" w:bidi="ar-YE"/>
        </w:rPr>
        <w:t>وقد أوضح لنا سبحانه وتعالى أن الصراط المستقيم هو الوحي الذي نزله على قلب محمدﷺ فقال تعالى: ﴿</w:t>
      </w:r>
      <w:r w:rsidRPr="00C47572">
        <w:rPr>
          <w:rFonts w:ascii="QCF_P440" w:hAnsi="QCF_P440" w:cs="QCF_P440"/>
          <w:color w:val="000000"/>
          <w:spacing w:val="11"/>
          <w:sz w:val="35"/>
          <w:szCs w:val="35"/>
          <w:rtl/>
          <w:lang w:val="fr-CA" w:bidi="ar-YE"/>
        </w:rPr>
        <w:t xml:space="preserve"> ﭬ ﭭ ﭮ ﭯ ﭰ ﭱ ﭲ ﭳ ﭴ ﭵ ﭶ ﭷ ﭸﭹ ﭺ ﭻ ﭼ</w:t>
      </w:r>
      <w:r w:rsidRPr="00C47572">
        <w:rPr>
          <w:rFonts w:ascii="2 Lotus new" w:hAnsi="2 Lotus new" w:cs="2 Lotus new"/>
          <w:color w:val="000000"/>
          <w:spacing w:val="11"/>
          <w:sz w:val="35"/>
          <w:szCs w:val="35"/>
          <w:rtl/>
          <w:lang w:val="fr-CA" w:bidi="ar-YE"/>
        </w:rPr>
        <w:t>﴾</w:t>
      </w:r>
      <w:r w:rsidRPr="00C47572">
        <w:rPr>
          <w:rFonts w:ascii="QCF_P440" w:hAnsi="QCF_P440" w:cs="QCF_P440"/>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[يس</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xml:space="preserve">. وقد جاء في مواضع كثيرة من كتاب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ما يبين أن الصراط المستقيم يقع بين طرفي نقيض، فقال تعالى مادحًا عباده: ﴿</w:t>
      </w:r>
      <w:r w:rsidRPr="00C47572">
        <w:rPr>
          <w:rFonts w:ascii="QCF_P365" w:hAnsi="QCF_P365" w:cs="QCF_P365"/>
          <w:color w:val="000000"/>
          <w:spacing w:val="11"/>
          <w:sz w:val="35"/>
          <w:szCs w:val="35"/>
          <w:rtl/>
          <w:lang w:val="fr-CA" w:bidi="ar-YE"/>
        </w:rPr>
        <w:t xml:space="preserve"> ﯷ ﯸ ﯹ ﯺ ﯻ ﯼ ﯽ ﯾ ﯿ ﰀ ﰁ ﰂ</w:t>
      </w:r>
      <w:r w:rsidRPr="00C47572">
        <w:rPr>
          <w:rFonts w:ascii="2 Lotus new" w:hAnsi="2 Lotus new" w:cs="2 Lotus new"/>
          <w:color w:val="000000"/>
          <w:spacing w:val="11"/>
          <w:sz w:val="35"/>
          <w:szCs w:val="35"/>
          <w:rtl/>
          <w:lang w:val="fr-CA" w:bidi="ar-YE"/>
        </w:rPr>
        <w:t>﴾</w:t>
      </w:r>
      <w:r w:rsidRPr="00C47572">
        <w:rPr>
          <w:rFonts w:ascii="QCF_P365" w:hAnsi="QCF_P365" w:cs="QCF_P365"/>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[الفرقان</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xml:space="preserve">، وقال تعالى: </w:t>
      </w:r>
      <w:r w:rsidRPr="00C47572">
        <w:rPr>
          <w:rFonts w:ascii="2 Lotus new" w:hAnsi="2 Lotus new" w:cs="2 Lotus new"/>
          <w:color w:val="000000"/>
          <w:spacing w:val="11"/>
          <w:sz w:val="35"/>
          <w:szCs w:val="35"/>
          <w:rtl/>
          <w:lang w:val="fr-CA" w:bidi="ar-YE"/>
        </w:rPr>
        <w:t>﴿</w:t>
      </w:r>
      <w:r w:rsidRPr="00C47572">
        <w:rPr>
          <w:rFonts w:ascii="QCF_P293" w:hAnsi="QCF_P293" w:cs="QCF_P293"/>
          <w:color w:val="000000"/>
          <w:spacing w:val="11"/>
          <w:sz w:val="35"/>
          <w:szCs w:val="35"/>
          <w:rtl/>
          <w:lang w:val="fr-CA" w:bidi="ar-YE"/>
        </w:rPr>
        <w:t>ﮘ ﮙ ﮚ ﮛ ﮜ ﮝ ﮞ ﮟ ﮠ ﮡ ﮢ</w:t>
      </w:r>
      <w:r w:rsidRPr="00C47572">
        <w:rPr>
          <w:rFonts w:ascii="2 Lotus new" w:hAnsi="2 Lotus new" w:cs="2 Lotus new"/>
          <w:color w:val="000000"/>
          <w:spacing w:val="11"/>
          <w:sz w:val="35"/>
          <w:szCs w:val="35"/>
          <w:rtl/>
          <w:lang w:val="fr-CA" w:bidi="ar-YE"/>
        </w:rPr>
        <w:t>﴾</w:t>
      </w:r>
      <w:r w:rsidRPr="00C47572">
        <w:rPr>
          <w:rFonts w:ascii="QCF_P293" w:hAnsi="QCF_P293" w:cs="QCF_P293"/>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[الإسراء</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وقال تعالى: ﴿</w:t>
      </w:r>
      <w:r w:rsidRPr="00C47572">
        <w:rPr>
          <w:rFonts w:ascii="Times New Roman" w:hAnsi="Times New Roman" w:cs="Times New Roman"/>
          <w:color w:val="000000"/>
          <w:spacing w:val="11"/>
          <w:sz w:val="35"/>
          <w:szCs w:val="35"/>
          <w:rtl/>
          <w:lang w:val="fr-CA" w:bidi="ar-YE"/>
        </w:rPr>
        <w:t> </w:t>
      </w:r>
      <w:r w:rsidRPr="00C47572">
        <w:rPr>
          <w:rFonts w:ascii="QCF_P293" w:hAnsi="QCF_P293" w:cs="QCF_P293"/>
          <w:color w:val="000000"/>
          <w:spacing w:val="11"/>
          <w:sz w:val="35"/>
          <w:szCs w:val="35"/>
          <w:rtl/>
          <w:lang w:val="fr-CA" w:bidi="ar-YE"/>
        </w:rPr>
        <w:t>ﮘ</w:t>
      </w:r>
      <w:r w:rsidRPr="00C47572">
        <w:rPr>
          <w:rFonts w:ascii="QCF_P285" w:hAnsi="QCF_P285" w:cs="QCF_P285"/>
          <w:color w:val="000000"/>
          <w:spacing w:val="11"/>
          <w:sz w:val="35"/>
          <w:szCs w:val="35"/>
          <w:rtl/>
          <w:lang w:val="fr-CA" w:bidi="ar-YE"/>
        </w:rPr>
        <w:t>ﭟ ﭠ ﭡ ﭢ ﭣ ﭤ ﭥ ﭦ ﭧ ﭨ ﭩ ﭪ ﭫ</w:t>
      </w:r>
      <w:r w:rsidRPr="00C47572">
        <w:rPr>
          <w:rFonts w:ascii="2 Lotus new" w:hAnsi="2 Lotus new" w:cs="2 Lotus new"/>
          <w:color w:val="000000"/>
          <w:spacing w:val="11"/>
          <w:sz w:val="35"/>
          <w:szCs w:val="35"/>
          <w:rtl/>
          <w:lang w:val="fr-CA" w:bidi="ar-YE"/>
        </w:rPr>
        <w:t>﴾</w:t>
      </w:r>
      <w:r w:rsidRPr="00C47572">
        <w:rPr>
          <w:rFonts w:ascii="QCF_P285" w:hAnsi="QCF_P285" w:cs="QCF_P285"/>
          <w:color w:val="000000"/>
          <w:spacing w:val="11"/>
          <w:sz w:val="35"/>
          <w:szCs w:val="35"/>
          <w:rtl/>
          <w:lang w:val="fr-CA" w:bidi="ar-YE"/>
        </w:rPr>
        <w:t xml:space="preserve"> </w:t>
      </w:r>
      <w:r w:rsidRPr="00C47572">
        <w:rPr>
          <w:rFonts w:ascii="Maktab-Asseraj" w:hAnsi="Maktab-Asseraj" w:cs="Maktab-Asseraj"/>
          <w:color w:val="000000"/>
          <w:spacing w:val="11"/>
          <w:sz w:val="35"/>
          <w:szCs w:val="35"/>
          <w:rtl/>
          <w:lang w:val="fr-CA" w:bidi="ar-YE"/>
        </w:rPr>
        <w:t>[الإسراء</w:t>
      </w:r>
      <w:r w:rsidRPr="00C47572">
        <w:rPr>
          <w:rFonts w:ascii="Maktab-Asseraj" w:hAnsi="Maktab-Asseraj" w:cs="Maktab-Asseraj"/>
          <w:color w:val="000000"/>
          <w:spacing w:val="11"/>
          <w:sz w:val="35"/>
          <w:szCs w:val="35"/>
        </w:rPr>
        <w:t>[</w:t>
      </w:r>
      <w:r w:rsidRPr="00C47572">
        <w:rPr>
          <w:rFonts w:ascii="Maktab-Asseraj" w:hAnsi="Maktab-Asseraj" w:cs="Maktab-Asseraj"/>
          <w:color w:val="000000"/>
          <w:spacing w:val="11"/>
          <w:sz w:val="35"/>
          <w:szCs w:val="35"/>
          <w:rtl/>
          <w:lang w:val="fr-CA" w:bidi="ar-YE"/>
        </w:rPr>
        <w:t xml:space="preserve">. وسلوك هذا المنهج من أعظم العلامات على تعظيم أمر </w:t>
      </w:r>
      <w:r w:rsidRPr="00C47572">
        <w:rPr>
          <w:rFonts w:ascii="AAAGoldenLotus Stg1_Ver1" w:hAnsi="AAAGoldenLotus Stg1_Ver1" w:cs="AAAGoldenLotus Stg1_Ver1"/>
          <w:color w:val="000000"/>
          <w:spacing w:val="11"/>
          <w:sz w:val="35"/>
          <w:szCs w:val="35"/>
          <w:rtl/>
          <w:lang w:val="fr-CA" w:bidi="ar-YE"/>
        </w:rPr>
        <w:t>الله</w:t>
      </w:r>
      <w:r w:rsidRPr="00C47572">
        <w:rPr>
          <w:rFonts w:ascii="Maktab-Asseraj" w:hAnsi="Maktab-Asseraj" w:cs="Maktab-Asseraj"/>
          <w:color w:val="000000"/>
          <w:spacing w:val="11"/>
          <w:sz w:val="35"/>
          <w:szCs w:val="35"/>
          <w:rtl/>
          <w:lang w:val="fr-CA" w:bidi="ar-YE"/>
        </w:rPr>
        <w:t xml:space="preserve"> ونهيه.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szCs w:val="35"/>
          <w:rtl/>
          <w:lang w:val="fr-CA" w:bidi="ar-YE"/>
        </w:rPr>
      </w:pPr>
      <w:r w:rsidRPr="00C47572">
        <w:rPr>
          <w:rFonts w:ascii="Maktab-Asseraj" w:hAnsi="Maktab-Asseraj" w:cs="Maktab-Asseraj"/>
          <w:color w:val="000000"/>
          <w:spacing w:val="14"/>
          <w:sz w:val="35"/>
          <w:szCs w:val="35"/>
          <w:rtl/>
          <w:lang w:val="fr-CA" w:bidi="ar-YE"/>
        </w:rPr>
        <w:t>قال ابن القيم</w:t>
      </w:r>
      <w:r w:rsidRPr="00C47572">
        <w:rPr>
          <w:rFonts w:ascii="2 Lotus new" w:hAnsi="2 Lotus new" w:cs="2 Lotus new"/>
          <w:color w:val="000000"/>
          <w:spacing w:val="14"/>
          <w:sz w:val="35"/>
          <w:szCs w:val="35"/>
          <w:rtl/>
          <w:lang w:val="fr-CA" w:bidi="fa-IR"/>
        </w:rPr>
        <w:t>۴</w:t>
      </w:r>
      <w:r w:rsidRPr="00C47572">
        <w:rPr>
          <w:rFonts w:ascii="Maktab-Asseraj" w:hAnsi="Maktab-Asseraj" w:cs="Maktab-Asseraj"/>
          <w:color w:val="000000"/>
          <w:spacing w:val="14"/>
          <w:sz w:val="35"/>
          <w:szCs w:val="35"/>
          <w:rtl/>
          <w:lang w:val="fr-CA" w:bidi="ar-YE"/>
        </w:rPr>
        <w:t xml:space="preserve">: «ومن علامات تعظيم الأمر والنهي أن لا يسترسل مع الرخصة إلى حد يكون صاحبه جافيًا غير مستقيم على المنهج الوسط... فحقيقة التعظيم للأمر والنهي أن لا </w:t>
      </w:r>
      <w:r w:rsidRPr="00C47572">
        <w:rPr>
          <w:rFonts w:ascii="Maktab-Asseraj" w:hAnsi="Maktab-Asseraj" w:cs="Maktab-Asseraj"/>
          <w:color w:val="000000"/>
          <w:spacing w:val="14"/>
          <w:sz w:val="35"/>
          <w:szCs w:val="35"/>
          <w:rtl/>
          <w:lang w:val="fr-CA" w:bidi="ar-YE"/>
        </w:rPr>
        <w:lastRenderedPageBreak/>
        <w:t xml:space="preserve">يُعارضا بترخُّص جاف، ولا يُعرَّضا لتشديد غال، فإن المقصود هو الصراط المستقيم الموصل إلى </w:t>
      </w:r>
      <w:r w:rsidRPr="00C47572">
        <w:rPr>
          <w:rFonts w:ascii="AAAGoldenLotus Stg1_Ver1" w:hAnsi="AAAGoldenLotus Stg1_Ver1" w:cs="AAAGoldenLotus Stg1_Ver1"/>
          <w:color w:val="000000"/>
          <w:spacing w:val="14"/>
          <w:sz w:val="35"/>
          <w:szCs w:val="35"/>
          <w:rtl/>
          <w:lang w:val="fr-CA" w:bidi="ar-YE"/>
        </w:rPr>
        <w:t>الله</w:t>
      </w:r>
      <w:r w:rsidRPr="00C47572">
        <w:rPr>
          <w:rFonts w:ascii="2 Lotus new" w:hAnsi="2 Lotus new" w:cs="2 Lotus new"/>
          <w:color w:val="000000"/>
          <w:spacing w:val="14"/>
          <w:sz w:val="35"/>
          <w:szCs w:val="35"/>
          <w:rtl/>
          <w:lang w:val="fr-CA" w:bidi="ar-YE"/>
        </w:rPr>
        <w:t>ک</w:t>
      </w:r>
      <w:r w:rsidRPr="00C47572">
        <w:rPr>
          <w:rFonts w:ascii="Maktab-Asseraj" w:hAnsi="Maktab-Asseraj" w:cs="Maktab-Asseraj"/>
          <w:color w:val="000000"/>
          <w:spacing w:val="14"/>
          <w:sz w:val="35"/>
          <w:szCs w:val="35"/>
          <w:rtl/>
          <w:lang w:val="fr-CA" w:bidi="ar-YE"/>
        </w:rPr>
        <w:t xml:space="preserve"> بسالكه.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 xml:space="preserve">وما أمر </w:t>
      </w:r>
      <w:r w:rsidRPr="00C47572">
        <w:rPr>
          <w:rFonts w:ascii="AAAGoldenLotus Stg1_Ver1" w:hAnsi="AAAGoldenLotus Stg1_Ver1" w:cs="AAAGoldenLotus Stg1_Ver1"/>
          <w:color w:val="000000"/>
          <w:spacing w:val="18"/>
          <w:sz w:val="35"/>
          <w:szCs w:val="35"/>
          <w:rtl/>
          <w:lang w:val="fr-CA" w:bidi="ar-YE"/>
        </w:rPr>
        <w:t>الله</w:t>
      </w:r>
      <w:r w:rsidRPr="00C47572">
        <w:rPr>
          <w:rFonts w:ascii="2 Lotus new" w:hAnsi="2 Lotus new" w:cs="2 Lotus new"/>
          <w:color w:val="000000"/>
          <w:spacing w:val="18"/>
          <w:sz w:val="35"/>
          <w:szCs w:val="35"/>
          <w:rtl/>
          <w:lang w:val="fr-CA" w:bidi="ar-YE"/>
        </w:rPr>
        <w:t>ک</w:t>
      </w:r>
      <w:r w:rsidRPr="00C47572">
        <w:rPr>
          <w:rFonts w:ascii="Maktab-Asseraj" w:hAnsi="Maktab-Asseraj" w:cs="Maktab-Asseraj"/>
          <w:color w:val="000000"/>
          <w:spacing w:val="18"/>
          <w:sz w:val="35"/>
          <w:szCs w:val="35"/>
          <w:rtl/>
          <w:lang w:val="fr-CA" w:bidi="ar-YE"/>
        </w:rPr>
        <w:t xml:space="preserve"> بأمر إلا وللشيطان فيه نزغتان، إما تقصير وتفريط، وإما إفراط وغلو، فلا يبالي بما ظفر من العبد من الخطيئتين، فإنه يأتي إلى قلب العبد فَيُشَامُّه، فإن وجد فيه تقصيرًا وفتورًا وتوانيًا وترخيصًا أخذه من هذه الخطة، فَثَبَّطَه وأقعده، وضربه بالكسل والتواني والفتور، وفتح له باب التأويلات والرجاء.. وغير ذلك، حتى ربما ترك العبد المأمور جملة. وإن وجد عنده حذرًا وجدًّا، وتشميرًا ونهضة، وأيس أن يأخذه من هذا الباب أمره بالاجتهاد الزائد، وسوَّل له أن هذا لا يكفيك، وهمتك فوق هذا، وينبغي لك أن تزيد على العاملين، وألاَّ ترقد إذا رقدوا، ولا تفطر إذا أفطروا، وألاَّ تفتر إذا فتروا، وإذا غسل أحدهم يديه ووجهه ثلاث مرات فاغتسل أنت سبعًا، وإذا توضأ للصلاة فاغتسل أنت لها.. ونحو ذلك من الإفراط والتعدي، فيحمله على الغلو والمجاوزة وتعدي الصراط المستقيم، كما يحمل الأول على التقصير دونه، وأن لا يقربه.</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szCs w:val="35"/>
          <w:rtl/>
          <w:lang w:val="fr-CA" w:bidi="ar-YE"/>
        </w:rPr>
      </w:pPr>
      <w:r w:rsidRPr="00C47572">
        <w:rPr>
          <w:rFonts w:ascii="Maktab-Asseraj" w:hAnsi="Maktab-Asseraj" w:cs="Maktab-Asseraj"/>
          <w:color w:val="000000"/>
          <w:spacing w:val="18"/>
          <w:sz w:val="35"/>
          <w:szCs w:val="35"/>
          <w:rtl/>
          <w:lang w:val="fr-CA" w:bidi="ar-YE"/>
        </w:rPr>
        <w:t>ومقصوده من الرجلين إخراجهما عن الصراط المستقيم، هذا بأن لا يقربه ولا يدنو منه، وهذا بأن يتجاوزه ويتعداه، وقد فُتن بهذا أكثر الخلق، ولا يُنْجي من ذلك إلا علم راسخ، وإيمان، وقوة على محاربته، ولزوم الوسط، و</w:t>
      </w:r>
      <w:r w:rsidRPr="00C47572">
        <w:rPr>
          <w:rFonts w:ascii="AAAGoldenLotus Stg1_Ver1" w:hAnsi="AAAGoldenLotus Stg1_Ver1" w:cs="AAAGoldenLotus Stg1_Ver1"/>
          <w:color w:val="000000"/>
          <w:spacing w:val="18"/>
          <w:sz w:val="35"/>
          <w:szCs w:val="35"/>
          <w:rtl/>
          <w:lang w:val="fr-CA" w:bidi="ar-YE"/>
        </w:rPr>
        <w:t>الله</w:t>
      </w:r>
      <w:r w:rsidRPr="00C47572">
        <w:rPr>
          <w:rFonts w:ascii="Maktab-Asseraj" w:hAnsi="Maktab-Asseraj" w:cs="Maktab-Asseraj"/>
          <w:color w:val="000000"/>
          <w:spacing w:val="18"/>
          <w:sz w:val="35"/>
          <w:szCs w:val="35"/>
          <w:rtl/>
          <w:lang w:val="fr-CA" w:bidi="ar-YE"/>
        </w:rPr>
        <w:t xml:space="preserve"> المستعان»</w:t>
      </w:r>
      <w:r w:rsidRPr="00C47572">
        <w:rPr>
          <w:rFonts w:ascii="Maktab-Asseraj" w:hAnsi="Maktab-Asseraj" w:cs="Maktab-Asseraj"/>
          <w:color w:val="000000"/>
          <w:spacing w:val="18"/>
          <w:sz w:val="35"/>
          <w:szCs w:val="35"/>
          <w:vertAlign w:val="superscript"/>
          <w:rtl/>
          <w:lang w:val="fr-CA" w:bidi="ar-YE"/>
        </w:rPr>
        <w:footnoteReference w:id="862"/>
      </w:r>
      <w:r w:rsidRPr="00C47572">
        <w:rPr>
          <w:rFonts w:ascii="Maktab-Asseraj" w:hAnsi="Maktab-Asseraj" w:cs="Maktab-Asseraj"/>
          <w:color w:val="000000"/>
          <w:spacing w:val="18"/>
          <w:sz w:val="35"/>
          <w:szCs w:val="35"/>
          <w:rtl/>
          <w:lang w:val="fr-CA" w:bidi="ar-YE"/>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Cs w:val="35"/>
          <w:rtl/>
          <w:lang w:val="fr-CA" w:bidi="ar-YE"/>
        </w:rPr>
      </w:pPr>
      <w:r w:rsidRPr="00C47572">
        <w:rPr>
          <w:rFonts w:ascii="Maktab-Asseraj" w:hAnsi="Maktab-Asseraj" w:cs="Maktab-Asseraj"/>
          <w:color w:val="000000"/>
          <w:spacing w:val="11"/>
          <w:szCs w:val="35"/>
          <w:rtl/>
          <w:lang w:val="fr-CA" w:bidi="ar-YE"/>
        </w:rPr>
        <w:t xml:space="preserve">وأهل السنة والجماعة هم أسعد الناس حظًا، وذلك باختيارهم الطريق الوسط بين الطوائف الضالة المتناقضة، فهم في أسماء </w:t>
      </w:r>
      <w:r w:rsidRPr="00C47572">
        <w:rPr>
          <w:rFonts w:ascii="AAAGoldenLotus Stg1_Ver1" w:hAnsi="AAAGoldenLotus Stg1_Ver1" w:cs="AAAGoldenLotus Stg1_Ver1"/>
          <w:color w:val="000000"/>
          <w:spacing w:val="11"/>
          <w:szCs w:val="35"/>
          <w:rtl/>
          <w:lang w:val="fr-CA" w:bidi="ar-YE"/>
        </w:rPr>
        <w:t>الله</w:t>
      </w:r>
      <w:r w:rsidRPr="00C47572">
        <w:rPr>
          <w:rFonts w:ascii="Maktab-Asseraj" w:hAnsi="Maktab-Asseraj" w:cs="Maktab-Asseraj"/>
          <w:color w:val="000000"/>
          <w:spacing w:val="11"/>
          <w:szCs w:val="35"/>
          <w:rtl/>
          <w:lang w:val="fr-CA" w:bidi="ar-YE"/>
        </w:rPr>
        <w:t xml:space="preserve"> وصفاته وسط بين النفاة المعطلة وبين الغالين الذين حملوها على التمثيل أو تكلفوا لمدلوها التكييف فهم بين هذا وهذا، يثبتون الأسماء والصفات </w:t>
      </w:r>
      <w:r w:rsidRPr="00C47572">
        <w:rPr>
          <w:rFonts w:ascii="AAAGoldenLotus Stg1_Ver1" w:hAnsi="AAAGoldenLotus Stg1_Ver1" w:cs="AAAGoldenLotus Stg1_Ver1"/>
          <w:color w:val="000000"/>
          <w:spacing w:val="11"/>
          <w:szCs w:val="35"/>
          <w:rtl/>
          <w:lang w:val="fr-CA" w:bidi="ar-YE"/>
        </w:rPr>
        <w:t>لله</w:t>
      </w:r>
      <w:r w:rsidRPr="00C47572">
        <w:rPr>
          <w:rFonts w:ascii="Maktab-Asseraj" w:hAnsi="Maktab-Asseraj" w:cs="Maktab-Asseraj"/>
          <w:color w:val="000000"/>
          <w:spacing w:val="11"/>
          <w:szCs w:val="35"/>
          <w:rtl/>
          <w:lang w:val="fr-CA" w:bidi="ar-YE"/>
        </w:rPr>
        <w:t xml:space="preserve"> على ما أثبته </w:t>
      </w:r>
      <w:r w:rsidRPr="00C47572">
        <w:rPr>
          <w:rFonts w:ascii="AAAGoldenLotus Stg1_Ver1" w:hAnsi="AAAGoldenLotus Stg1_Ver1" w:cs="AAAGoldenLotus Stg1_Ver1"/>
          <w:color w:val="000000"/>
          <w:spacing w:val="11"/>
          <w:szCs w:val="35"/>
          <w:rtl/>
          <w:lang w:val="fr-CA" w:bidi="ar-YE"/>
        </w:rPr>
        <w:t>الله</w:t>
      </w:r>
      <w:r w:rsidRPr="00C47572">
        <w:rPr>
          <w:rFonts w:ascii="Maktab-Asseraj" w:hAnsi="Maktab-Asseraj" w:cs="Maktab-Asseraj"/>
          <w:color w:val="000000"/>
          <w:spacing w:val="11"/>
          <w:szCs w:val="35"/>
          <w:rtl/>
          <w:lang w:val="fr-CA" w:bidi="ar-YE"/>
        </w:rPr>
        <w:t xml:space="preserve"> لنفسه، أو أثبته له رسولهﷺ.</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1"/>
          <w:szCs w:val="35"/>
          <w:rtl/>
          <w:lang w:val="fr-CA" w:bidi="ar-YE"/>
        </w:rPr>
      </w:pPr>
      <w:r w:rsidRPr="00C47572">
        <w:rPr>
          <w:rFonts w:ascii="Maktab-Asseraj" w:hAnsi="Maktab-Asseraj" w:cs="Maktab-Asseraj"/>
          <w:color w:val="000000"/>
          <w:spacing w:val="11"/>
          <w:szCs w:val="35"/>
          <w:rtl/>
          <w:lang w:val="fr-CA" w:bidi="ar-YE"/>
        </w:rPr>
        <w:t xml:space="preserve">وهم وسط بين الخوارج والمرجئة، فالخوارج يكفرون المسلمين بالكبيرة، ويرون أنه مخلد في النار إذا مات عليها، والمرجئة قالوا: يُسمى مؤمنًا ولا يسمى فاسقًا، وأما أهل السنة والجماعة فيقولون: فاعل الكبيرة مؤمن بإيمانه، فاسق بكبيرته، قال تعالى: </w:t>
      </w:r>
      <w:r w:rsidRPr="00C47572">
        <w:rPr>
          <w:rFonts w:ascii="Maktab-Asseraj" w:hAnsi="Maktab-Asseraj" w:cs="Maktab-Asseraj"/>
          <w:color w:val="000000"/>
          <w:spacing w:val="11"/>
          <w:sz w:val="35"/>
          <w:rtl/>
          <w:lang w:val="fr-FR"/>
        </w:rPr>
        <w:t>﴿</w:t>
      </w:r>
      <w:r w:rsidRPr="00C47572">
        <w:rPr>
          <w:rFonts w:ascii="QCF_P516" w:hAnsi="QCF_P516" w:cs="QCF_P516"/>
          <w:color w:val="000000"/>
          <w:spacing w:val="11"/>
          <w:szCs w:val="35"/>
          <w:rtl/>
          <w:lang w:val="fr-CA" w:bidi="ar-YE"/>
        </w:rPr>
        <w:t xml:space="preserve">ﮙ ﮚ ﮛ ﮜ ﮝ </w:t>
      </w:r>
      <w:r w:rsidRPr="00C47572">
        <w:rPr>
          <w:rFonts w:ascii="QCF_P516" w:hAnsi="QCF_P516" w:cs="QCF_P516"/>
          <w:color w:val="000000"/>
          <w:spacing w:val="11"/>
          <w:szCs w:val="35"/>
          <w:rtl/>
          <w:lang w:val="fr-CA" w:bidi="ar-YE"/>
        </w:rPr>
        <w:lastRenderedPageBreak/>
        <w:t>ﮞ ﮟ</w:t>
      </w:r>
      <w:r w:rsidRPr="00C47572">
        <w:rPr>
          <w:rFonts w:ascii="QCF_P516" w:hAnsi="QCF_P516" w:cs="QCF_P516"/>
          <w:color w:val="0000A5"/>
          <w:spacing w:val="11"/>
          <w:szCs w:val="35"/>
          <w:rtl/>
          <w:lang w:val="fr-CA" w:bidi="ar-YE"/>
        </w:rPr>
        <w:t>ﮠ</w:t>
      </w:r>
      <w:r w:rsidRPr="00C47572">
        <w:rPr>
          <w:rFonts w:ascii="QCF_P516" w:hAnsi="QCF_P516" w:cs="QCF_P516"/>
          <w:color w:val="000000"/>
          <w:spacing w:val="11"/>
          <w:szCs w:val="35"/>
          <w:rtl/>
          <w:lang w:val="fr-CA" w:bidi="ar-YE"/>
        </w:rPr>
        <w:t xml:space="preserve"> ﮡ ﮢ ﮣ ﮤ ﮥ ﮦ ﮧ ﮨ ﮩ ﮪ ﮫ ﮬ ﮭ</w:t>
      </w:r>
      <w:r w:rsidRPr="00C47572">
        <w:rPr>
          <w:rFonts w:ascii="2 Lotus new" w:hAnsi="2 Lotus new" w:cs="2 Lotus new"/>
          <w:color w:val="000000"/>
          <w:spacing w:val="11"/>
          <w:szCs w:val="35"/>
          <w:rtl/>
          <w:lang w:val="fr-CA" w:bidi="ar-YE"/>
        </w:rPr>
        <w:t>﴾</w:t>
      </w:r>
      <w:r w:rsidRPr="00C47572">
        <w:rPr>
          <w:rFonts w:ascii="Times New Roman" w:hAnsi="Times New Roman" w:cs="Times New Roman"/>
          <w:color w:val="000000"/>
          <w:spacing w:val="11"/>
          <w:szCs w:val="35"/>
          <w:rtl/>
          <w:lang w:val="fr-CA" w:bidi="ar-YE"/>
        </w:rPr>
        <w:t xml:space="preserve"> </w:t>
      </w:r>
      <w:r w:rsidRPr="00C47572">
        <w:rPr>
          <w:rFonts w:ascii="2 Lotus new" w:hAnsi="2 Lotus new" w:cs="2 Lotus new"/>
          <w:color w:val="000000"/>
          <w:spacing w:val="11"/>
          <w:szCs w:val="35"/>
          <w:rtl/>
          <w:lang w:val="fr-CA" w:bidi="ar-YE"/>
        </w:rPr>
        <w:t>[</w:t>
      </w:r>
      <w:r w:rsidRPr="00C47572">
        <w:rPr>
          <w:rFonts w:ascii="Maktab-Asseraj" w:hAnsi="Maktab-Asseraj" w:cs="Maktab-Asseraj"/>
          <w:color w:val="000000"/>
          <w:spacing w:val="11"/>
          <w:szCs w:val="35"/>
          <w:rtl/>
          <w:lang w:val="fr-CA" w:bidi="ar-YE"/>
        </w:rPr>
        <w:t xml:space="preserve">الحجرات: 9]. </w:t>
      </w:r>
      <w:r w:rsidRPr="00C47572">
        <w:rPr>
          <w:rFonts w:ascii="AAAGoldenLotus Stg1_Ver1" w:hAnsi="AAAGoldenLotus Stg1_Ver1" w:cs="AAAGoldenLotus Stg1_Ver1"/>
          <w:color w:val="000000"/>
          <w:spacing w:val="11"/>
          <w:szCs w:val="35"/>
          <w:rtl/>
          <w:lang w:val="fr-CA" w:bidi="ar-YE"/>
        </w:rPr>
        <w:t>فالله</w:t>
      </w:r>
      <w:r w:rsidRPr="00C47572">
        <w:rPr>
          <w:rFonts w:ascii="Maktab-Asseraj" w:hAnsi="Maktab-Asseraj" w:cs="Maktab-Asseraj"/>
          <w:color w:val="000000"/>
          <w:spacing w:val="11"/>
          <w:szCs w:val="35"/>
          <w:rtl/>
          <w:lang w:val="fr-CA" w:bidi="ar-YE"/>
        </w:rPr>
        <w:t xml:space="preserve"> تعالى ما سلب الإيمان عن من فعل الكبيرة فسماهم مؤمنين مع حصول القتال والقتل وهو كبيرة، لكنه مع الإيمان فاسق بهذه الكبيرة.</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4"/>
          <w:sz w:val="35"/>
          <w:lang w:val="fr-FR"/>
        </w:rPr>
      </w:pPr>
      <w:r w:rsidRPr="00C47572">
        <w:rPr>
          <w:rFonts w:ascii="Maktab-Asseraj" w:hAnsi="Maktab-Asseraj" w:cs="Maktab-Asseraj"/>
          <w:color w:val="000000"/>
          <w:spacing w:val="14"/>
          <w:sz w:val="35"/>
          <w:rtl/>
          <w:lang w:val="fr-FR"/>
        </w:rPr>
        <w:t>وهم</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في</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القضاء</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والقدر</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وسط</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بين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الجبرية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والقدرية،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فالجبرية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يثبتون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قضاء</w:t>
      </w:r>
      <w:r w:rsidRPr="00C47572">
        <w:rPr>
          <w:rFonts w:ascii="Maktab-Asseraj" w:hAnsi="Maktab-Asseraj" w:cs="Maktab-Asseraj"/>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في</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أفعال</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العباد،</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ويقولون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إنه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مجبر</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لا</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قدرة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له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ولا</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اختيار،</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والقدرية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ينكرون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قضاء</w:t>
      </w:r>
      <w:r w:rsidRPr="00C47572">
        <w:rPr>
          <w:rFonts w:ascii="Maktab-Asseraj" w:hAnsi="Maktab-Asseraj" w:cs="Maktab-Asseraj"/>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تعالى</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في</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أفعال</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العباد،</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ويقولون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إن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العبد</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قادر</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مختار</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لا</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يتعلق</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فعله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بقضاء</w:t>
      </w:r>
      <w:r w:rsidRPr="00C47572">
        <w:rPr>
          <w:rFonts w:ascii="Maktab-Asseraj" w:hAnsi="Maktab-Asseraj" w:cs="Maktab-Asseraj"/>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Maktab-Asseraj" w:hAnsi="Maktab-Asseraj" w:cs="Maktab-Asseraj"/>
          <w:color w:val="000000"/>
          <w:spacing w:val="14"/>
          <w:sz w:val="35"/>
          <w:rtl/>
          <w:lang w:val="fr-FR"/>
        </w:rPr>
        <w:t>،</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وأهل</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السنة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والجماعة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يثبتون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قضاء</w:t>
      </w:r>
      <w:r w:rsidRPr="00C47572">
        <w:rPr>
          <w:rFonts w:ascii="Maktab-Asseraj" w:hAnsi="Maktab-Asseraj" w:cs="Maktab-Asseraj"/>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في</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أفعال</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العباد</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ويقولون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إن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له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قدرة</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واختيارًا</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أودعها</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فيه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متعلقين</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بقضاء</w:t>
      </w:r>
      <w:r w:rsidRPr="00C47572">
        <w:rPr>
          <w:rFonts w:ascii="Maktab-Asseraj" w:hAnsi="Maktab-Asseraj" w:cs="Maktab-Asseraj"/>
          <w:color w:val="000000"/>
          <w:spacing w:val="14"/>
          <w:sz w:val="35"/>
          <w:lang w:val="fr-FR"/>
        </w:rPr>
        <w:t xml:space="preserve"> </w:t>
      </w:r>
      <w:r w:rsidRPr="00C47572">
        <w:rPr>
          <w:rFonts w:ascii="AAAGoldenLotus Stg1_Ver1" w:hAnsi="AAAGoldenLotus Stg1_Ver1" w:cs="AAAGoldenLotus Stg1_Ver1"/>
          <w:color w:val="000000"/>
          <w:spacing w:val="14"/>
          <w:sz w:val="35"/>
          <w:rtl/>
          <w:lang w:val="fr-FR"/>
        </w:rPr>
        <w:t>الله،</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كما</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قال</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تعالى</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w:t>
      </w:r>
      <w:r w:rsidRPr="00C47572">
        <w:rPr>
          <w:rFonts w:ascii="QCF_P530" w:hAnsi="QCF_P530" w:cs="QCF_P530"/>
          <w:color w:val="000000"/>
          <w:spacing w:val="14"/>
          <w:sz w:val="35"/>
          <w:rtl/>
          <w:lang w:val="fr-FR"/>
        </w:rPr>
        <w:t>ﰌ</w:t>
      </w:r>
      <w:r w:rsidRPr="00C47572">
        <w:rPr>
          <w:rFonts w:ascii="QCF_P530" w:hAnsi="QCF_P530" w:cs="QCF_P530"/>
          <w:color w:val="000000"/>
          <w:spacing w:val="14"/>
          <w:sz w:val="35"/>
          <w:lang w:val="fr-FR"/>
        </w:rPr>
        <w:t xml:space="preserve"> </w:t>
      </w:r>
      <w:r w:rsidRPr="00C47572">
        <w:rPr>
          <w:rFonts w:ascii="QCF_P530" w:hAnsi="QCF_P530" w:cs="QCF_P530"/>
          <w:color w:val="000000"/>
          <w:spacing w:val="14"/>
          <w:sz w:val="35"/>
          <w:rtl/>
          <w:lang w:val="fr-FR"/>
        </w:rPr>
        <w:t>ﰍ</w:t>
      </w:r>
      <w:r w:rsidRPr="00C47572">
        <w:rPr>
          <w:rFonts w:ascii="QCF_P530" w:hAnsi="QCF_P530" w:cs="QCF_P530"/>
          <w:color w:val="000000"/>
          <w:spacing w:val="14"/>
          <w:sz w:val="35"/>
          <w:lang w:val="fr-FR"/>
        </w:rPr>
        <w:t xml:space="preserve"> </w:t>
      </w:r>
      <w:r w:rsidRPr="00C47572">
        <w:rPr>
          <w:rFonts w:ascii="QCF_P530" w:hAnsi="QCF_P530" w:cs="QCF_P530"/>
          <w:color w:val="000000"/>
          <w:spacing w:val="14"/>
          <w:sz w:val="35"/>
          <w:rtl/>
          <w:lang w:val="fr-FR"/>
        </w:rPr>
        <w:t>ﰎ</w:t>
      </w:r>
      <w:r w:rsidRPr="00C47572">
        <w:rPr>
          <w:rFonts w:ascii="QCF_P530" w:hAnsi="QCF_P530" w:cs="QCF_P530"/>
          <w:color w:val="000000"/>
          <w:spacing w:val="14"/>
          <w:sz w:val="35"/>
          <w:lang w:val="fr-FR"/>
        </w:rPr>
        <w:t xml:space="preserve"> </w:t>
      </w:r>
      <w:r w:rsidRPr="00C47572">
        <w:rPr>
          <w:rFonts w:ascii="QCF_P530" w:hAnsi="QCF_P530" w:cs="QCF_P530"/>
          <w:color w:val="000000"/>
          <w:spacing w:val="14"/>
          <w:sz w:val="35"/>
          <w:rtl/>
          <w:lang w:val="fr-FR"/>
        </w:rPr>
        <w:t>ﰏ</w:t>
      </w:r>
      <w:r w:rsidRPr="00C47572">
        <w:rPr>
          <w:rFonts w:ascii="QCF_P530" w:hAnsi="QCF_P530" w:cs="QCF_P530"/>
          <w:color w:val="000000"/>
          <w:spacing w:val="14"/>
          <w:sz w:val="35"/>
          <w:lang w:val="fr-FR"/>
        </w:rPr>
        <w:t xml:space="preserve"> </w:t>
      </w:r>
      <w:r w:rsidRPr="00C47572">
        <w:rPr>
          <w:rFonts w:ascii="QCF_P530" w:hAnsi="QCF_P530" w:cs="QCF_P530"/>
          <w:color w:val="000000"/>
          <w:spacing w:val="14"/>
          <w:sz w:val="35"/>
          <w:rtl/>
          <w:lang w:val="fr-FR"/>
        </w:rPr>
        <w:t>ﰐ</w:t>
      </w:r>
      <w:r w:rsidRPr="00C47572">
        <w:rPr>
          <w:rFonts w:ascii="QCF_P530" w:hAnsi="QCF_P530" w:cs="QCF_P530"/>
          <w:color w:val="000000"/>
          <w:spacing w:val="14"/>
          <w:sz w:val="35"/>
          <w:lang w:val="fr-FR"/>
        </w:rPr>
        <w:t xml:space="preserve"> </w:t>
      </w:r>
      <w:r w:rsidRPr="00C47572">
        <w:rPr>
          <w:rFonts w:ascii="QCF_P530" w:hAnsi="QCF_P530" w:cs="QCF_P530"/>
          <w:color w:val="000000"/>
          <w:spacing w:val="14"/>
          <w:sz w:val="35"/>
          <w:rtl/>
          <w:lang w:val="fr-FR"/>
        </w:rPr>
        <w:t>ﰑ</w:t>
      </w:r>
      <w:r w:rsidRPr="00C47572">
        <w:rPr>
          <w:rFonts w:ascii="Maktab-Asseraj" w:hAnsi="Maktab-Asseraj" w:cs="Maktab-Asseraj"/>
          <w:color w:val="000000"/>
          <w:spacing w:val="14"/>
          <w:sz w:val="35"/>
          <w:rtl/>
          <w:lang w:val="fr-FR"/>
        </w:rPr>
        <w:t>﴾</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القمر</w:t>
      </w:r>
      <w:r w:rsidRPr="00C47572">
        <w:rPr>
          <w:rFonts w:ascii="Maktab-Asseraj" w:hAnsi="Maktab-Asseraj" w:cs="Maktab-Asseraj"/>
          <w:color w:val="000000"/>
          <w:spacing w:val="14"/>
          <w:sz w:val="35"/>
          <w:lang w:val="fr-FR"/>
        </w:rPr>
        <w:t>]</w:t>
      </w:r>
      <w:r w:rsidRPr="00C47572">
        <w:rPr>
          <w:rFonts w:ascii="Maktab-Asseraj" w:hAnsi="Maktab-Asseraj" w:cs="Maktab-Asseraj"/>
          <w:color w:val="000000"/>
          <w:spacing w:val="14"/>
          <w:sz w:val="35"/>
          <w:rtl/>
          <w:lang w:val="fr-FR"/>
        </w:rPr>
        <w:t>،</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وقال</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تعالى</w:t>
      </w:r>
      <w:r w:rsidRPr="00C47572">
        <w:rPr>
          <w:rFonts w:ascii="Maktab-Asseraj" w:hAnsi="Maktab-Asseraj" w:cs="Maktab-Asseraj"/>
          <w:color w:val="000000"/>
          <w:spacing w:val="14"/>
          <w:sz w:val="35"/>
          <w:lang w:val="fr-FR"/>
        </w:rPr>
        <w:t>:</w:t>
      </w:r>
      <w:r w:rsidRPr="00C47572">
        <w:rPr>
          <w:rFonts w:ascii="Maktab-Asseraj" w:hAnsi="Maktab-Asseraj" w:cs="Maktab-Asseraj"/>
          <w:color w:val="000000"/>
          <w:spacing w:val="14"/>
          <w:sz w:val="35"/>
          <w:rtl/>
          <w:lang w:val="fr-FR"/>
        </w:rPr>
        <w:t>﴿</w:t>
      </w:r>
      <w:r w:rsidRPr="00C47572">
        <w:rPr>
          <w:rFonts w:ascii="Times New Roman" w:hAnsi="Times New Roman" w:cs="Times New Roman"/>
          <w:color w:val="000000"/>
          <w:spacing w:val="14"/>
          <w:sz w:val="35"/>
          <w:lang w:val="fr-FR"/>
        </w:rPr>
        <w:t> </w:t>
      </w:r>
      <w:r w:rsidRPr="00C47572">
        <w:rPr>
          <w:rFonts w:ascii="QCF_P586" w:hAnsi="QCF_P586" w:cs="QCF_P586"/>
          <w:color w:val="000000"/>
          <w:spacing w:val="14"/>
          <w:sz w:val="35"/>
          <w:rtl/>
          <w:lang w:val="fr-FR"/>
        </w:rPr>
        <w:t>ﯨ</w:t>
      </w:r>
      <w:r w:rsidRPr="00C47572">
        <w:rPr>
          <w:rFonts w:ascii="QCF_P586" w:hAnsi="QCF_P586" w:cs="QCF_P586"/>
          <w:color w:val="000000"/>
          <w:spacing w:val="14"/>
          <w:sz w:val="35"/>
          <w:lang w:val="fr-FR"/>
        </w:rPr>
        <w:t xml:space="preserve"> </w:t>
      </w:r>
      <w:r w:rsidRPr="00C47572">
        <w:rPr>
          <w:rFonts w:ascii="QCF_P586" w:hAnsi="QCF_P586" w:cs="QCF_P586"/>
          <w:color w:val="000000"/>
          <w:spacing w:val="14"/>
          <w:sz w:val="35"/>
          <w:rtl/>
          <w:lang w:val="fr-FR"/>
        </w:rPr>
        <w:t>ﯩ</w:t>
      </w:r>
      <w:r w:rsidRPr="00C47572">
        <w:rPr>
          <w:rFonts w:ascii="QCF_P586" w:hAnsi="QCF_P586" w:cs="QCF_P586"/>
          <w:color w:val="000000"/>
          <w:spacing w:val="14"/>
          <w:sz w:val="35"/>
          <w:lang w:val="fr-FR"/>
        </w:rPr>
        <w:t xml:space="preserve"> </w:t>
      </w:r>
      <w:r w:rsidRPr="00C47572">
        <w:rPr>
          <w:rFonts w:ascii="QCF_P586" w:hAnsi="QCF_P586" w:cs="QCF_P586"/>
          <w:color w:val="000000"/>
          <w:spacing w:val="14"/>
          <w:sz w:val="35"/>
          <w:rtl/>
          <w:lang w:val="fr-FR"/>
        </w:rPr>
        <w:t>ﯪ</w:t>
      </w:r>
      <w:r w:rsidRPr="00C47572">
        <w:rPr>
          <w:rFonts w:ascii="QCF_P586" w:hAnsi="QCF_P586" w:cs="QCF_P586"/>
          <w:color w:val="000000"/>
          <w:spacing w:val="14"/>
          <w:sz w:val="35"/>
          <w:lang w:val="fr-FR"/>
        </w:rPr>
        <w:t xml:space="preserve"> </w:t>
      </w:r>
      <w:r w:rsidRPr="00C47572">
        <w:rPr>
          <w:rFonts w:ascii="QCF_P586" w:hAnsi="QCF_P586" w:cs="QCF_P586"/>
          <w:color w:val="000000"/>
          <w:spacing w:val="14"/>
          <w:sz w:val="35"/>
          <w:rtl/>
          <w:lang w:val="fr-FR"/>
        </w:rPr>
        <w:t>ﯫ</w:t>
      </w:r>
      <w:r w:rsidRPr="00C47572">
        <w:rPr>
          <w:rFonts w:ascii="QCF_P586" w:hAnsi="QCF_P586" w:cs="QCF_P586"/>
          <w:color w:val="000000"/>
          <w:spacing w:val="14"/>
          <w:sz w:val="35"/>
          <w:lang w:val="fr-FR"/>
        </w:rPr>
        <w:t xml:space="preserve"> </w:t>
      </w:r>
      <w:r w:rsidRPr="00C47572">
        <w:rPr>
          <w:rFonts w:ascii="QCF_P586" w:hAnsi="QCF_P586" w:cs="QCF_P586"/>
          <w:color w:val="000000"/>
          <w:spacing w:val="14"/>
          <w:sz w:val="35"/>
          <w:rtl/>
          <w:lang w:val="fr-FR"/>
        </w:rPr>
        <w:t>ﯬ</w:t>
      </w:r>
      <w:r w:rsidRPr="00C47572">
        <w:rPr>
          <w:rFonts w:ascii="QCF_P586" w:hAnsi="QCF_P586" w:cs="QCF_P586"/>
          <w:color w:val="000000"/>
          <w:spacing w:val="14"/>
          <w:sz w:val="35"/>
          <w:lang w:val="fr-FR"/>
        </w:rPr>
        <w:t xml:space="preserve"> </w:t>
      </w:r>
      <w:r w:rsidRPr="00C47572">
        <w:rPr>
          <w:rFonts w:ascii="QCF_P586" w:hAnsi="QCF_P586" w:cs="QCF_P586"/>
          <w:color w:val="000000"/>
          <w:spacing w:val="14"/>
          <w:sz w:val="35"/>
          <w:rtl/>
          <w:lang w:val="fr-FR"/>
        </w:rPr>
        <w:t>ﯭ</w:t>
      </w:r>
      <w:r w:rsidRPr="00C47572">
        <w:rPr>
          <w:rFonts w:ascii="Maktab-Asseraj" w:hAnsi="Maktab-Asseraj" w:cs="Maktab-Asseraj"/>
          <w:color w:val="000000"/>
          <w:spacing w:val="14"/>
          <w:sz w:val="35"/>
          <w:rtl/>
          <w:lang w:val="fr-FR"/>
        </w:rPr>
        <w:t>﴾</w:t>
      </w:r>
      <w:r w:rsidRPr="00C47572">
        <w:rPr>
          <w:rFonts w:ascii="Maktab-Asseraj" w:hAnsi="Maktab-Asseraj" w:cs="Maktab-Asseraj"/>
          <w:color w:val="000000"/>
          <w:spacing w:val="14"/>
          <w:sz w:val="35"/>
          <w:lang w:val="fr-FR"/>
        </w:rPr>
        <w:t xml:space="preserve"> [</w:t>
      </w:r>
      <w:r w:rsidRPr="00C47572">
        <w:rPr>
          <w:rFonts w:ascii="Maktab-Asseraj" w:hAnsi="Maktab-Asseraj" w:cs="Maktab-Asseraj"/>
          <w:color w:val="000000"/>
          <w:spacing w:val="14"/>
          <w:sz w:val="35"/>
          <w:rtl/>
          <w:lang w:val="fr-FR"/>
        </w:rPr>
        <w:t>التكوير</w:t>
      </w:r>
      <w:r w:rsidRPr="00C47572">
        <w:rPr>
          <w:rFonts w:ascii="Maktab-Asseraj" w:hAnsi="Maktab-Asseraj" w:cs="Maktab-Asseraj"/>
          <w:color w:val="000000"/>
          <w:spacing w:val="14"/>
          <w:sz w:val="35"/>
          <w:lang w:val="fr-FR"/>
        </w:rPr>
        <w:t>].</w:t>
      </w:r>
    </w:p>
    <w:p w:rsidR="00C47572" w:rsidRPr="00C47572" w:rsidRDefault="00C47572" w:rsidP="00C47572">
      <w:pPr>
        <w:suppressAutoHyphens/>
        <w:autoSpaceDE w:val="0"/>
        <w:autoSpaceDN w:val="0"/>
        <w:adjustRightInd w:val="0"/>
        <w:spacing w:after="170" w:line="216" w:lineRule="auto"/>
        <w:ind w:right="0" w:firstLine="567"/>
        <w:jc w:val="both"/>
        <w:textAlignment w:val="center"/>
        <w:rPr>
          <w:rFonts w:ascii="Maktab-Asseraj" w:hAnsi="Maktab-Asseraj" w:cs="Maktab-Asseraj"/>
          <w:color w:val="000000"/>
          <w:spacing w:val="18"/>
          <w:sz w:val="35"/>
          <w:lang w:val="fr-FR"/>
        </w:rPr>
      </w:pPr>
      <w:r w:rsidRPr="00C47572">
        <w:rPr>
          <w:rFonts w:ascii="Maktab-Asseraj" w:hAnsi="Maktab-Asseraj" w:cs="Maktab-Asseraj"/>
          <w:color w:val="000000"/>
          <w:spacing w:val="18"/>
          <w:sz w:val="35"/>
          <w:rtl/>
          <w:lang w:val="fr-FR"/>
        </w:rPr>
        <w:t>وما</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ذكرته</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غيض</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من</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فيض،</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وقليل</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من</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كثير،</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أسأل</w:t>
      </w:r>
      <w:r w:rsidRPr="00C47572">
        <w:rPr>
          <w:rFonts w:ascii="Maktab-Asseraj" w:hAnsi="Maktab-Asseraj" w:cs="Maktab-Asseraj"/>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تعالى</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أن</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يهدينا</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إلى</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صراطه</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المستقيم،</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وأن</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يثبتنا</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عليه</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حتى</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نلقاه</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وهو</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راض</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عنا</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غير</w:t>
      </w:r>
      <w:r w:rsidRPr="00C47572">
        <w:rPr>
          <w:rFonts w:ascii="Maktab-Asseraj" w:hAnsi="Maktab-Asseraj" w:cs="Maktab-Asseraj"/>
          <w:color w:val="000000"/>
          <w:spacing w:val="18"/>
          <w:sz w:val="35"/>
          <w:lang w:val="fr-FR"/>
        </w:rPr>
        <w:t xml:space="preserve"> </w:t>
      </w:r>
      <w:r w:rsidRPr="00C47572">
        <w:rPr>
          <w:rFonts w:ascii="Maktab-Asseraj" w:hAnsi="Maktab-Asseraj" w:cs="Maktab-Asseraj"/>
          <w:color w:val="000000"/>
          <w:spacing w:val="18"/>
          <w:sz w:val="35"/>
          <w:rtl/>
          <w:lang w:val="fr-FR"/>
        </w:rPr>
        <w:t>غضبان</w:t>
      </w:r>
      <w:r w:rsidRPr="00C47572">
        <w:rPr>
          <w:rFonts w:ascii="Maktab-Asseraj" w:hAnsi="Maktab-Asseraj" w:cs="Maktab-Asseraj"/>
          <w:color w:val="000000"/>
          <w:spacing w:val="18"/>
          <w:sz w:val="35"/>
          <w:lang w:val="fr-FR"/>
        </w:rPr>
        <w:t>.</w:t>
      </w:r>
    </w:p>
    <w:p w:rsidR="00C47572" w:rsidRPr="00C47572" w:rsidRDefault="00C47572" w:rsidP="00290B2A">
      <w:pPr>
        <w:suppressAutoHyphens/>
        <w:autoSpaceDE w:val="0"/>
        <w:autoSpaceDN w:val="0"/>
        <w:adjustRightInd w:val="0"/>
        <w:spacing w:after="0" w:line="216" w:lineRule="auto"/>
        <w:ind w:right="0" w:firstLine="567"/>
        <w:jc w:val="both"/>
        <w:textAlignment w:val="center"/>
        <w:rPr>
          <w:rFonts w:ascii="DTP Naskh" w:hAnsi="Times New Roman" w:cs="DTP Naskh" w:hint="cs"/>
          <w:color w:val="000000"/>
          <w:spacing w:val="18"/>
          <w:sz w:val="35"/>
          <w:rtl/>
          <w:lang w:val="fr-FR" w:bidi="ar-LB"/>
        </w:rPr>
      </w:pPr>
      <w:r w:rsidRPr="00C47572">
        <w:rPr>
          <w:rFonts w:ascii="DTP Naskh" w:hAnsi="Times New Roman" w:cs="DTP Naskh" w:hint="cs"/>
          <w:color w:val="000000"/>
          <w:spacing w:val="18"/>
          <w:sz w:val="35"/>
          <w:rtl/>
          <w:lang w:val="fr-FR"/>
        </w:rPr>
        <w:t>و</w:t>
      </w:r>
      <w:r w:rsidRPr="00C47572">
        <w:rPr>
          <w:rFonts w:ascii="AAAGoldenLotus Stg1_Ver1" w:hAnsi="AAAGoldenLotus Stg1_Ver1" w:cs="AAAGoldenLotus Stg1_Ver1"/>
          <w:color w:val="000000"/>
          <w:spacing w:val="18"/>
          <w:sz w:val="35"/>
          <w:rtl/>
          <w:lang w:val="fr-FR"/>
        </w:rPr>
        <w:t>الحمد</w:t>
      </w:r>
      <w:r w:rsidRPr="00C47572">
        <w:rPr>
          <w:rFonts w:ascii="AAAGoldenLotus Stg1_Ver1" w:hAnsi="AAAGoldenLotus Stg1_Ver1" w:cs="AAAGoldenLotus Stg1_Ver1"/>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رب</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العالمين،</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وصلى</w:t>
      </w:r>
      <w:r w:rsidRPr="00C47572">
        <w:rPr>
          <w:rFonts w:ascii="DTP Naskh" w:hAnsi="Times New Roman" w:cs="DTP Naskh" w:hint="cs"/>
          <w:color w:val="000000"/>
          <w:spacing w:val="18"/>
          <w:sz w:val="35"/>
          <w:lang w:val="fr-FR"/>
        </w:rPr>
        <w:t xml:space="preserve"> </w:t>
      </w:r>
      <w:r w:rsidRPr="00C47572">
        <w:rPr>
          <w:rFonts w:ascii="AAAGoldenLotus Stg1_Ver1" w:hAnsi="AAAGoldenLotus Stg1_Ver1" w:cs="AAAGoldenLotus Stg1_Ver1"/>
          <w:color w:val="000000"/>
          <w:spacing w:val="18"/>
          <w:sz w:val="35"/>
          <w:rtl/>
          <w:lang w:val="fr-FR"/>
        </w:rPr>
        <w:t>الله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وسلم</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نبينا</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محمد</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وعلى</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آله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وصحبه</w:t>
      </w:r>
      <w:r w:rsidRPr="00C47572">
        <w:rPr>
          <w:rFonts w:ascii="DTP Naskh" w:hAnsi="Times New Roman" w:cs="DTP Naskh" w:hint="cs"/>
          <w:color w:val="000000"/>
          <w:spacing w:val="18"/>
          <w:sz w:val="35"/>
          <w:lang w:val="fr-FR"/>
        </w:rPr>
        <w:t xml:space="preserve"> </w:t>
      </w:r>
      <w:r w:rsidRPr="00C47572">
        <w:rPr>
          <w:rFonts w:ascii="DTP Naskh" w:hAnsi="Times New Roman" w:cs="DTP Naskh" w:hint="cs"/>
          <w:color w:val="000000"/>
          <w:spacing w:val="18"/>
          <w:sz w:val="35"/>
          <w:rtl/>
          <w:lang w:val="fr-FR"/>
        </w:rPr>
        <w:t>أجمعين</w:t>
      </w:r>
      <w:r w:rsidRPr="00C47572">
        <w:rPr>
          <w:rFonts w:ascii="DTP Naskh" w:hAnsi="Times New Roman" w:cs="DTP Naskh" w:hint="cs"/>
          <w:color w:val="000000"/>
          <w:spacing w:val="18"/>
          <w:sz w:val="35"/>
          <w:lang w:val="fr-FR"/>
        </w:rPr>
        <w:t>.</w:t>
      </w:r>
    </w:p>
    <w:p w:rsidR="00C47572" w:rsidRPr="00C47572" w:rsidRDefault="00C47572" w:rsidP="00C47572">
      <w:pPr>
        <w:pageBreakBefore/>
        <w:suppressAutoHyphens/>
        <w:autoSpaceDE w:val="0"/>
        <w:autoSpaceDN w:val="0"/>
        <w:adjustRightInd w:val="0"/>
        <w:spacing w:after="2523" w:line="700" w:lineRule="atLeast"/>
        <w:ind w:right="0"/>
        <w:jc w:val="center"/>
        <w:textAlignment w:val="center"/>
        <w:rPr>
          <w:rFonts w:ascii="SKR HEAD1" w:cs="SKR HEAD1"/>
          <w:color w:val="000000"/>
          <w:position w:val="-138"/>
          <w:sz w:val="60"/>
          <w:szCs w:val="60"/>
          <w:rtl/>
          <w:lang w:bidi="ar-YE"/>
        </w:rPr>
      </w:pPr>
    </w:p>
    <w:p w:rsidR="00316572" w:rsidRDefault="00316572" w:rsidP="00C47572">
      <w:pPr>
        <w:jc w:val="left"/>
        <w:rPr>
          <w:lang w:bidi="ar-YE"/>
        </w:rPr>
      </w:pPr>
    </w:p>
    <w:sectPr w:rsidR="00316572" w:rsidSect="00190DF5">
      <w:pgSz w:w="11906" w:h="16838"/>
      <w:pgMar w:top="720" w:right="720" w:bottom="720" w:left="72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77D" w:rsidRDefault="00DE277D" w:rsidP="00C47572">
      <w:pPr>
        <w:spacing w:after="0"/>
      </w:pPr>
      <w:r>
        <w:separator/>
      </w:r>
    </w:p>
  </w:endnote>
  <w:endnote w:type="continuationSeparator" w:id="1">
    <w:p w:rsidR="00DE277D" w:rsidRDefault="00DE277D" w:rsidP="00C475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Soft Pro">
    <w:panose1 w:val="020B0600060200000000"/>
    <w:charset w:val="00"/>
    <w:family w:val="swiss"/>
    <w:pitch w:val="variable"/>
    <w:sig w:usb0="0000280F" w:usb1="00000000" w:usb2="00000000" w:usb3="00000000" w:csb0="00000063" w:csb1="00000000"/>
  </w:font>
  <w:font w:name="SKR HEAD1">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A Lotus new">
    <w:panose1 w:val="02000000000000000000"/>
    <w:charset w:val="00"/>
    <w:family w:val="auto"/>
    <w:pitch w:val="variable"/>
    <w:sig w:usb0="00002007" w:usb1="80000000" w:usb2="00000008" w:usb3="00000000" w:csb0="00000043" w:csb1="00000000"/>
  </w:font>
  <w:font w:name="AXtSAlwaBold">
    <w:panose1 w:val="00000700000000000000"/>
    <w:charset w:val="02"/>
    <w:family w:val="auto"/>
    <w:pitch w:val="variable"/>
    <w:sig w:usb0="00000000" w:usb1="10000000" w:usb2="00000000" w:usb3="00000000" w:csb0="80000000" w:csb1="00000000"/>
  </w:font>
  <w:font w:name="AXtCalligraph">
    <w:panose1 w:val="00000400000000000000"/>
    <w:charset w:val="02"/>
    <w:family w:val="auto"/>
    <w:pitch w:val="variable"/>
    <w:sig w:usb0="00000000" w:usb1="10000000" w:usb2="00000000" w:usb3="00000000" w:csb0="80000000" w:csb1="00000000"/>
  </w:font>
  <w:font w:name="2 Lotus new">
    <w:panose1 w:val="02000000000000000000"/>
    <w:charset w:val="00"/>
    <w:family w:val="auto"/>
    <w:pitch w:val="variable"/>
    <w:sig w:usb0="00002007" w:usb1="80000000" w:usb2="00000008" w:usb3="00000000" w:csb0="00000043" w:csb1="00000000"/>
  </w:font>
  <w:font w:name="DTP Naskh">
    <w:panose1 w:val="00000000000000000000"/>
    <w:charset w:val="B2"/>
    <w:family w:val="auto"/>
    <w:pitch w:val="variable"/>
    <w:sig w:usb0="00002001" w:usb1="00000000" w:usb2="00000000" w:usb3="00000000" w:csb0="00000040" w:csb1="00000000"/>
  </w:font>
  <w:font w:name="Hacen Beirut">
    <w:panose1 w:val="02000000000000000000"/>
    <w:charset w:val="00"/>
    <w:family w:val="auto"/>
    <w:pitch w:val="variable"/>
    <w:sig w:usb0="00002003" w:usb1="00000000" w:usb2="00000000" w:usb3="00000000" w:csb0="00000041" w:csb1="00000000"/>
  </w:font>
  <w:font w:name="AXtAanjar">
    <w:panose1 w:val="00000400000000000000"/>
    <w:charset w:val="02"/>
    <w:family w:val="auto"/>
    <w:pitch w:val="variable"/>
    <w:sig w:usb0="00000000" w:usb1="10000000" w:usb2="00000000" w:usb3="00000000" w:csb0="80000000" w:csb1="00000000"/>
  </w:font>
  <w:font w:name="QCF_P001">
    <w:panose1 w:val="02000400000000000000"/>
    <w:charset w:val="00"/>
    <w:family w:val="auto"/>
    <w:pitch w:val="variable"/>
    <w:sig w:usb0="80002003" w:usb1="90000000" w:usb2="00000008" w:usb3="00000000" w:csb0="80000041" w:csb1="00000000"/>
  </w:font>
  <w:font w:name="AAAGoldenLotus Stg1_Ver1">
    <w:panose1 w:val="02000000000000000000"/>
    <w:charset w:val="00"/>
    <w:family w:val="auto"/>
    <w:pitch w:val="variable"/>
    <w:sig w:usb0="00002007" w:usb1="80000000" w:usb2="00000008" w:usb3="00000000" w:csb0="00000043" w:csb1="00000000"/>
  </w:font>
  <w:font w:name="QCF_P063">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427">
    <w:panose1 w:val="02000400000000000000"/>
    <w:charset w:val="00"/>
    <w:family w:val="auto"/>
    <w:pitch w:val="variable"/>
    <w:sig w:usb0="80002003" w:usb1="90000000" w:usb2="00000008" w:usb3="00000000" w:csb0="80000041" w:csb1="00000000"/>
  </w:font>
  <w:font w:name="QCF_P243">
    <w:panose1 w:val="02000400000000000000"/>
    <w:charset w:val="00"/>
    <w:family w:val="auto"/>
    <w:pitch w:val="variable"/>
    <w:sig w:usb0="80002003" w:usb1="90000000" w:usb2="00000008" w:usb3="00000000" w:csb0="80000041" w:csb1="00000000"/>
  </w:font>
  <w:font w:name="Maktab-Asseraj">
    <w:panose1 w:val="02000000000000000000"/>
    <w:charset w:val="00"/>
    <w:family w:val="auto"/>
    <w:pitch w:val="variable"/>
    <w:sig w:usb0="00002007" w:usb1="80000000" w:usb2="00000008" w:usb3="00000000" w:csb0="00000043" w:csb1="00000000"/>
  </w:font>
  <w:font w:name="QCF_P124">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047">
    <w:panose1 w:val="02000400000000000000"/>
    <w:charset w:val="00"/>
    <w:family w:val="auto"/>
    <w:pitch w:val="variable"/>
    <w:sig w:usb0="80002003" w:usb1="90000000" w:usb2="00000008" w:usb3="00000000" w:csb0="80000041" w:csb1="00000000"/>
  </w:font>
  <w:font w:name="QCF_P028">
    <w:panose1 w:val="02000400000000000000"/>
    <w:charset w:val="00"/>
    <w:family w:val="auto"/>
    <w:pitch w:val="variable"/>
    <w:sig w:usb0="80002003" w:usb1="90000000" w:usb2="00000008" w:usb3="00000000" w:csb0="80000041" w:csb1="00000000"/>
  </w:font>
  <w:font w:name="QCF_P519">
    <w:panose1 w:val="02000400000000000000"/>
    <w:charset w:val="00"/>
    <w:family w:val="auto"/>
    <w:pitch w:val="variable"/>
    <w:sig w:usb0="80002003" w:usb1="90000000" w:usb2="00000008" w:usb3="00000000" w:csb0="80000041" w:csb1="00000000"/>
  </w:font>
  <w:font w:name="QCF_P438">
    <w:panose1 w:val="02000400000000000000"/>
    <w:charset w:val="00"/>
    <w:family w:val="auto"/>
    <w:pitch w:val="variable"/>
    <w:sig w:usb0="80002003" w:usb1="90000000" w:usb2="00000008" w:usb3="00000000" w:csb0="80000041" w:csb1="00000000"/>
  </w:font>
  <w:font w:name="QCF_P299">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108">
    <w:panose1 w:val="02000400000000000000"/>
    <w:charset w:val="00"/>
    <w:family w:val="auto"/>
    <w:pitch w:val="variable"/>
    <w:sig w:usb0="80002003" w:usb1="90000000" w:usb2="00000008" w:usb3="00000000" w:csb0="80000041" w:csb1="00000000"/>
  </w:font>
  <w:font w:name="AAAGoldenLotus Stg1_Ver1 Bold">
    <w:panose1 w:val="00000000000000000000"/>
    <w:charset w:val="B2"/>
    <w:family w:val="auto"/>
    <w:notTrueType/>
    <w:pitch w:val="default"/>
    <w:sig w:usb0="00002001" w:usb1="00000000" w:usb2="00000000" w:usb3="00000000" w:csb0="00000040" w:csb1="00000000"/>
  </w:font>
  <w:font w:name="DTP Naskh 3">
    <w:panose1 w:val="00000000000000000000"/>
    <w:charset w:val="B2"/>
    <w:family w:val="auto"/>
    <w:pitch w:val="variable"/>
    <w:sig w:usb0="00002001" w:usb1="00000000" w:usb2="00000000" w:usb3="00000000" w:csb0="00000040" w:csb1="00000000"/>
  </w:font>
  <w:font w:name="QCF_P132">
    <w:panose1 w:val="02000400000000000000"/>
    <w:charset w:val="00"/>
    <w:family w:val="auto"/>
    <w:pitch w:val="variable"/>
    <w:sig w:usb0="80002003" w:usb1="90000000" w:usb2="00000008" w:usb3="00000000" w:csb0="80000041" w:csb1="00000000"/>
  </w:font>
  <w:font w:name="QCF_P289">
    <w:panose1 w:val="02000400000000000000"/>
    <w:charset w:val="00"/>
    <w:family w:val="auto"/>
    <w:pitch w:val="variable"/>
    <w:sig w:usb0="80002003" w:usb1="90000000" w:usb2="00000008" w:usb3="00000000" w:csb0="80000041" w:csb1="00000000"/>
  </w:font>
  <w:font w:name="QCF_P204">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425">
    <w:panose1 w:val="02000400000000000000"/>
    <w:charset w:val="00"/>
    <w:family w:val="auto"/>
    <w:pitch w:val="variable"/>
    <w:sig w:usb0="80002003" w:usb1="90000000" w:usb2="00000008" w:usb3="00000000" w:csb0="80000041" w:csb1="00000000"/>
  </w:font>
  <w:font w:name="QCF_P176">
    <w:panose1 w:val="02000400000000000000"/>
    <w:charset w:val="00"/>
    <w:family w:val="auto"/>
    <w:pitch w:val="variable"/>
    <w:sig w:usb0="80002003" w:usb1="90000000" w:usb2="00000008" w:usb3="00000000" w:csb0="80000041" w:csb1="00000000"/>
  </w:font>
  <w:font w:name="QCF_P097">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 w:name="QCF_P099">
    <w:panose1 w:val="02000400000000000000"/>
    <w:charset w:val="00"/>
    <w:family w:val="auto"/>
    <w:pitch w:val="variable"/>
    <w:sig w:usb0="80002003" w:usb1="90000000" w:usb2="00000008" w:usb3="00000000" w:csb0="80000041" w:csb1="00000000"/>
  </w:font>
  <w:font w:name="QCF_P076">
    <w:panose1 w:val="02000400000000000000"/>
    <w:charset w:val="00"/>
    <w:family w:val="auto"/>
    <w:pitch w:val="variable"/>
    <w:sig w:usb0="80002003" w:usb1="90000000" w:usb2="00000008" w:usb3="00000000" w:csb0="80000041" w:csb1="00000000"/>
  </w:font>
  <w:font w:name="QCF_P072">
    <w:panose1 w:val="02000400000000000000"/>
    <w:charset w:val="00"/>
    <w:family w:val="auto"/>
    <w:pitch w:val="variable"/>
    <w:sig w:usb0="80002003" w:usb1="90000000" w:usb2="00000008" w:usb3="00000000" w:csb0="80000041" w:csb1="00000000"/>
  </w:font>
  <w:font w:name="QCF_P182">
    <w:panose1 w:val="02000400000000000000"/>
    <w:charset w:val="00"/>
    <w:family w:val="auto"/>
    <w:pitch w:val="variable"/>
    <w:sig w:usb0="80002003" w:usb1="90000000" w:usb2="00000008" w:usb3="00000000" w:csb0="80000041" w:csb1="00000000"/>
  </w:font>
  <w:font w:name="QCF_P183">
    <w:panose1 w:val="02000400000000000000"/>
    <w:charset w:val="00"/>
    <w:family w:val="auto"/>
    <w:pitch w:val="variable"/>
    <w:sig w:usb0="80002003" w:usb1="90000000" w:usb2="00000008" w:usb3="00000000" w:csb0="80000041" w:csb1="00000000"/>
  </w:font>
  <w:font w:name="QCF_P190">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Sultan bold">
    <w:panose1 w:val="00000000000000000000"/>
    <w:charset w:val="B2"/>
    <w:family w:val="auto"/>
    <w:pitch w:val="variable"/>
    <w:sig w:usb0="00002001" w:usb1="00000000" w:usb2="00000000" w:usb3="00000000" w:csb0="00000040" w:csb1="00000000"/>
  </w:font>
  <w:font w:name="QCF_P013">
    <w:panose1 w:val="02000400000000000000"/>
    <w:charset w:val="00"/>
    <w:family w:val="auto"/>
    <w:pitch w:val="variable"/>
    <w:sig w:usb0="80002003" w:usb1="90000000" w:usb2="00000008" w:usb3="00000000" w:csb0="80000041" w:csb1="00000000"/>
  </w:font>
  <w:font w:name="QCF_P022">
    <w:panose1 w:val="02000400000000000000"/>
    <w:charset w:val="00"/>
    <w:family w:val="auto"/>
    <w:pitch w:val="variable"/>
    <w:sig w:usb0="80002003" w:usb1="90000000" w:usb2="00000008" w:usb3="00000000" w:csb0="80000041" w:csb1="00000000"/>
  </w:font>
  <w:font w:name="QCF_P091">
    <w:panose1 w:val="02000400000000000000"/>
    <w:charset w:val="00"/>
    <w:family w:val="auto"/>
    <w:pitch w:val="variable"/>
    <w:sig w:usb0="80002003" w:usb1="90000000" w:usb2="00000008" w:usb3="00000000" w:csb0="80000041" w:csb1="00000000"/>
  </w:font>
  <w:font w:name="QCF_P322">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Lotus Linotype">
    <w:panose1 w:val="02000000000000000000"/>
    <w:charset w:val="00"/>
    <w:family w:val="auto"/>
    <w:pitch w:val="variable"/>
    <w:sig w:usb0="00002007" w:usb1="80000000" w:usb2="00000008" w:usb3="00000000" w:csb0="00000043" w:csb1="00000000"/>
  </w:font>
  <w:font w:name="QCF_P110">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143">
    <w:panose1 w:val="02000400000000000000"/>
    <w:charset w:val="00"/>
    <w:family w:val="auto"/>
    <w:pitch w:val="variable"/>
    <w:sig w:usb0="80002003" w:usb1="90000000" w:usb2="00000008" w:usb3="00000000" w:csb0="80000041" w:csb1="00000000"/>
  </w:font>
  <w:font w:name="QCF_P179">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557">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094">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404">
    <w:panose1 w:val="02000400000000000000"/>
    <w:charset w:val="00"/>
    <w:family w:val="auto"/>
    <w:pitch w:val="variable"/>
    <w:sig w:usb0="80002003" w:usb1="90000000" w:usb2="00000008" w:usb3="00000000" w:csb0="80000041" w:csb1="00000000"/>
  </w:font>
  <w:font w:name="QCF_P101">
    <w:panose1 w:val="02000400000000000000"/>
    <w:charset w:val="00"/>
    <w:family w:val="auto"/>
    <w:pitch w:val="variable"/>
    <w:sig w:usb0="80002003" w:usb1="90000000" w:usb2="00000008" w:usb3="00000000" w:csb0="80000041" w:csb1="00000000"/>
  </w:font>
  <w:font w:name="QCF_P035">
    <w:panose1 w:val="02000400000000000000"/>
    <w:charset w:val="00"/>
    <w:family w:val="auto"/>
    <w:pitch w:val="variable"/>
    <w:sig w:usb0="80002003" w:usb1="90000000" w:usb2="00000008" w:usb3="00000000" w:csb0="80000041" w:csb1="00000000"/>
  </w:font>
  <w:font w:name="QCF_P550">
    <w:panose1 w:val="02000400000000000000"/>
    <w:charset w:val="00"/>
    <w:family w:val="auto"/>
    <w:pitch w:val="variable"/>
    <w:sig w:usb0="80002003" w:usb1="90000000" w:usb2="00000008" w:usb3="00000000" w:csb0="80000041" w:csb1="00000000"/>
  </w:font>
  <w:font w:name="QCF_P120">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QCF_P598">
    <w:panose1 w:val="02000400000000000000"/>
    <w:charset w:val="00"/>
    <w:family w:val="auto"/>
    <w:pitch w:val="variable"/>
    <w:sig w:usb0="80002003" w:usb1="90000000" w:usb2="00000008" w:usb3="00000000" w:csb0="80000041" w:csb1="00000000"/>
  </w:font>
  <w:font w:name="QCF_P052">
    <w:panose1 w:val="02000400000000000000"/>
    <w:charset w:val="00"/>
    <w:family w:val="auto"/>
    <w:pitch w:val="variable"/>
    <w:sig w:usb0="80002003" w:usb1="90000000" w:usb2="00000008" w:usb3="00000000" w:csb0="80000041" w:csb1="00000000"/>
  </w:font>
  <w:font w:name="QCF_P082">
    <w:panose1 w:val="02000400000000000000"/>
    <w:charset w:val="00"/>
    <w:family w:val="auto"/>
    <w:pitch w:val="variable"/>
    <w:sig w:usb0="80002003" w:usb1="90000000" w:usb2="00000008" w:usb3="00000000" w:csb0="80000041" w:csb1="00000000"/>
  </w:font>
  <w:font w:name="QCF_P174">
    <w:panose1 w:val="02000400000000000000"/>
    <w:charset w:val="00"/>
    <w:family w:val="auto"/>
    <w:pitch w:val="variable"/>
    <w:sig w:usb0="80002003" w:usb1="90000000" w:usb2="00000008" w:usb3="00000000" w:csb0="80000041" w:csb1="00000000"/>
  </w:font>
  <w:font w:name="QCF_P293">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398">
    <w:panose1 w:val="02000400000000000000"/>
    <w:charset w:val="00"/>
    <w:family w:val="auto"/>
    <w:pitch w:val="variable"/>
    <w:sig w:usb0="80002003" w:usb1="90000000" w:usb2="00000008" w:usb3="00000000" w:csb0="80000041" w:csb1="00000000"/>
  </w:font>
  <w:font w:name="QCF_P148">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066">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AF_Diwani">
    <w:panose1 w:val="00000000000000000000"/>
    <w:charset w:val="B2"/>
    <w:family w:val="auto"/>
    <w:pitch w:val="variable"/>
    <w:sig w:usb0="00002001" w:usb1="00000000" w:usb2="00000000" w:usb3="00000000" w:csb0="00000040" w:csb1="00000000"/>
  </w:font>
  <w:font w:name="QCF_P420">
    <w:panose1 w:val="02000400000000000000"/>
    <w:charset w:val="00"/>
    <w:family w:val="auto"/>
    <w:pitch w:val="variable"/>
    <w:sig w:usb0="80002003" w:usb1="90000000" w:usb2="00000008" w:usb3="00000000" w:csb0="80000041" w:csb1="00000000"/>
  </w:font>
  <w:font w:name="QCF_P422">
    <w:panose1 w:val="02000400000000000000"/>
    <w:charset w:val="00"/>
    <w:family w:val="auto"/>
    <w:pitch w:val="variable"/>
    <w:sig w:usb0="80002003" w:usb1="90000000" w:usb2="00000008" w:usb3="00000000" w:csb0="80000041" w:csb1="00000000"/>
  </w:font>
  <w:font w:name="QCF_P521">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272">
    <w:panose1 w:val="02000400000000000000"/>
    <w:charset w:val="00"/>
    <w:family w:val="auto"/>
    <w:pitch w:val="variable"/>
    <w:sig w:usb0="80002003" w:usb1="90000000" w:usb2="00000008" w:usb3="00000000" w:csb0="80000041" w:csb1="00000000"/>
  </w:font>
  <w:font w:name="QCF_P012">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602">
    <w:panose1 w:val="02000400000000000000"/>
    <w:charset w:val="00"/>
    <w:family w:val="auto"/>
    <w:pitch w:val="variable"/>
    <w:sig w:usb0="80002003" w:usb1="90000000" w:usb2="00000008" w:usb3="00000000" w:csb0="80000041" w:csb1="00000000"/>
  </w:font>
  <w:font w:name="QCF_P149">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078">
    <w:panose1 w:val="02000400000000000000"/>
    <w:charset w:val="00"/>
    <w:family w:val="auto"/>
    <w:pitch w:val="variable"/>
    <w:sig w:usb0="80002003" w:usb1="90000000" w:usb2="00000008" w:usb3="00000000" w:csb0="80000041" w:csb1="00000000"/>
  </w:font>
  <w:font w:name="QCF_P026">
    <w:panose1 w:val="02000400000000000000"/>
    <w:charset w:val="00"/>
    <w:family w:val="auto"/>
    <w:pitch w:val="variable"/>
    <w:sig w:usb0="80002003" w:usb1="90000000" w:usb2="00000008" w:usb3="00000000" w:csb0="80000041" w:csb1="00000000"/>
  </w:font>
  <w:font w:name="QCF_P122">
    <w:panose1 w:val="02000400000000000000"/>
    <w:charset w:val="00"/>
    <w:family w:val="auto"/>
    <w:pitch w:val="variable"/>
    <w:sig w:usb0="80002003" w:usb1="90000000" w:usb2="00000008" w:usb3="00000000" w:csb0="80000041" w:csb1="00000000"/>
  </w:font>
  <w:font w:name="QCF_P544">
    <w:panose1 w:val="02000400000000000000"/>
    <w:charset w:val="00"/>
    <w:family w:val="auto"/>
    <w:pitch w:val="variable"/>
    <w:sig w:usb0="80002003" w:usb1="90000000" w:usb2="00000008" w:usb3="00000000" w:csb0="80000041" w:csb1="00000000"/>
  </w:font>
  <w:font w:name="QCF_P196">
    <w:panose1 w:val="02000400000000000000"/>
    <w:charset w:val="00"/>
    <w:family w:val="auto"/>
    <w:pitch w:val="variable"/>
    <w:sig w:usb0="80002003" w:usb1="90000000" w:usb2="00000008" w:usb3="00000000" w:csb0="80000041" w:csb1="00000000"/>
  </w:font>
  <w:font w:name="QCF_P059">
    <w:panose1 w:val="02000400000000000000"/>
    <w:charset w:val="00"/>
    <w:family w:val="auto"/>
    <w:pitch w:val="variable"/>
    <w:sig w:usb0="80002003" w:usb1="90000000" w:usb2="00000008" w:usb3="00000000" w:csb0="80000041" w:csb1="00000000"/>
  </w:font>
  <w:font w:name="1 Lotus new">
    <w:panose1 w:val="02000000000000000000"/>
    <w:charset w:val="00"/>
    <w:family w:val="auto"/>
    <w:pitch w:val="variable"/>
    <w:sig w:usb0="00002007" w:usb1="80000000" w:usb2="00000008" w:usb3="00000000" w:csb0="00000043" w:csb1="00000000"/>
  </w:font>
  <w:font w:name="QCF_P141">
    <w:panose1 w:val="02000400000000000000"/>
    <w:charset w:val="00"/>
    <w:family w:val="auto"/>
    <w:pitch w:val="variable"/>
    <w:sig w:usb0="80002003" w:usb1="90000000" w:usb2="00000008" w:usb3="00000000" w:csb0="80000041" w:csb1="00000000"/>
  </w:font>
  <w:font w:name="QCF_P477">
    <w:panose1 w:val="02000400000000000000"/>
    <w:charset w:val="00"/>
    <w:family w:val="auto"/>
    <w:pitch w:val="variable"/>
    <w:sig w:usb0="80002003" w:usb1="90000000" w:usb2="00000008" w:usb3="00000000" w:csb0="80000041" w:csb1="00000000"/>
  </w:font>
  <w:font w:name="QCF_P478">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509">
    <w:panose1 w:val="02000400000000000000"/>
    <w:charset w:val="00"/>
    <w:family w:val="auto"/>
    <w:pitch w:val="variable"/>
    <w:sig w:usb0="80002003" w:usb1="90000000" w:usb2="00000008" w:usb3="00000000" w:csb0="80000041" w:csb1="00000000"/>
  </w:font>
  <w:font w:name="QCF_P127">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QCF_P574">
    <w:panose1 w:val="02000400000000000000"/>
    <w:charset w:val="00"/>
    <w:family w:val="auto"/>
    <w:pitch w:val="variable"/>
    <w:sig w:usb0="80002003" w:usb1="90000000" w:usb2="00000008" w:usb3="00000000" w:csb0="80000041" w:csb1="00000000"/>
  </w:font>
  <w:font w:name="QCF_P336">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354">
    <w:panose1 w:val="02000400000000000000"/>
    <w:charset w:val="00"/>
    <w:family w:val="auto"/>
    <w:pitch w:val="variable"/>
    <w:sig w:usb0="80002003" w:usb1="90000000" w:usb2="00000008" w:usb3="00000000" w:csb0="80000041" w:csb1="00000000"/>
  </w:font>
  <w:font w:name="QCF_P355">
    <w:panose1 w:val="02000400000000000000"/>
    <w:charset w:val="00"/>
    <w:family w:val="auto"/>
    <w:pitch w:val="variable"/>
    <w:sig w:usb0="80002003" w:usb1="90000000" w:usb2="00000008" w:usb3="00000000" w:csb0="80000041" w:csb1="00000000"/>
  </w:font>
  <w:font w:name="QCF_P352">
    <w:panose1 w:val="02000400000000000000"/>
    <w:charset w:val="00"/>
    <w:family w:val="auto"/>
    <w:pitch w:val="variable"/>
    <w:sig w:usb0="80002003" w:usb1="90000000" w:usb2="00000008" w:usb3="00000000" w:csb0="80000041" w:csb1="00000000"/>
  </w:font>
  <w:font w:name="QCF_P353">
    <w:panose1 w:val="02000400000000000000"/>
    <w:charset w:val="00"/>
    <w:family w:val="auto"/>
    <w:pitch w:val="variable"/>
    <w:sig w:usb0="80002003" w:usb1="90000000" w:usb2="00000008" w:usb3="00000000" w:csb0="80000041" w:csb1="00000000"/>
  </w:font>
  <w:font w:name="QCF_P357">
    <w:panose1 w:val="02000400000000000000"/>
    <w:charset w:val="00"/>
    <w:family w:val="auto"/>
    <w:pitch w:val="variable"/>
    <w:sig w:usb0="80002003" w:usb1="90000000" w:usb2="00000008" w:usb3="00000000" w:csb0="80000041" w:csb1="00000000"/>
  </w:font>
  <w:font w:name="QCF_P358">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QCF_P424">
    <w:panose1 w:val="02000400000000000000"/>
    <w:charset w:val="00"/>
    <w:family w:val="auto"/>
    <w:pitch w:val="variable"/>
    <w:sig w:usb0="80002003" w:usb1="90000000" w:usb2="00000008" w:usb3="00000000" w:csb0="80000041" w:csb1="00000000"/>
  </w:font>
  <w:font w:name="QCF_P067">
    <w:panose1 w:val="02000400000000000000"/>
    <w:charset w:val="00"/>
    <w:family w:val="auto"/>
    <w:pitch w:val="variable"/>
    <w:sig w:usb0="80002003" w:usb1="90000000" w:usb2="00000008" w:usb3="00000000" w:csb0="80000041" w:csb1="00000000"/>
  </w:font>
  <w:font w:name="QCF_P254">
    <w:panose1 w:val="02000400000000000000"/>
    <w:charset w:val="00"/>
    <w:family w:val="auto"/>
    <w:pitch w:val="variable"/>
    <w:sig w:usb0="80002003" w:usb1="90000000" w:usb2="00000008" w:usb3="00000000" w:csb0="80000041" w:csb1="00000000"/>
  </w:font>
  <w:font w:name="QCF_P282">
    <w:panose1 w:val="02000400000000000000"/>
    <w:charset w:val="00"/>
    <w:family w:val="auto"/>
    <w:pitch w:val="variable"/>
    <w:sig w:usb0="80002003" w:usb1="90000000" w:usb2="00000008" w:usb3="00000000" w:csb0="80000041" w:csb1="00000000"/>
  </w:font>
  <w:font w:name="QCF_P161">
    <w:panose1 w:val="02000400000000000000"/>
    <w:charset w:val="00"/>
    <w:family w:val="auto"/>
    <w:pitch w:val="variable"/>
    <w:sig w:usb0="80002003" w:usb1="90000000" w:usb2="00000008" w:usb3="00000000" w:csb0="80000041" w:csb1="00000000"/>
  </w:font>
  <w:font w:name="QCF_P175">
    <w:panose1 w:val="02000400000000000000"/>
    <w:charset w:val="00"/>
    <w:family w:val="auto"/>
    <w:pitch w:val="variable"/>
    <w:sig w:usb0="80002003" w:usb1="90000000" w:usb2="00000008" w:usb3="00000000" w:csb0="80000041" w:csb1="00000000"/>
  </w:font>
  <w:font w:name="QCF_P449">
    <w:panose1 w:val="02000400000000000000"/>
    <w:charset w:val="00"/>
    <w:family w:val="auto"/>
    <w:pitch w:val="variable"/>
    <w:sig w:usb0="80002003" w:usb1="90000000" w:usb2="00000008" w:usb3="00000000" w:csb0="80000041" w:csb1="00000000"/>
  </w:font>
  <w:font w:name="QCF_P329">
    <w:panose1 w:val="02000400000000000000"/>
    <w:charset w:val="00"/>
    <w:family w:val="auto"/>
    <w:pitch w:val="variable"/>
    <w:sig w:usb0="80002003" w:usb1="90000000" w:usb2="00000008" w:usb3="00000000" w:csb0="80000041" w:csb1="00000000"/>
  </w:font>
  <w:font w:name="QCF_P366">
    <w:panose1 w:val="02000400000000000000"/>
    <w:charset w:val="00"/>
    <w:family w:val="auto"/>
    <w:pitch w:val="variable"/>
    <w:sig w:usb0="80002003" w:usb1="90000000" w:usb2="00000008" w:usb3="00000000" w:csb0="80000041" w:csb1="00000000"/>
  </w:font>
  <w:font w:name="QCF_P496">
    <w:panose1 w:val="02000400000000000000"/>
    <w:charset w:val="00"/>
    <w:family w:val="auto"/>
    <w:pitch w:val="variable"/>
    <w:sig w:usb0="80002003" w:usb1="90000000" w:usb2="00000008" w:usb3="00000000" w:csb0="80000041" w:csb1="00000000"/>
  </w:font>
  <w:font w:name="QCF_P384">
    <w:panose1 w:val="02000400000000000000"/>
    <w:charset w:val="00"/>
    <w:family w:val="auto"/>
    <w:pitch w:val="variable"/>
    <w:sig w:usb0="80002003" w:usb1="90000000" w:usb2="00000008" w:usb3="00000000" w:csb0="80000041" w:csb1="00000000"/>
  </w:font>
  <w:font w:name="QCF_P455">
    <w:panose1 w:val="02000400000000000000"/>
    <w:charset w:val="00"/>
    <w:family w:val="auto"/>
    <w:pitch w:val="variable"/>
    <w:sig w:usb0="80002003" w:usb1="90000000" w:usb2="00000008" w:usb3="00000000" w:csb0="80000041" w:csb1="00000000"/>
  </w:font>
  <w:font w:name="QCF_P342">
    <w:panose1 w:val="02000400000000000000"/>
    <w:charset w:val="00"/>
    <w:family w:val="auto"/>
    <w:pitch w:val="variable"/>
    <w:sig w:usb0="80002003" w:usb1="90000000" w:usb2="00000008" w:usb3="00000000" w:csb0="80000041" w:csb1="00000000"/>
  </w:font>
  <w:font w:name="QCF_P595">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309">
    <w:panose1 w:val="02000400000000000000"/>
    <w:charset w:val="00"/>
    <w:family w:val="auto"/>
    <w:pitch w:val="variable"/>
    <w:sig w:usb0="80002003" w:usb1="90000000" w:usb2="00000008" w:usb3="00000000" w:csb0="80000041" w:csb1="00000000"/>
  </w:font>
  <w:font w:name="QCF_P494">
    <w:panose1 w:val="02000400000000000000"/>
    <w:charset w:val="00"/>
    <w:family w:val="auto"/>
    <w:pitch w:val="variable"/>
    <w:sig w:usb0="80002003" w:usb1="90000000" w:usb2="00000008" w:usb3="00000000" w:csb0="80000041" w:csb1="00000000"/>
  </w:font>
  <w:font w:name="QCF_P553">
    <w:panose1 w:val="02000400000000000000"/>
    <w:charset w:val="00"/>
    <w:family w:val="auto"/>
    <w:pitch w:val="variable"/>
    <w:sig w:usb0="80002003" w:usb1="90000000" w:usb2="00000008" w:usb3="00000000" w:csb0="80000041" w:csb1="00000000"/>
  </w:font>
  <w:font w:name="QCF_P515">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546">
    <w:panose1 w:val="02000400000000000000"/>
    <w:charset w:val="00"/>
    <w:family w:val="auto"/>
    <w:pitch w:val="variable"/>
    <w:sig w:usb0="80002003" w:usb1="90000000" w:usb2="00000008" w:usb3="00000000" w:csb0="80000041" w:csb1="00000000"/>
  </w:font>
  <w:font w:name="QCF_P359">
    <w:panose1 w:val="02000400000000000000"/>
    <w:charset w:val="00"/>
    <w:family w:val="auto"/>
    <w:pitch w:val="variable"/>
    <w:sig w:usb0="80002003" w:usb1="90000000" w:usb2="00000008" w:usb3="00000000" w:csb0="80000041" w:csb1="00000000"/>
  </w:font>
  <w:font w:name="QCF_P526">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021">
    <w:panose1 w:val="02000400000000000000"/>
    <w:charset w:val="00"/>
    <w:family w:val="auto"/>
    <w:pitch w:val="variable"/>
    <w:sig w:usb0="80002003" w:usb1="90000000" w:usb2="00000008" w:usb3="00000000" w:csb0="80000041" w:csb1="00000000"/>
  </w:font>
  <w:font w:name="QCF_P061">
    <w:panose1 w:val="02000400000000000000"/>
    <w:charset w:val="00"/>
    <w:family w:val="auto"/>
    <w:pitch w:val="variable"/>
    <w:sig w:usb0="80002003" w:usb1="90000000" w:usb2="00000008" w:usb3="00000000" w:csb0="80000041" w:csb1="00000000"/>
  </w:font>
  <w:font w:name="QCF_P335">
    <w:panose1 w:val="02000400000000000000"/>
    <w:charset w:val="00"/>
    <w:family w:val="auto"/>
    <w:pitch w:val="variable"/>
    <w:sig w:usb0="80002003" w:usb1="90000000" w:usb2="00000008" w:usb3="00000000" w:csb0="80000041" w:csb1="00000000"/>
  </w:font>
  <w:font w:name="QCF_P482">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098">
    <w:panose1 w:val="02000400000000000000"/>
    <w:charset w:val="00"/>
    <w:family w:val="auto"/>
    <w:pitch w:val="variable"/>
    <w:sig w:usb0="80002003" w:usb1="90000000" w:usb2="00000008" w:usb3="00000000" w:csb0="80000041" w:csb1="00000000"/>
  </w:font>
  <w:font w:name="QCF_P481">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QCF_P153">
    <w:panose1 w:val="02000400000000000000"/>
    <w:charset w:val="00"/>
    <w:family w:val="auto"/>
    <w:pitch w:val="variable"/>
    <w:sig w:usb0="80002003" w:usb1="90000000" w:usb2="00000008" w:usb3="00000000" w:csb0="80000041" w:csb1="00000000"/>
  </w:font>
  <w:font w:name="QCF_P483">
    <w:panose1 w:val="02000400000000000000"/>
    <w:charset w:val="00"/>
    <w:family w:val="auto"/>
    <w:pitch w:val="variable"/>
    <w:sig w:usb0="80002003" w:usb1="90000000" w:usb2="00000008" w:usb3="00000000" w:csb0="80000041" w:csb1="00000000"/>
  </w:font>
  <w:font w:name="QCF_P577">
    <w:panose1 w:val="02000400000000000000"/>
    <w:charset w:val="00"/>
    <w:family w:val="auto"/>
    <w:pitch w:val="variable"/>
    <w:sig w:usb0="80002003" w:usb1="90000000" w:usb2="00000008" w:usb3="00000000" w:csb0="80000041" w:csb1="00000000"/>
  </w:font>
  <w:font w:name="QCF_P586">
    <w:panose1 w:val="02000400000000000000"/>
    <w:charset w:val="00"/>
    <w:family w:val="auto"/>
    <w:pitch w:val="variable"/>
    <w:sig w:usb0="80002003" w:usb1="90000000" w:usb2="00000008" w:usb3="00000000" w:csb0="80000041" w:csb1="00000000"/>
  </w:font>
  <w:font w:name="QCF_P589">
    <w:panose1 w:val="02000400000000000000"/>
    <w:charset w:val="00"/>
    <w:family w:val="auto"/>
    <w:pitch w:val="variable"/>
    <w:sig w:usb0="80002003" w:usb1="90000000" w:usb2="00000008" w:usb3="00000000" w:csb0="80000041" w:csb1="00000000"/>
  </w:font>
  <w:font w:name="QCF_P567">
    <w:panose1 w:val="02000400000000000000"/>
    <w:charset w:val="00"/>
    <w:family w:val="auto"/>
    <w:pitch w:val="variable"/>
    <w:sig w:usb0="80002003" w:usb1="90000000" w:usb2="00000008" w:usb3="00000000" w:csb0="80000041" w:csb1="00000000"/>
  </w:font>
  <w:font w:name="QCF_P444">
    <w:panose1 w:val="02000400000000000000"/>
    <w:charset w:val="00"/>
    <w:family w:val="auto"/>
    <w:pitch w:val="variable"/>
    <w:sig w:usb0="80002003" w:usb1="90000000" w:usb2="00000008" w:usb3="00000000" w:csb0="80000041" w:csb1="00000000"/>
  </w:font>
  <w:font w:name="QCF_P479">
    <w:panose1 w:val="02000400000000000000"/>
    <w:charset w:val="00"/>
    <w:family w:val="auto"/>
    <w:pitch w:val="variable"/>
    <w:sig w:usb0="80002003" w:usb1="90000000" w:usb2="00000008" w:usb3="00000000" w:csb0="80000041" w:csb1="00000000"/>
  </w:font>
  <w:font w:name="QCF_P113">
    <w:panose1 w:val="02000400000000000000"/>
    <w:charset w:val="00"/>
    <w:family w:val="auto"/>
    <w:pitch w:val="variable"/>
    <w:sig w:usb0="80002003" w:usb1="90000000" w:usb2="00000008" w:usb3="00000000" w:csb0="80000041" w:csb1="00000000"/>
  </w:font>
  <w:font w:name="QCF_P287">
    <w:panose1 w:val="02000400000000000000"/>
    <w:charset w:val="00"/>
    <w:family w:val="auto"/>
    <w:pitch w:val="variable"/>
    <w:sig w:usb0="80002003" w:usb1="90000000" w:usb2="00000008" w:usb3="00000000" w:csb0="80000041" w:csb1="00000000"/>
  </w:font>
  <w:font w:name="QCF_P057">
    <w:panose1 w:val="02000400000000000000"/>
    <w:charset w:val="00"/>
    <w:family w:val="auto"/>
    <w:pitch w:val="variable"/>
    <w:sig w:usb0="80002003" w:usb1="90000000" w:usb2="00000008" w:usb3="00000000" w:csb0="80000041" w:csb1="00000000"/>
  </w:font>
  <w:font w:name="QCF_P465">
    <w:panose1 w:val="02000400000000000000"/>
    <w:charset w:val="00"/>
    <w:family w:val="auto"/>
    <w:pitch w:val="variable"/>
    <w:sig w:usb0="80002003" w:usb1="90000000" w:usb2="00000008" w:usb3="00000000" w:csb0="80000041" w:csb1="00000000"/>
  </w:font>
  <w:font w:name="QCF_P185">
    <w:panose1 w:val="02000400000000000000"/>
    <w:charset w:val="00"/>
    <w:family w:val="auto"/>
    <w:pitch w:val="variable"/>
    <w:sig w:usb0="80002003" w:usb1="90000000" w:usb2="00000008" w:usb3="00000000" w:csb0="80000041" w:csb1="00000000"/>
  </w:font>
  <w:font w:name="QCF_P500">
    <w:panose1 w:val="02000400000000000000"/>
    <w:charset w:val="00"/>
    <w:family w:val="auto"/>
    <w:pitch w:val="variable"/>
    <w:sig w:usb0="80002003" w:usb1="90000000" w:usb2="00000008" w:usb3="00000000" w:csb0="80000041" w:csb1="00000000"/>
  </w:font>
  <w:font w:name="QCF_P023">
    <w:panose1 w:val="02000400000000000000"/>
    <w:charset w:val="00"/>
    <w:family w:val="auto"/>
    <w:pitch w:val="variable"/>
    <w:sig w:usb0="80002003" w:usb1="90000000" w:usb2="00000008" w:usb3="00000000" w:csb0="80000041" w:csb1="00000000"/>
  </w:font>
  <w:font w:name="QCF_P018">
    <w:panose1 w:val="02000400000000000000"/>
    <w:charset w:val="00"/>
    <w:family w:val="auto"/>
    <w:pitch w:val="variable"/>
    <w:sig w:usb0="80002003" w:usb1="90000000" w:usb2="00000008" w:usb3="00000000" w:csb0="80000041" w:csb1="00000000"/>
  </w:font>
  <w:font w:name="QCF_P053">
    <w:panose1 w:val="02000400000000000000"/>
    <w:charset w:val="00"/>
    <w:family w:val="auto"/>
    <w:pitch w:val="variable"/>
    <w:sig w:usb0="80002003" w:usb1="90000000" w:usb2="00000008" w:usb3="00000000" w:csb0="80000041" w:csb1="00000000"/>
  </w:font>
  <w:font w:name="QCF_P007">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QCF_P234">
    <w:panose1 w:val="02000400000000000000"/>
    <w:charset w:val="00"/>
    <w:family w:val="auto"/>
    <w:pitch w:val="variable"/>
    <w:sig w:usb0="80002003" w:usb1="90000000" w:usb2="00000008" w:usb3="00000000" w:csb0="80000041" w:csb1="00000000"/>
  </w:font>
  <w:font w:name="QCF_P151">
    <w:panose1 w:val="02000400000000000000"/>
    <w:charset w:val="00"/>
    <w:family w:val="auto"/>
    <w:pitch w:val="variable"/>
    <w:sig w:usb0="80002003" w:usb1="90000000" w:usb2="00000008" w:usb3="00000000" w:csb0="80000041" w:csb1="00000000"/>
  </w:font>
  <w:font w:name="QCF_P565">
    <w:panose1 w:val="02000400000000000000"/>
    <w:charset w:val="00"/>
    <w:family w:val="auto"/>
    <w:pitch w:val="variable"/>
    <w:sig w:usb0="80002003" w:usb1="90000000" w:usb2="00000008" w:usb3="00000000" w:csb0="80000041" w:csb1="00000000"/>
  </w:font>
  <w:font w:name="QCF_P440">
    <w:panose1 w:val="02000400000000000000"/>
    <w:charset w:val="00"/>
    <w:family w:val="auto"/>
    <w:pitch w:val="variable"/>
    <w:sig w:usb0="80002003" w:usb1="90000000" w:usb2="00000008" w:usb3="00000000" w:csb0="80000041" w:csb1="00000000"/>
  </w:font>
  <w:font w:name="QCF_P365">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53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77D" w:rsidRDefault="00DE277D" w:rsidP="00C47572">
      <w:pPr>
        <w:spacing w:after="0"/>
      </w:pPr>
      <w:r>
        <w:separator/>
      </w:r>
    </w:p>
  </w:footnote>
  <w:footnote w:type="continuationSeparator" w:id="1">
    <w:p w:rsidR="00DE277D" w:rsidRDefault="00DE277D" w:rsidP="00C47572">
      <w:pPr>
        <w:spacing w:after="0"/>
      </w:pPr>
      <w:r>
        <w:continuationSeparator/>
      </w:r>
    </w:p>
  </w:footnote>
  <w:footnote w:id="2">
    <w:p w:rsidR="00C47572" w:rsidRDefault="00C47572" w:rsidP="00C47572">
      <w:pPr>
        <w:pStyle w:val="a9"/>
        <w:rPr>
          <w:sz w:val="29"/>
          <w:szCs w:val="29"/>
          <w:rtl/>
        </w:rPr>
      </w:pPr>
      <w:r>
        <w:rPr>
          <w:vertAlign w:val="superscript"/>
          <w:rtl/>
        </w:rPr>
        <w:footnoteRef/>
      </w:r>
      <w:r>
        <w:rPr>
          <w:rtl/>
        </w:rPr>
        <w:tab/>
      </w:r>
      <w:r>
        <w:rPr>
          <w:sz w:val="29"/>
          <w:szCs w:val="29"/>
          <w:rtl/>
        </w:rPr>
        <w:t xml:space="preserve">صحيح ابن حبان برقم 2682، وصححه ابن حجر العسقلاني في الفتوحات الربانية (5/113)، ورواه أحمد في مسنده من حديث ابن عمر قال: أخبرنا رسول </w:t>
      </w:r>
      <w:r>
        <w:rPr>
          <w:rFonts w:ascii="AAAGoldenLotus Stg1_Ver1" w:hAnsi="AAAGoldenLotus Stg1_Ver1" w:cs="AAAGoldenLotus Stg1_Ver1"/>
          <w:spacing w:val="15"/>
          <w:sz w:val="29"/>
          <w:szCs w:val="29"/>
          <w:rtl/>
        </w:rPr>
        <w:t>الله</w:t>
      </w:r>
      <w:r>
        <w:rPr>
          <w:sz w:val="29"/>
          <w:szCs w:val="29"/>
          <w:rtl/>
        </w:rPr>
        <w:t xml:space="preserve">ﷺ أن لقمان الحكيم كان يقول: «إن </w:t>
      </w:r>
      <w:r>
        <w:rPr>
          <w:rFonts w:ascii="AAAGoldenLotus Stg1_Ver1" w:hAnsi="AAAGoldenLotus Stg1_Ver1" w:cs="AAAGoldenLotus Stg1_Ver1"/>
          <w:spacing w:val="15"/>
          <w:sz w:val="29"/>
          <w:szCs w:val="29"/>
          <w:rtl/>
        </w:rPr>
        <w:t>الله</w:t>
      </w:r>
      <w:r>
        <w:rPr>
          <w:sz w:val="29"/>
          <w:szCs w:val="29"/>
          <w:rtl/>
        </w:rPr>
        <w:t xml:space="preserve"> ک إذا استودع شيئًا حفظه» وقال محققوه: إسناده صحيح (9/431) برقم 5606. </w:t>
      </w:r>
    </w:p>
    <w:p w:rsidR="00C47572" w:rsidRDefault="00C47572" w:rsidP="00C47572">
      <w:pPr>
        <w:pStyle w:val="a9"/>
        <w:rPr>
          <w:rtl/>
        </w:rPr>
      </w:pPr>
    </w:p>
  </w:footnote>
  <w:footnote w:id="3">
    <w:p w:rsidR="00C47572" w:rsidRDefault="00C47572" w:rsidP="00C47572">
      <w:pPr>
        <w:pStyle w:val="a9"/>
        <w:rPr>
          <w:sz w:val="29"/>
          <w:szCs w:val="29"/>
          <w:rtl/>
        </w:rPr>
      </w:pPr>
      <w:r>
        <w:rPr>
          <w:vertAlign w:val="superscript"/>
          <w:rtl/>
        </w:rPr>
        <w:footnoteRef/>
      </w:r>
      <w:r>
        <w:rPr>
          <w:rFonts w:ascii="Times New Roman" w:hAnsi="Times New Roman" w:cs="Times New Roman"/>
          <w:rtl/>
        </w:rPr>
        <w:tab/>
      </w:r>
      <w:r>
        <w:rPr>
          <w:sz w:val="29"/>
          <w:szCs w:val="29"/>
          <w:rtl/>
        </w:rPr>
        <w:t xml:space="preserve"> صحيح البخاري برقم 6320، وصحيح مسلم برقم 2714.</w:t>
      </w:r>
    </w:p>
    <w:p w:rsidR="00C47572" w:rsidRDefault="00C47572" w:rsidP="00C47572">
      <w:pPr>
        <w:pStyle w:val="a9"/>
        <w:rPr>
          <w:rtl/>
        </w:rPr>
      </w:pPr>
    </w:p>
  </w:footnote>
  <w:footnote w:id="4">
    <w:p w:rsidR="00C47572" w:rsidRPr="00C47572" w:rsidRDefault="00C47572" w:rsidP="00C47572">
      <w:pPr>
        <w:pStyle w:val="a9"/>
        <w:rPr>
          <w:sz w:val="29"/>
          <w:szCs w:val="29"/>
          <w:rtl/>
        </w:rPr>
      </w:pPr>
      <w:r>
        <w:rPr>
          <w:vertAlign w:val="superscript"/>
          <w:rtl/>
        </w:rPr>
        <w:footnoteRef/>
      </w:r>
      <w:r>
        <w:rPr>
          <w:rFonts w:ascii="Times New Roman" w:hAnsi="Times New Roman" w:cs="Times New Roman"/>
          <w:rtl/>
        </w:rPr>
        <w:tab/>
      </w:r>
      <w:r>
        <w:rPr>
          <w:sz w:val="29"/>
          <w:szCs w:val="29"/>
          <w:rtl/>
        </w:rPr>
        <w:t xml:space="preserve"> سنن أبي داود برقم 5090، وصححه الألباني </w:t>
      </w:r>
      <w:r>
        <w:rPr>
          <w:sz w:val="29"/>
          <w:szCs w:val="29"/>
          <w:rtl/>
          <w:lang w:bidi="fa-IR"/>
        </w:rPr>
        <w:t>۴</w:t>
      </w:r>
      <w:r>
        <w:rPr>
          <w:sz w:val="29"/>
          <w:szCs w:val="29"/>
          <w:rtl/>
        </w:rPr>
        <w:t xml:space="preserve"> في صحيح الجامع الصغير برقم 3388.</w:t>
      </w:r>
    </w:p>
  </w:footnote>
  <w:footnote w:id="5">
    <w:p w:rsidR="00C47572" w:rsidRPr="00C47572" w:rsidRDefault="00C47572" w:rsidP="00C47572">
      <w:pPr>
        <w:pStyle w:val="a9"/>
        <w:rPr>
          <w:sz w:val="29"/>
          <w:szCs w:val="29"/>
          <w:rtl/>
        </w:rPr>
      </w:pPr>
      <w:r>
        <w:rPr>
          <w:vertAlign w:val="superscript"/>
          <w:rtl/>
        </w:rPr>
        <w:footnoteRef/>
      </w:r>
      <w:r>
        <w:rPr>
          <w:rtl/>
        </w:rPr>
        <w:tab/>
      </w:r>
      <w:r>
        <w:rPr>
          <w:sz w:val="29"/>
          <w:szCs w:val="29"/>
          <w:rtl/>
        </w:rPr>
        <w:t xml:space="preserve">سنن الترمذي برقم 3443، وقال الترمذي: هذا حديث حسن صحيح غريب من هذا الوجه من حديث سالم بن عبد </w:t>
      </w:r>
      <w:r>
        <w:rPr>
          <w:rFonts w:ascii="AAAGoldenLotus Stg1_Ver1" w:hAnsi="AAAGoldenLotus Stg1_Ver1" w:cs="AAAGoldenLotus Stg1_Ver1"/>
          <w:sz w:val="29"/>
          <w:szCs w:val="29"/>
          <w:rtl/>
        </w:rPr>
        <w:t>الله</w:t>
      </w:r>
      <w:r>
        <w:rPr>
          <w:sz w:val="29"/>
          <w:szCs w:val="29"/>
          <w:rtl/>
        </w:rPr>
        <w:t>.</w:t>
      </w:r>
    </w:p>
  </w:footnote>
  <w:footnote w:id="6">
    <w:p w:rsidR="00C47572" w:rsidRPr="00C47572" w:rsidRDefault="00C47572" w:rsidP="00C47572">
      <w:pPr>
        <w:pStyle w:val="a9"/>
        <w:rPr>
          <w:sz w:val="29"/>
          <w:szCs w:val="29"/>
          <w:rtl/>
        </w:rPr>
      </w:pPr>
      <w:r>
        <w:rPr>
          <w:vertAlign w:val="superscript"/>
          <w:rtl/>
        </w:rPr>
        <w:footnoteRef/>
      </w:r>
      <w:r>
        <w:rPr>
          <w:rFonts w:ascii="Times New Roman" w:hAnsi="Times New Roman" w:cs="Times New Roman"/>
          <w:rtl/>
        </w:rPr>
        <w:tab/>
      </w:r>
      <w:r>
        <w:rPr>
          <w:sz w:val="29"/>
          <w:szCs w:val="29"/>
          <w:rtl/>
        </w:rPr>
        <w:t xml:space="preserve"> الدعاء للطبراني برقم 755، وسنن ابن ماجة برقم 2825، وحسنه العراقي كما نقل ذلك الألباني</w:t>
      </w:r>
      <w:r>
        <w:rPr>
          <w:rtl/>
          <w:lang w:bidi="fa-IR"/>
        </w:rPr>
        <w:t>۴</w:t>
      </w:r>
      <w:r>
        <w:rPr>
          <w:sz w:val="29"/>
          <w:szCs w:val="29"/>
          <w:rtl/>
        </w:rPr>
        <w:t xml:space="preserve"> في الكلم الطيب، ص59.</w:t>
      </w:r>
    </w:p>
  </w:footnote>
  <w:footnote w:id="7">
    <w:p w:rsidR="00C47572" w:rsidRPr="00C47572" w:rsidRDefault="00C47572" w:rsidP="00C47572">
      <w:pPr>
        <w:pStyle w:val="a9"/>
        <w:rPr>
          <w:sz w:val="29"/>
          <w:szCs w:val="29"/>
          <w:rtl/>
        </w:rPr>
      </w:pPr>
      <w:r>
        <w:rPr>
          <w:vertAlign w:val="superscript"/>
          <w:rtl/>
        </w:rPr>
        <w:footnoteRef/>
      </w:r>
      <w:r>
        <w:rPr>
          <w:rFonts w:ascii="Times New Roman" w:hAnsi="Times New Roman" w:cs="Times New Roman"/>
          <w:rtl/>
        </w:rPr>
        <w:tab/>
      </w:r>
      <w:r>
        <w:rPr>
          <w:sz w:val="29"/>
          <w:szCs w:val="29"/>
          <w:rtl/>
        </w:rPr>
        <w:t xml:space="preserve"> تحفة الأحوذي للمباركفوري (9/374).</w:t>
      </w:r>
    </w:p>
  </w:footnote>
  <w:footnote w:id="8">
    <w:p w:rsidR="00C47572" w:rsidRPr="00C47572" w:rsidRDefault="00C47572" w:rsidP="00C47572">
      <w:pPr>
        <w:pStyle w:val="a9"/>
        <w:rPr>
          <w:sz w:val="29"/>
          <w:szCs w:val="29"/>
          <w:rtl/>
        </w:rPr>
      </w:pPr>
      <w:r>
        <w:rPr>
          <w:vertAlign w:val="superscript"/>
          <w:rtl/>
        </w:rPr>
        <w:footnoteRef/>
      </w:r>
      <w:r>
        <w:rPr>
          <w:rFonts w:ascii="Times New Roman" w:hAnsi="Times New Roman" w:cs="Times New Roman"/>
          <w:rtl/>
        </w:rPr>
        <w:tab/>
      </w:r>
      <w:r>
        <w:rPr>
          <w:sz w:val="29"/>
          <w:szCs w:val="29"/>
          <w:rtl/>
        </w:rPr>
        <w:t xml:space="preserve"> المرقاة (4/1690).</w:t>
      </w:r>
    </w:p>
  </w:footnote>
  <w:footnote w:id="9">
    <w:p w:rsidR="00C47572" w:rsidRPr="00C47572" w:rsidRDefault="00C47572" w:rsidP="00C47572">
      <w:pPr>
        <w:pStyle w:val="a9"/>
        <w:rPr>
          <w:sz w:val="29"/>
          <w:szCs w:val="29"/>
          <w:rtl/>
        </w:rPr>
      </w:pPr>
      <w:r>
        <w:rPr>
          <w:vertAlign w:val="superscript"/>
          <w:rtl/>
        </w:rPr>
        <w:footnoteRef/>
      </w:r>
      <w:r>
        <w:rPr>
          <w:rFonts w:ascii="Times New Roman" w:hAnsi="Times New Roman" w:cs="Times New Roman"/>
          <w:rtl/>
        </w:rPr>
        <w:tab/>
      </w:r>
      <w:r>
        <w:rPr>
          <w:sz w:val="29"/>
          <w:szCs w:val="29"/>
          <w:rtl/>
        </w:rPr>
        <w:t xml:space="preserve"> صحيح مسلم برقم 1342.</w:t>
      </w:r>
    </w:p>
  </w:footnote>
  <w:footnote w:id="10">
    <w:p w:rsidR="00C47572" w:rsidRPr="00C47572" w:rsidRDefault="00C47572" w:rsidP="00C47572">
      <w:pPr>
        <w:pStyle w:val="a9"/>
        <w:rPr>
          <w:sz w:val="29"/>
          <w:szCs w:val="29"/>
          <w:rtl/>
        </w:rPr>
      </w:pPr>
      <w:r>
        <w:rPr>
          <w:vertAlign w:val="superscript"/>
          <w:rtl/>
        </w:rPr>
        <w:footnoteRef/>
      </w:r>
      <w:r>
        <w:rPr>
          <w:rFonts w:ascii="Times New Roman" w:hAnsi="Times New Roman" w:cs="Times New Roman"/>
          <w:rtl/>
        </w:rPr>
        <w:tab/>
      </w:r>
      <w:r>
        <w:rPr>
          <w:sz w:val="29"/>
          <w:szCs w:val="29"/>
          <w:rtl/>
        </w:rPr>
        <w:t xml:space="preserve"> برقم (2291).</w:t>
      </w:r>
    </w:p>
  </w:footnote>
  <w:footnote w:id="11">
    <w:p w:rsidR="00C47572" w:rsidRDefault="00C47572" w:rsidP="00C47572">
      <w:pPr>
        <w:pStyle w:val="a9"/>
      </w:pPr>
      <w:r>
        <w:rPr>
          <w:vertAlign w:val="superscript"/>
          <w:rtl/>
        </w:rPr>
        <w:footnoteRef/>
      </w:r>
      <w:r>
        <w:rPr>
          <w:sz w:val="29"/>
          <w:szCs w:val="29"/>
          <w:rtl/>
        </w:rPr>
        <w:tab/>
        <w:t>برقم (3129).</w:t>
      </w:r>
      <w:r>
        <w:tab/>
      </w:r>
    </w:p>
    <w:p w:rsidR="00C47572" w:rsidRDefault="00C47572" w:rsidP="00C47572">
      <w:pPr>
        <w:pStyle w:val="a9"/>
        <w:rPr>
          <w:rtl/>
        </w:rPr>
      </w:pPr>
    </w:p>
  </w:footnote>
  <w:footnote w:id="12">
    <w:p w:rsidR="00C47572" w:rsidRDefault="00C47572" w:rsidP="00C47572">
      <w:pPr>
        <w:pStyle w:val="a9"/>
      </w:pPr>
      <w:r>
        <w:rPr>
          <w:vertAlign w:val="superscript"/>
          <w:rtl/>
        </w:rPr>
        <w:footnoteRef/>
      </w:r>
      <w:r>
        <w:rPr>
          <w:sz w:val="29"/>
          <w:szCs w:val="29"/>
          <w:rtl/>
        </w:rPr>
        <w:tab/>
        <w:t xml:space="preserve">صحيح مسلم برقم (846). </w:t>
      </w:r>
      <w:r>
        <w:tab/>
      </w:r>
    </w:p>
    <w:p w:rsidR="00C47572" w:rsidRDefault="00C47572" w:rsidP="00C47572">
      <w:pPr>
        <w:pStyle w:val="a9"/>
        <w:rPr>
          <w:rtl/>
        </w:rPr>
      </w:pPr>
    </w:p>
  </w:footnote>
  <w:footnote w:id="13">
    <w:p w:rsidR="00C47572" w:rsidRPr="00C47572" w:rsidRDefault="00C47572" w:rsidP="00C47572">
      <w:pPr>
        <w:pStyle w:val="a9"/>
        <w:rPr>
          <w:spacing w:val="-3"/>
          <w:sz w:val="29"/>
          <w:szCs w:val="29"/>
          <w:rtl/>
        </w:rPr>
      </w:pPr>
      <w:r>
        <w:rPr>
          <w:vertAlign w:val="superscript"/>
          <w:rtl/>
        </w:rPr>
        <w:footnoteRef/>
      </w:r>
      <w:r>
        <w:rPr>
          <w:spacing w:val="-3"/>
          <w:sz w:val="29"/>
          <w:szCs w:val="29"/>
          <w:rtl/>
        </w:rPr>
        <w:tab/>
        <w:t>برقم 4906 وحسنه الألباني</w:t>
      </w:r>
      <w:r>
        <w:rPr>
          <w:spacing w:val="-3"/>
          <w:sz w:val="29"/>
          <w:szCs w:val="29"/>
          <w:rtl/>
          <w:lang w:bidi="fa-IR"/>
        </w:rPr>
        <w:t>۴</w:t>
      </w:r>
      <w:r>
        <w:rPr>
          <w:spacing w:val="-3"/>
          <w:sz w:val="29"/>
          <w:szCs w:val="29"/>
          <w:rtl/>
        </w:rPr>
        <w:t xml:space="preserve">  كما في صحيح سنن أبي داود (3/927) برقم 4100. </w:t>
      </w:r>
    </w:p>
  </w:footnote>
  <w:footnote w:id="14">
    <w:p w:rsidR="00C47572" w:rsidRPr="00C47572" w:rsidRDefault="00C47572" w:rsidP="00C47572">
      <w:pPr>
        <w:pStyle w:val="a9"/>
        <w:rPr>
          <w:sz w:val="29"/>
          <w:szCs w:val="29"/>
          <w:rtl/>
        </w:rPr>
      </w:pPr>
      <w:r>
        <w:rPr>
          <w:vertAlign w:val="superscript"/>
          <w:rtl/>
        </w:rPr>
        <w:footnoteRef/>
      </w:r>
      <w:r>
        <w:rPr>
          <w:sz w:val="29"/>
          <w:szCs w:val="29"/>
          <w:rtl/>
        </w:rPr>
        <w:tab/>
        <w:t xml:space="preserve">صحيح البخاري برقم 6047، وصحيح مسلم برقم 110 مختصرًا. </w:t>
      </w:r>
    </w:p>
  </w:footnote>
  <w:footnote w:id="15">
    <w:p w:rsidR="00C47572" w:rsidRPr="00C47572" w:rsidRDefault="00C47572" w:rsidP="00C47572">
      <w:pPr>
        <w:pStyle w:val="a9"/>
        <w:rPr>
          <w:sz w:val="29"/>
          <w:szCs w:val="29"/>
          <w:rtl/>
        </w:rPr>
      </w:pPr>
      <w:r>
        <w:rPr>
          <w:vertAlign w:val="superscript"/>
          <w:rtl/>
        </w:rPr>
        <w:footnoteRef/>
      </w:r>
      <w:r>
        <w:rPr>
          <w:sz w:val="29"/>
          <w:szCs w:val="29"/>
          <w:rtl/>
        </w:rPr>
        <w:tab/>
        <w:t>(6/380) وصححه الشيخ الألباني</w:t>
      </w:r>
      <w:r>
        <w:rPr>
          <w:sz w:val="32"/>
          <w:szCs w:val="32"/>
          <w:rtl/>
          <w:lang w:bidi="fa-IR"/>
        </w:rPr>
        <w:t>۴</w:t>
      </w:r>
      <w:r>
        <w:rPr>
          <w:sz w:val="32"/>
          <w:szCs w:val="32"/>
          <w:rtl/>
        </w:rPr>
        <w:t xml:space="preserve"> </w:t>
      </w:r>
      <w:r>
        <w:rPr>
          <w:sz w:val="29"/>
          <w:szCs w:val="29"/>
          <w:rtl/>
        </w:rPr>
        <w:t>كما في السلسلة الصحيحة برقم 2649.</w:t>
      </w:r>
    </w:p>
  </w:footnote>
  <w:footnote w:id="16">
    <w:p w:rsidR="00C47572" w:rsidRPr="00C47572" w:rsidRDefault="00C47572" w:rsidP="00C47572">
      <w:pPr>
        <w:pStyle w:val="a9"/>
        <w:rPr>
          <w:spacing w:val="15"/>
          <w:sz w:val="29"/>
          <w:szCs w:val="29"/>
          <w:rtl/>
        </w:rPr>
      </w:pPr>
      <w:r>
        <w:rPr>
          <w:vertAlign w:val="superscript"/>
          <w:rtl/>
        </w:rPr>
        <w:footnoteRef/>
      </w:r>
      <w:r>
        <w:rPr>
          <w:rtl/>
        </w:rPr>
        <w:tab/>
      </w:r>
      <w:r>
        <w:rPr>
          <w:spacing w:val="15"/>
          <w:sz w:val="29"/>
          <w:szCs w:val="29"/>
          <w:rtl/>
        </w:rPr>
        <w:t xml:space="preserve"> برقم 4905 وحسنه الألباني</w:t>
      </w:r>
      <w:r>
        <w:rPr>
          <w:spacing w:val="15"/>
          <w:sz w:val="29"/>
          <w:szCs w:val="29"/>
          <w:rtl/>
          <w:lang w:bidi="fa-IR"/>
        </w:rPr>
        <w:t>۴</w:t>
      </w:r>
      <w:r>
        <w:rPr>
          <w:spacing w:val="15"/>
          <w:sz w:val="29"/>
          <w:szCs w:val="29"/>
          <w:rtl/>
        </w:rPr>
        <w:t xml:space="preserve">  في صحيح سنن أبي داود (3/927) برقم 4099. </w:t>
      </w:r>
    </w:p>
  </w:footnote>
  <w:footnote w:id="17">
    <w:p w:rsidR="00C47572" w:rsidRP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5973، وصحيح مسلم برقم 90. </w:t>
      </w:r>
    </w:p>
  </w:footnote>
  <w:footnote w:id="18">
    <w:p w:rsidR="00C47572" w:rsidRPr="00C47572" w:rsidRDefault="00C47572" w:rsidP="00C47572">
      <w:pPr>
        <w:pStyle w:val="a9"/>
        <w:rPr>
          <w:spacing w:val="15"/>
          <w:sz w:val="29"/>
          <w:szCs w:val="29"/>
          <w:rtl/>
        </w:rPr>
      </w:pPr>
      <w:r>
        <w:rPr>
          <w:vertAlign w:val="superscript"/>
          <w:rtl/>
        </w:rPr>
        <w:footnoteRef/>
      </w:r>
      <w:r>
        <w:rPr>
          <w:rtl/>
        </w:rPr>
        <w:tab/>
      </w:r>
      <w:r>
        <w:rPr>
          <w:spacing w:val="15"/>
          <w:sz w:val="29"/>
          <w:szCs w:val="29"/>
          <w:rtl/>
        </w:rPr>
        <w:t xml:space="preserve"> برقم 1977 وصححه الألباني</w:t>
      </w:r>
      <w:r>
        <w:rPr>
          <w:spacing w:val="15"/>
          <w:sz w:val="29"/>
          <w:szCs w:val="29"/>
          <w:rtl/>
          <w:lang w:bidi="fa-IR"/>
        </w:rPr>
        <w:t>۴</w:t>
      </w:r>
      <w:r>
        <w:rPr>
          <w:spacing w:val="15"/>
          <w:sz w:val="29"/>
          <w:szCs w:val="29"/>
          <w:rtl/>
        </w:rPr>
        <w:t xml:space="preserve"> في صحيح سنن الترمذي (2/189) برقم 1610. </w:t>
      </w:r>
    </w:p>
  </w:footnote>
  <w:footnote w:id="19">
    <w:p w:rsidR="00C47572" w:rsidRPr="00C47572" w:rsidRDefault="00C47572" w:rsidP="00C47572">
      <w:pPr>
        <w:pStyle w:val="a9"/>
        <w:rPr>
          <w:sz w:val="29"/>
          <w:szCs w:val="29"/>
          <w:rtl/>
        </w:rPr>
      </w:pPr>
      <w:r>
        <w:rPr>
          <w:vertAlign w:val="superscript"/>
          <w:rtl/>
        </w:rPr>
        <w:footnoteRef/>
      </w:r>
      <w:r>
        <w:rPr>
          <w:rtl/>
        </w:rPr>
        <w:tab/>
      </w:r>
      <w:r>
        <w:rPr>
          <w:sz w:val="29"/>
          <w:szCs w:val="29"/>
          <w:rtl/>
        </w:rPr>
        <w:t xml:space="preserve"> برقم 2598. </w:t>
      </w:r>
    </w:p>
  </w:footnote>
  <w:footnote w:id="20">
    <w:p w:rsidR="00C47572" w:rsidRDefault="00C47572" w:rsidP="00C47572">
      <w:pPr>
        <w:pStyle w:val="a9"/>
        <w:rPr>
          <w:sz w:val="29"/>
          <w:szCs w:val="29"/>
          <w:rtl/>
        </w:rPr>
      </w:pPr>
      <w:r>
        <w:rPr>
          <w:vertAlign w:val="superscript"/>
          <w:rtl/>
        </w:rPr>
        <w:footnoteRef/>
      </w:r>
      <w:r>
        <w:rPr>
          <w:rtl/>
        </w:rPr>
        <w:tab/>
      </w:r>
      <w:r>
        <w:rPr>
          <w:sz w:val="29"/>
          <w:szCs w:val="29"/>
          <w:rtl/>
        </w:rPr>
        <w:t xml:space="preserve"> شرح صحيح مسلم للنووي (16/364). </w:t>
      </w:r>
    </w:p>
    <w:p w:rsidR="00C47572" w:rsidRDefault="00C47572" w:rsidP="00C47572">
      <w:pPr>
        <w:pStyle w:val="a9"/>
        <w:rPr>
          <w:rtl/>
        </w:rPr>
      </w:pPr>
    </w:p>
  </w:footnote>
  <w:footnote w:id="21">
    <w:p w:rsidR="00C47572" w:rsidRDefault="00C47572" w:rsidP="00C47572">
      <w:pPr>
        <w:pStyle w:val="a9"/>
        <w:rPr>
          <w:rtl/>
        </w:rPr>
      </w:pPr>
      <w:r>
        <w:rPr>
          <w:vertAlign w:val="superscript"/>
          <w:rtl/>
        </w:rPr>
        <w:footnoteRef/>
      </w:r>
      <w:r>
        <w:rPr>
          <w:rtl/>
        </w:rPr>
        <w:tab/>
      </w:r>
      <w:r>
        <w:rPr>
          <w:sz w:val="29"/>
          <w:szCs w:val="29"/>
          <w:rtl/>
        </w:rPr>
        <w:t xml:space="preserve"> صحيح مسلم برقم 2599.</w:t>
      </w:r>
      <w:r>
        <w:rPr>
          <w:rtl/>
        </w:rPr>
        <w:t xml:space="preserve"> </w:t>
      </w:r>
    </w:p>
    <w:p w:rsidR="00C47572" w:rsidRDefault="00C47572" w:rsidP="00C47572">
      <w:pPr>
        <w:pStyle w:val="a9"/>
        <w:rPr>
          <w:rtl/>
        </w:rPr>
      </w:pPr>
    </w:p>
  </w:footnote>
  <w:footnote w:id="22">
    <w:p w:rsidR="00C47572" w:rsidRDefault="00C47572" w:rsidP="00C47572">
      <w:pPr>
        <w:pStyle w:val="a9"/>
        <w:rPr>
          <w:sz w:val="29"/>
          <w:szCs w:val="29"/>
          <w:rtl/>
        </w:rPr>
      </w:pPr>
      <w:r>
        <w:rPr>
          <w:vertAlign w:val="superscript"/>
          <w:rtl/>
        </w:rPr>
        <w:footnoteRef/>
      </w:r>
      <w:r>
        <w:rPr>
          <w:rtl/>
        </w:rPr>
        <w:tab/>
      </w:r>
      <w:r>
        <w:rPr>
          <w:sz w:val="29"/>
          <w:szCs w:val="29"/>
          <w:rtl/>
        </w:rPr>
        <w:t xml:space="preserve"> الأذكار للنووي (1/354). </w:t>
      </w:r>
    </w:p>
    <w:p w:rsidR="00C47572" w:rsidRDefault="00C47572" w:rsidP="00C47572">
      <w:pPr>
        <w:pStyle w:val="a9"/>
        <w:rPr>
          <w:rtl/>
        </w:rPr>
      </w:pPr>
    </w:p>
  </w:footnote>
  <w:footnote w:id="23">
    <w:p w:rsidR="00C47572" w:rsidRDefault="00C47572" w:rsidP="00C47572">
      <w:pPr>
        <w:pStyle w:val="a9"/>
        <w:rPr>
          <w:rtl/>
        </w:rPr>
      </w:pPr>
      <w:r>
        <w:rPr>
          <w:vertAlign w:val="superscript"/>
          <w:rtl/>
        </w:rPr>
        <w:footnoteRef/>
      </w:r>
      <w:r>
        <w:rPr>
          <w:rtl/>
        </w:rPr>
        <w:tab/>
      </w:r>
      <w:r>
        <w:rPr>
          <w:sz w:val="29"/>
          <w:szCs w:val="29"/>
          <w:rtl/>
        </w:rPr>
        <w:t xml:space="preserve"> مجموع الفتاوى (20/185).</w:t>
      </w:r>
      <w:r>
        <w:rPr>
          <w:rtl/>
        </w:rPr>
        <w:t xml:space="preserve"> </w:t>
      </w:r>
    </w:p>
    <w:p w:rsidR="00C47572" w:rsidRDefault="00C47572" w:rsidP="00C47572">
      <w:pPr>
        <w:pStyle w:val="a9"/>
        <w:rPr>
          <w:rtl/>
        </w:rPr>
      </w:pPr>
    </w:p>
  </w:footnote>
  <w:footnote w:id="24">
    <w:p w:rsidR="00C47572" w:rsidRDefault="00C47572" w:rsidP="00C47572">
      <w:pPr>
        <w:pStyle w:val="a9"/>
        <w:rPr>
          <w:rtl/>
        </w:rPr>
      </w:pPr>
      <w:r>
        <w:rPr>
          <w:vertAlign w:val="superscript"/>
          <w:rtl/>
        </w:rPr>
        <w:footnoteRef/>
      </w:r>
      <w:r>
        <w:rPr>
          <w:rtl/>
        </w:rPr>
        <w:tab/>
      </w:r>
      <w:r>
        <w:rPr>
          <w:sz w:val="29"/>
          <w:szCs w:val="29"/>
          <w:rtl/>
        </w:rPr>
        <w:t xml:space="preserve"> صحيح مسلم برقم 2597 ورقم 2598.</w:t>
      </w:r>
      <w:r>
        <w:rPr>
          <w:rtl/>
        </w:rPr>
        <w:t xml:space="preserve"> </w:t>
      </w:r>
    </w:p>
    <w:p w:rsidR="00C47572" w:rsidRDefault="00C47572" w:rsidP="00C47572">
      <w:pPr>
        <w:pStyle w:val="a9"/>
        <w:rPr>
          <w:rtl/>
        </w:rPr>
      </w:pPr>
    </w:p>
  </w:footnote>
  <w:footnote w:id="25">
    <w:p w:rsidR="00C47572" w:rsidRDefault="00C47572" w:rsidP="00C47572">
      <w:pPr>
        <w:pStyle w:val="a9"/>
        <w:rPr>
          <w:sz w:val="29"/>
          <w:szCs w:val="29"/>
          <w:rtl/>
        </w:rPr>
      </w:pPr>
      <w:r>
        <w:rPr>
          <w:vertAlign w:val="superscript"/>
          <w:rtl/>
        </w:rPr>
        <w:footnoteRef/>
      </w:r>
      <w:r>
        <w:rPr>
          <w:rtl/>
        </w:rPr>
        <w:tab/>
      </w:r>
      <w:r>
        <w:rPr>
          <w:sz w:val="29"/>
          <w:szCs w:val="29"/>
          <w:rtl/>
        </w:rPr>
        <w:t xml:space="preserve"> سبق تخريجه ص 19. </w:t>
      </w:r>
    </w:p>
    <w:p w:rsidR="00C47572" w:rsidRDefault="00C47572" w:rsidP="00C47572">
      <w:pPr>
        <w:pStyle w:val="a9"/>
        <w:rPr>
          <w:rtl/>
        </w:rPr>
      </w:pPr>
    </w:p>
  </w:footnote>
  <w:footnote w:id="26">
    <w:p w:rsidR="00C47572" w:rsidRDefault="00C47572" w:rsidP="00C47572">
      <w:pPr>
        <w:pStyle w:val="a9"/>
        <w:rPr>
          <w:sz w:val="29"/>
          <w:szCs w:val="29"/>
          <w:rtl/>
        </w:rPr>
      </w:pPr>
      <w:r>
        <w:rPr>
          <w:vertAlign w:val="superscript"/>
          <w:rtl/>
        </w:rPr>
        <w:footnoteRef/>
      </w:r>
      <w:r>
        <w:rPr>
          <w:rtl/>
        </w:rPr>
        <w:tab/>
      </w:r>
      <w:r>
        <w:rPr>
          <w:sz w:val="29"/>
          <w:szCs w:val="29"/>
          <w:rtl/>
        </w:rPr>
        <w:t xml:space="preserve"> شرح صحيح مسلم (16/364). </w:t>
      </w:r>
    </w:p>
    <w:p w:rsidR="00C47572" w:rsidRDefault="00C47572" w:rsidP="00C47572">
      <w:pPr>
        <w:pStyle w:val="a9"/>
        <w:rPr>
          <w:rtl/>
        </w:rPr>
      </w:pPr>
    </w:p>
  </w:footnote>
  <w:footnote w:id="27">
    <w:p w:rsidR="00C47572" w:rsidRDefault="00C47572" w:rsidP="00C47572">
      <w:pPr>
        <w:pStyle w:val="a9"/>
        <w:rPr>
          <w:sz w:val="29"/>
          <w:szCs w:val="29"/>
          <w:rtl/>
        </w:rPr>
      </w:pPr>
      <w:r>
        <w:rPr>
          <w:vertAlign w:val="superscript"/>
          <w:rtl/>
        </w:rPr>
        <w:footnoteRef/>
      </w:r>
      <w:r>
        <w:rPr>
          <w:rtl/>
        </w:rPr>
        <w:tab/>
      </w:r>
      <w:r>
        <w:rPr>
          <w:sz w:val="29"/>
          <w:szCs w:val="29"/>
          <w:rtl/>
        </w:rPr>
        <w:t xml:space="preserve"> برقم 6780. </w:t>
      </w:r>
    </w:p>
    <w:p w:rsidR="00C47572" w:rsidRDefault="00C47572" w:rsidP="00C47572">
      <w:pPr>
        <w:pStyle w:val="a9"/>
        <w:rPr>
          <w:rtl/>
        </w:rPr>
      </w:pPr>
    </w:p>
  </w:footnote>
  <w:footnote w:id="28">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6781. </w:t>
      </w:r>
    </w:p>
    <w:p w:rsidR="00C47572" w:rsidRDefault="00C47572" w:rsidP="00C47572">
      <w:pPr>
        <w:pStyle w:val="a9"/>
        <w:rPr>
          <w:rtl/>
        </w:rPr>
      </w:pPr>
    </w:p>
  </w:footnote>
  <w:footnote w:id="29">
    <w:p w:rsidR="00C47572" w:rsidRDefault="00C47572" w:rsidP="00C47572">
      <w:pPr>
        <w:pStyle w:val="a9"/>
        <w:rPr>
          <w:rtl/>
        </w:rPr>
      </w:pPr>
      <w:r>
        <w:rPr>
          <w:vertAlign w:val="superscript"/>
          <w:rtl/>
        </w:rPr>
        <w:footnoteRef/>
      </w:r>
      <w:r>
        <w:rPr>
          <w:rtl/>
        </w:rPr>
        <w:tab/>
      </w:r>
      <w:r>
        <w:rPr>
          <w:sz w:val="29"/>
          <w:szCs w:val="29"/>
          <w:rtl/>
        </w:rPr>
        <w:t xml:space="preserve"> برقم 2595</w:t>
      </w:r>
      <w:r>
        <w:rPr>
          <w:rtl/>
        </w:rPr>
        <w:t xml:space="preserve">. </w:t>
      </w:r>
    </w:p>
    <w:p w:rsidR="00C47572" w:rsidRDefault="00C47572" w:rsidP="00C47572">
      <w:pPr>
        <w:pStyle w:val="a9"/>
        <w:rPr>
          <w:rtl/>
        </w:rPr>
      </w:pPr>
    </w:p>
  </w:footnote>
  <w:footnote w:id="30">
    <w:p w:rsidR="00C47572" w:rsidRDefault="00C47572" w:rsidP="00C47572">
      <w:pPr>
        <w:pStyle w:val="a9"/>
        <w:rPr>
          <w:sz w:val="29"/>
          <w:szCs w:val="29"/>
          <w:rtl/>
        </w:rPr>
      </w:pPr>
      <w:r>
        <w:rPr>
          <w:vertAlign w:val="superscript"/>
          <w:rtl/>
        </w:rPr>
        <w:footnoteRef/>
      </w:r>
      <w:r>
        <w:rPr>
          <w:rtl/>
        </w:rPr>
        <w:tab/>
      </w:r>
      <w:r>
        <w:rPr>
          <w:sz w:val="29"/>
          <w:szCs w:val="29"/>
          <w:rtl/>
        </w:rPr>
        <w:t xml:space="preserve"> سنن أبي داود برقم 4908، وصححه الألباني</w:t>
      </w:r>
      <w:r>
        <w:rPr>
          <w:sz w:val="29"/>
          <w:szCs w:val="29"/>
          <w:rtl/>
          <w:lang w:bidi="fa-IR"/>
        </w:rPr>
        <w:t>۴</w:t>
      </w:r>
      <w:r>
        <w:rPr>
          <w:sz w:val="29"/>
          <w:szCs w:val="29"/>
          <w:rtl/>
        </w:rPr>
        <w:t xml:space="preserve"> في صحيح سنن أبي داود (3/927) برقم 4102. </w:t>
      </w:r>
    </w:p>
    <w:p w:rsidR="00C47572" w:rsidRDefault="00C47572" w:rsidP="00C47572">
      <w:pPr>
        <w:pStyle w:val="a9"/>
        <w:rPr>
          <w:rtl/>
        </w:rPr>
      </w:pPr>
    </w:p>
  </w:footnote>
  <w:footnote w:id="31">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6477، وصحيح مسلم برقم 2988. </w:t>
      </w:r>
    </w:p>
    <w:p w:rsidR="00C47572" w:rsidRDefault="00C47572" w:rsidP="00C47572">
      <w:pPr>
        <w:pStyle w:val="a9"/>
        <w:rPr>
          <w:rtl/>
        </w:rPr>
      </w:pPr>
    </w:p>
  </w:footnote>
  <w:footnote w:id="32">
    <w:p w:rsidR="00C47572" w:rsidRDefault="00C47572" w:rsidP="00C47572">
      <w:pPr>
        <w:pStyle w:val="a9"/>
        <w:rPr>
          <w:sz w:val="29"/>
          <w:szCs w:val="29"/>
          <w:rtl/>
        </w:rPr>
      </w:pPr>
      <w:r>
        <w:rPr>
          <w:vertAlign w:val="superscript"/>
          <w:rtl/>
        </w:rPr>
        <w:footnoteRef/>
      </w:r>
      <w:r>
        <w:rPr>
          <w:rtl/>
        </w:rPr>
        <w:tab/>
      </w:r>
      <w:r>
        <w:rPr>
          <w:sz w:val="29"/>
          <w:szCs w:val="29"/>
          <w:rtl/>
        </w:rPr>
        <w:t>برقم 3550، وحسنه ابن حجر</w:t>
      </w:r>
      <w:r>
        <w:rPr>
          <w:sz w:val="29"/>
          <w:szCs w:val="29"/>
          <w:rtl/>
          <w:lang w:bidi="fa-IR"/>
        </w:rPr>
        <w:t>۴</w:t>
      </w:r>
      <w:r>
        <w:rPr>
          <w:sz w:val="29"/>
          <w:szCs w:val="29"/>
          <w:rtl/>
        </w:rPr>
        <w:t xml:space="preserve">  كما في فتح الباري (11/240). </w:t>
      </w:r>
    </w:p>
    <w:p w:rsidR="00C47572" w:rsidRDefault="00C47572" w:rsidP="00C47572">
      <w:pPr>
        <w:pStyle w:val="a9"/>
        <w:rPr>
          <w:rtl/>
        </w:rPr>
      </w:pPr>
    </w:p>
  </w:footnote>
  <w:footnote w:id="33">
    <w:p w:rsidR="00C47572" w:rsidRDefault="00C47572" w:rsidP="00C47572">
      <w:pPr>
        <w:pStyle w:val="a9"/>
        <w:rPr>
          <w:sz w:val="29"/>
          <w:szCs w:val="29"/>
          <w:rtl/>
        </w:rPr>
      </w:pPr>
      <w:r>
        <w:rPr>
          <w:vertAlign w:val="superscript"/>
          <w:rtl/>
        </w:rPr>
        <w:footnoteRef/>
      </w:r>
      <w:r>
        <w:rPr>
          <w:rtl/>
        </w:rPr>
        <w:tab/>
      </w:r>
      <w:r>
        <w:rPr>
          <w:sz w:val="29"/>
          <w:szCs w:val="29"/>
          <w:rtl/>
        </w:rPr>
        <w:t>أي موضع القتال أو موضع العراك والمعاركة، فكأن هذا السن ميدان حرب يكثر فيها الموت.</w:t>
      </w:r>
    </w:p>
    <w:p w:rsidR="00C47572" w:rsidRDefault="00C47572" w:rsidP="00C47572">
      <w:pPr>
        <w:pStyle w:val="a9"/>
        <w:rPr>
          <w:rtl/>
        </w:rPr>
      </w:pPr>
    </w:p>
  </w:footnote>
  <w:footnote w:id="34">
    <w:p w:rsidR="00C47572" w:rsidRDefault="00C47572" w:rsidP="00C47572">
      <w:pPr>
        <w:pStyle w:val="a9"/>
        <w:rPr>
          <w:sz w:val="29"/>
          <w:szCs w:val="29"/>
          <w:rtl/>
        </w:rPr>
      </w:pPr>
      <w:r>
        <w:rPr>
          <w:vertAlign w:val="superscript"/>
          <w:rtl/>
        </w:rPr>
        <w:footnoteRef/>
      </w:r>
      <w:r>
        <w:rPr>
          <w:sz w:val="29"/>
          <w:szCs w:val="29"/>
          <w:rtl/>
        </w:rPr>
        <w:tab/>
        <w:t>برقم 1542 وصححه الشيخ الألباني</w:t>
      </w:r>
      <w:r>
        <w:rPr>
          <w:sz w:val="29"/>
          <w:szCs w:val="29"/>
          <w:rtl/>
          <w:lang w:bidi="fa-IR"/>
        </w:rPr>
        <w:t>۴</w:t>
      </w:r>
      <w:r>
        <w:rPr>
          <w:sz w:val="29"/>
          <w:szCs w:val="29"/>
          <w:rtl/>
        </w:rPr>
        <w:t xml:space="preserve"> في السلسلة الصحيحة (4/22).</w:t>
      </w:r>
    </w:p>
    <w:p w:rsidR="00C47572" w:rsidRDefault="00C47572" w:rsidP="00C47572">
      <w:pPr>
        <w:pStyle w:val="a9"/>
        <w:rPr>
          <w:rtl/>
        </w:rPr>
      </w:pPr>
    </w:p>
  </w:footnote>
  <w:footnote w:id="35">
    <w:p w:rsidR="00C47572" w:rsidRDefault="00C47572" w:rsidP="00C47572">
      <w:pPr>
        <w:pStyle w:val="a9"/>
        <w:rPr>
          <w:sz w:val="29"/>
          <w:szCs w:val="29"/>
          <w:rtl/>
        </w:rPr>
      </w:pPr>
      <w:r>
        <w:rPr>
          <w:vertAlign w:val="superscript"/>
          <w:rtl/>
        </w:rPr>
        <w:footnoteRef/>
      </w:r>
      <w:r>
        <w:rPr>
          <w:sz w:val="29"/>
          <w:szCs w:val="29"/>
          <w:rtl/>
        </w:rPr>
        <w:tab/>
        <w:t>برقم 6419.</w:t>
      </w:r>
    </w:p>
    <w:p w:rsidR="00C47572" w:rsidRDefault="00C47572" w:rsidP="00C47572">
      <w:pPr>
        <w:pStyle w:val="a9"/>
        <w:rPr>
          <w:rtl/>
        </w:rPr>
      </w:pPr>
    </w:p>
  </w:footnote>
  <w:footnote w:id="36">
    <w:p w:rsidR="00C47572" w:rsidRDefault="00C47572" w:rsidP="00C47572">
      <w:pPr>
        <w:pStyle w:val="a9"/>
        <w:rPr>
          <w:sz w:val="29"/>
          <w:szCs w:val="29"/>
          <w:rtl/>
        </w:rPr>
      </w:pPr>
      <w:r>
        <w:rPr>
          <w:vertAlign w:val="superscript"/>
          <w:rtl/>
        </w:rPr>
        <w:footnoteRef/>
      </w:r>
      <w:r>
        <w:rPr>
          <w:sz w:val="29"/>
          <w:szCs w:val="29"/>
          <w:rtl/>
        </w:rPr>
        <w:tab/>
        <w:t>فتح الباري (11/239).</w:t>
      </w:r>
    </w:p>
    <w:p w:rsidR="00C47572" w:rsidRDefault="00C47572" w:rsidP="00C47572">
      <w:pPr>
        <w:pStyle w:val="a9"/>
        <w:rPr>
          <w:rtl/>
        </w:rPr>
      </w:pPr>
    </w:p>
  </w:footnote>
  <w:footnote w:id="37">
    <w:p w:rsidR="00C47572" w:rsidRDefault="00C47572" w:rsidP="00C47572">
      <w:pPr>
        <w:pStyle w:val="a9"/>
        <w:rPr>
          <w:sz w:val="29"/>
          <w:szCs w:val="29"/>
          <w:rtl/>
        </w:rPr>
      </w:pPr>
      <w:r>
        <w:rPr>
          <w:vertAlign w:val="superscript"/>
          <w:rtl/>
        </w:rPr>
        <w:footnoteRef/>
      </w:r>
      <w:r>
        <w:rPr>
          <w:rtl/>
        </w:rPr>
        <w:tab/>
      </w:r>
      <w:r>
        <w:rPr>
          <w:sz w:val="29"/>
          <w:szCs w:val="29"/>
          <w:rtl/>
        </w:rPr>
        <w:t>فتح الباري (11/240).</w:t>
      </w:r>
    </w:p>
    <w:p w:rsidR="00C47572" w:rsidRDefault="00C47572" w:rsidP="00C47572">
      <w:pPr>
        <w:pStyle w:val="a9"/>
        <w:rPr>
          <w:rtl/>
        </w:rPr>
      </w:pPr>
    </w:p>
  </w:footnote>
  <w:footnote w:id="38">
    <w:p w:rsidR="00C47572" w:rsidRDefault="00C47572" w:rsidP="00C47572">
      <w:pPr>
        <w:pStyle w:val="a9"/>
        <w:rPr>
          <w:sz w:val="29"/>
          <w:szCs w:val="29"/>
          <w:rtl/>
        </w:rPr>
      </w:pPr>
      <w:r>
        <w:rPr>
          <w:vertAlign w:val="superscript"/>
          <w:rtl/>
        </w:rPr>
        <w:footnoteRef/>
      </w:r>
      <w:r>
        <w:rPr>
          <w:rtl/>
        </w:rPr>
        <w:tab/>
      </w:r>
      <w:r>
        <w:rPr>
          <w:sz w:val="29"/>
          <w:szCs w:val="29"/>
          <w:rtl/>
        </w:rPr>
        <w:t>فتح الباري (11/</w:t>
      </w:r>
      <w:r>
        <w:rPr>
          <w:rtl/>
        </w:rPr>
        <w:t>240</w:t>
      </w:r>
      <w:r>
        <w:rPr>
          <w:sz w:val="29"/>
          <w:szCs w:val="29"/>
          <w:rtl/>
        </w:rPr>
        <w:t>).</w:t>
      </w:r>
    </w:p>
    <w:p w:rsidR="00C47572" w:rsidRDefault="00C47572" w:rsidP="00C47572">
      <w:pPr>
        <w:pStyle w:val="a9"/>
        <w:rPr>
          <w:rtl/>
        </w:rPr>
      </w:pPr>
    </w:p>
  </w:footnote>
  <w:footnote w:id="39">
    <w:p w:rsidR="00C47572" w:rsidRDefault="00C47572" w:rsidP="00C47572">
      <w:pPr>
        <w:pStyle w:val="a9"/>
        <w:rPr>
          <w:sz w:val="29"/>
          <w:szCs w:val="29"/>
          <w:rtl/>
        </w:rPr>
      </w:pPr>
      <w:r>
        <w:rPr>
          <w:vertAlign w:val="superscript"/>
          <w:rtl/>
        </w:rPr>
        <w:footnoteRef/>
      </w:r>
      <w:r>
        <w:rPr>
          <w:rtl/>
        </w:rPr>
        <w:tab/>
      </w:r>
      <w:r>
        <w:rPr>
          <w:sz w:val="29"/>
          <w:szCs w:val="29"/>
          <w:rtl/>
        </w:rPr>
        <w:t>برقم 2330 وقال: هذا حديث حسن صحيح.</w:t>
      </w:r>
    </w:p>
    <w:p w:rsidR="00C47572" w:rsidRDefault="00C47572" w:rsidP="00C47572">
      <w:pPr>
        <w:pStyle w:val="a9"/>
        <w:rPr>
          <w:rtl/>
        </w:rPr>
      </w:pPr>
    </w:p>
  </w:footnote>
  <w:footnote w:id="40">
    <w:p w:rsidR="00C47572" w:rsidRDefault="00C47572" w:rsidP="00C47572">
      <w:pPr>
        <w:pStyle w:val="a9"/>
        <w:rPr>
          <w:sz w:val="29"/>
          <w:szCs w:val="29"/>
          <w:rtl/>
        </w:rPr>
      </w:pPr>
      <w:r>
        <w:rPr>
          <w:vertAlign w:val="superscript"/>
          <w:rtl/>
        </w:rPr>
        <w:footnoteRef/>
      </w:r>
      <w:r>
        <w:rPr>
          <w:rtl/>
        </w:rPr>
        <w:tab/>
      </w:r>
      <w:r>
        <w:rPr>
          <w:sz w:val="29"/>
          <w:szCs w:val="29"/>
          <w:rtl/>
        </w:rPr>
        <w:t>مسند الإمام أحمد (14/127) برقم 8399 وقال محققوه: إسناده حسن.</w:t>
      </w:r>
    </w:p>
    <w:p w:rsidR="00C47572" w:rsidRDefault="00C47572" w:rsidP="00C47572">
      <w:pPr>
        <w:pStyle w:val="a9"/>
        <w:rPr>
          <w:rtl/>
        </w:rPr>
      </w:pPr>
    </w:p>
  </w:footnote>
  <w:footnote w:id="41">
    <w:p w:rsidR="00C47572" w:rsidRDefault="00C47572" w:rsidP="00C47572">
      <w:pPr>
        <w:pStyle w:val="a9"/>
        <w:rPr>
          <w:sz w:val="29"/>
          <w:szCs w:val="29"/>
          <w:rtl/>
        </w:rPr>
      </w:pPr>
      <w:r>
        <w:rPr>
          <w:vertAlign w:val="superscript"/>
          <w:rtl/>
        </w:rPr>
        <w:footnoteRef/>
      </w:r>
      <w:r>
        <w:rPr>
          <w:rtl/>
        </w:rPr>
        <w:tab/>
      </w:r>
      <w:r>
        <w:rPr>
          <w:sz w:val="29"/>
          <w:szCs w:val="29"/>
          <w:rtl/>
        </w:rPr>
        <w:t>قال ابن قتيبة في غريب الحديث (1/302): قوله عسله: أُراه مأخوذًا من العسل، شبه العمل الصالح الذي يفتح للعبد حتى يرضى الناس عنه ويطيب ذكره فيهم بالعسل.</w:t>
      </w:r>
    </w:p>
    <w:p w:rsidR="00C47572" w:rsidRDefault="00C47572" w:rsidP="00C47572">
      <w:pPr>
        <w:pStyle w:val="a9"/>
        <w:rPr>
          <w:rtl/>
        </w:rPr>
      </w:pPr>
    </w:p>
  </w:footnote>
  <w:footnote w:id="42">
    <w:p w:rsidR="00C47572" w:rsidRDefault="00C47572" w:rsidP="00C47572">
      <w:pPr>
        <w:pStyle w:val="a9"/>
        <w:rPr>
          <w:sz w:val="29"/>
          <w:szCs w:val="29"/>
          <w:rtl/>
        </w:rPr>
      </w:pPr>
      <w:r>
        <w:rPr>
          <w:vertAlign w:val="superscript"/>
          <w:rtl/>
        </w:rPr>
        <w:footnoteRef/>
      </w:r>
      <w:r>
        <w:rPr>
          <w:rtl/>
        </w:rPr>
        <w:tab/>
      </w:r>
      <w:r>
        <w:rPr>
          <w:sz w:val="29"/>
          <w:szCs w:val="29"/>
          <w:rtl/>
        </w:rPr>
        <w:t>(29/323) برقم 17784 وقال محققوه: صحيح لغيره.</w:t>
      </w:r>
    </w:p>
    <w:p w:rsidR="00C47572" w:rsidRDefault="00C47572" w:rsidP="00C47572">
      <w:pPr>
        <w:pStyle w:val="a9"/>
        <w:rPr>
          <w:rtl/>
        </w:rPr>
      </w:pPr>
    </w:p>
  </w:footnote>
  <w:footnote w:id="43">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6493، وصحيح مسلم برقم 2651 واللفظ للبخاري.</w:t>
      </w:r>
    </w:p>
    <w:p w:rsidR="00C47572" w:rsidRDefault="00C47572" w:rsidP="00C47572">
      <w:pPr>
        <w:pStyle w:val="a9"/>
        <w:rPr>
          <w:rtl/>
        </w:rPr>
      </w:pPr>
    </w:p>
  </w:footnote>
  <w:footnote w:id="44">
    <w:p w:rsidR="00C47572" w:rsidRDefault="00C47572" w:rsidP="00C47572">
      <w:pPr>
        <w:pStyle w:val="a9"/>
        <w:rPr>
          <w:rtl/>
        </w:rPr>
      </w:pPr>
      <w:r>
        <w:rPr>
          <w:vertAlign w:val="superscript"/>
          <w:rtl/>
        </w:rPr>
        <w:footnoteRef/>
      </w:r>
      <w:r>
        <w:rPr>
          <w:rtl/>
        </w:rPr>
        <w:tab/>
      </w:r>
      <w:r>
        <w:rPr>
          <w:sz w:val="29"/>
          <w:szCs w:val="29"/>
          <w:rtl/>
        </w:rPr>
        <w:t>مسند الإمام أحمد (3/19) برقم 1401، وقال محققوه: حسن لغيره</w:t>
      </w:r>
      <w:r>
        <w:rPr>
          <w:rtl/>
        </w:rPr>
        <w:t>.</w:t>
      </w:r>
    </w:p>
    <w:p w:rsidR="00C47572" w:rsidRDefault="00C47572" w:rsidP="00C47572">
      <w:pPr>
        <w:pStyle w:val="a9"/>
        <w:rPr>
          <w:rtl/>
        </w:rPr>
      </w:pPr>
    </w:p>
  </w:footnote>
  <w:footnote w:id="45">
    <w:p w:rsidR="00C47572" w:rsidRDefault="00C47572" w:rsidP="00C47572">
      <w:pPr>
        <w:pStyle w:val="a9"/>
        <w:rPr>
          <w:sz w:val="29"/>
          <w:szCs w:val="29"/>
          <w:rtl/>
        </w:rPr>
      </w:pPr>
      <w:r>
        <w:rPr>
          <w:vertAlign w:val="superscript"/>
          <w:rtl/>
        </w:rPr>
        <w:footnoteRef/>
      </w:r>
      <w:r>
        <w:rPr>
          <w:rtl/>
        </w:rPr>
        <w:tab/>
      </w:r>
      <w:r>
        <w:rPr>
          <w:sz w:val="29"/>
          <w:szCs w:val="29"/>
          <w:rtl/>
        </w:rPr>
        <w:t>(18/241) برقم 11713، وقال محققوه: حسن لغيره.</w:t>
      </w:r>
    </w:p>
    <w:p w:rsidR="00C47572" w:rsidRDefault="00C47572" w:rsidP="00C47572">
      <w:pPr>
        <w:pStyle w:val="a9"/>
        <w:rPr>
          <w:rtl/>
        </w:rPr>
      </w:pPr>
    </w:p>
  </w:footnote>
  <w:footnote w:id="46">
    <w:p w:rsidR="00C47572" w:rsidRDefault="00C47572" w:rsidP="00C47572">
      <w:pPr>
        <w:pStyle w:val="a9"/>
        <w:rPr>
          <w:sz w:val="28"/>
          <w:szCs w:val="28"/>
          <w:rtl/>
        </w:rPr>
      </w:pPr>
      <w:r>
        <w:rPr>
          <w:vertAlign w:val="superscript"/>
          <w:rtl/>
        </w:rPr>
        <w:footnoteRef/>
      </w:r>
      <w:r>
        <w:rPr>
          <w:rtl/>
        </w:rPr>
        <w:tab/>
      </w:r>
      <w:r>
        <w:rPr>
          <w:sz w:val="28"/>
          <w:szCs w:val="28"/>
          <w:rtl/>
        </w:rPr>
        <w:t>سبق تخريجه.</w:t>
      </w:r>
    </w:p>
    <w:p w:rsidR="00C47572" w:rsidRDefault="00C47572" w:rsidP="00C47572">
      <w:pPr>
        <w:pStyle w:val="a9"/>
        <w:rPr>
          <w:rtl/>
        </w:rPr>
      </w:pPr>
    </w:p>
  </w:footnote>
  <w:footnote w:id="47">
    <w:p w:rsidR="00C47572" w:rsidRDefault="00C47572" w:rsidP="00C47572">
      <w:pPr>
        <w:pStyle w:val="a9"/>
        <w:rPr>
          <w:sz w:val="28"/>
          <w:szCs w:val="28"/>
          <w:rtl/>
        </w:rPr>
      </w:pPr>
      <w:r>
        <w:rPr>
          <w:vertAlign w:val="superscript"/>
          <w:rtl/>
        </w:rPr>
        <w:footnoteRef/>
      </w:r>
      <w:r>
        <w:rPr>
          <w:rtl/>
        </w:rPr>
        <w:tab/>
      </w:r>
      <w:r>
        <w:rPr>
          <w:sz w:val="28"/>
          <w:szCs w:val="28"/>
          <w:rtl/>
        </w:rPr>
        <w:t>صحيح البخاري برقم 6351 وصحيح مسلم برقم 2680.</w:t>
      </w:r>
    </w:p>
    <w:p w:rsidR="00C47572" w:rsidRDefault="00C47572" w:rsidP="00C47572">
      <w:pPr>
        <w:pStyle w:val="a9"/>
        <w:rPr>
          <w:rtl/>
        </w:rPr>
      </w:pPr>
    </w:p>
  </w:footnote>
  <w:footnote w:id="48">
    <w:p w:rsidR="00C47572" w:rsidRDefault="00C47572" w:rsidP="00C47572">
      <w:pPr>
        <w:pStyle w:val="a9"/>
        <w:rPr>
          <w:sz w:val="28"/>
          <w:szCs w:val="28"/>
          <w:rtl/>
        </w:rPr>
      </w:pPr>
      <w:r>
        <w:rPr>
          <w:vertAlign w:val="superscript"/>
          <w:rtl/>
        </w:rPr>
        <w:footnoteRef/>
      </w:r>
      <w:r>
        <w:rPr>
          <w:rtl/>
        </w:rPr>
        <w:tab/>
      </w:r>
      <w:r>
        <w:rPr>
          <w:sz w:val="28"/>
          <w:szCs w:val="28"/>
          <w:rtl/>
        </w:rPr>
        <w:t>سنن الترمذي برقم 3502 وحسنه الشيخ الألباني</w:t>
      </w:r>
      <w:r>
        <w:rPr>
          <w:sz w:val="28"/>
          <w:szCs w:val="28"/>
          <w:rtl/>
          <w:lang w:bidi="fa-IR"/>
        </w:rPr>
        <w:t>۴</w:t>
      </w:r>
      <w:r>
        <w:rPr>
          <w:sz w:val="28"/>
          <w:szCs w:val="28"/>
          <w:rtl/>
        </w:rPr>
        <w:t xml:space="preserve"> في سنن الترمذي (3/168) برقم 2783.</w:t>
      </w:r>
    </w:p>
    <w:p w:rsidR="00C47572" w:rsidRDefault="00C47572" w:rsidP="00C47572">
      <w:pPr>
        <w:pStyle w:val="a9"/>
        <w:rPr>
          <w:rtl/>
        </w:rPr>
      </w:pPr>
    </w:p>
  </w:footnote>
  <w:footnote w:id="49">
    <w:p w:rsidR="00C47572" w:rsidRDefault="00C47572" w:rsidP="00C47572">
      <w:pPr>
        <w:pStyle w:val="a9"/>
        <w:rPr>
          <w:sz w:val="28"/>
          <w:szCs w:val="28"/>
          <w:rtl/>
        </w:rPr>
      </w:pPr>
      <w:r>
        <w:rPr>
          <w:vertAlign w:val="superscript"/>
          <w:rtl/>
        </w:rPr>
        <w:footnoteRef/>
      </w:r>
      <w:r>
        <w:rPr>
          <w:rtl/>
        </w:rPr>
        <w:tab/>
      </w:r>
      <w:r>
        <w:rPr>
          <w:sz w:val="28"/>
          <w:szCs w:val="28"/>
          <w:rtl/>
        </w:rPr>
        <w:t>صحيح الموارد إلى زوائد ابن حبان للشيخ الألباني</w:t>
      </w:r>
      <w:r>
        <w:rPr>
          <w:sz w:val="28"/>
          <w:szCs w:val="28"/>
          <w:rtl/>
          <w:lang w:bidi="fa-IR"/>
        </w:rPr>
        <w:t>۴</w:t>
      </w:r>
      <w:r>
        <w:rPr>
          <w:sz w:val="28"/>
          <w:szCs w:val="28"/>
          <w:rtl/>
        </w:rPr>
        <w:t xml:space="preserve"> (2/464) باختصار.</w:t>
      </w:r>
    </w:p>
    <w:p w:rsidR="00C47572" w:rsidRDefault="00C47572" w:rsidP="00C47572">
      <w:pPr>
        <w:pStyle w:val="a9"/>
        <w:rPr>
          <w:rtl/>
        </w:rPr>
      </w:pPr>
    </w:p>
  </w:footnote>
  <w:footnote w:id="50">
    <w:p w:rsidR="00C47572" w:rsidRDefault="00C47572" w:rsidP="00C47572">
      <w:pPr>
        <w:pStyle w:val="a9"/>
        <w:rPr>
          <w:sz w:val="29"/>
          <w:szCs w:val="29"/>
          <w:rtl/>
        </w:rPr>
      </w:pPr>
      <w:r>
        <w:rPr>
          <w:vertAlign w:val="superscript"/>
          <w:rtl/>
        </w:rPr>
        <w:footnoteRef/>
      </w:r>
      <w:r>
        <w:rPr>
          <w:rtl/>
        </w:rPr>
        <w:tab/>
      </w:r>
      <w:r>
        <w:rPr>
          <w:sz w:val="29"/>
          <w:szCs w:val="29"/>
          <w:rtl/>
        </w:rPr>
        <w:t>سنن النسائي برقم 127، والترمذي برقم 96، وقال: هذا حديث حسن صحيح.</w:t>
      </w:r>
    </w:p>
    <w:p w:rsidR="00C47572" w:rsidRDefault="00C47572" w:rsidP="00C47572">
      <w:pPr>
        <w:pStyle w:val="a9"/>
        <w:rPr>
          <w:rtl/>
        </w:rPr>
      </w:pPr>
    </w:p>
  </w:footnote>
  <w:footnote w:id="51">
    <w:p w:rsidR="00C47572" w:rsidRDefault="00C47572" w:rsidP="00C47572">
      <w:pPr>
        <w:pStyle w:val="a9"/>
        <w:rPr>
          <w:sz w:val="29"/>
          <w:szCs w:val="29"/>
          <w:rtl/>
        </w:rPr>
      </w:pPr>
      <w:r>
        <w:rPr>
          <w:vertAlign w:val="superscript"/>
          <w:rtl/>
        </w:rPr>
        <w:footnoteRef/>
      </w:r>
      <w:r>
        <w:rPr>
          <w:sz w:val="29"/>
          <w:szCs w:val="29"/>
          <w:rtl/>
        </w:rPr>
        <w:tab/>
        <w:t>صحيح البخاري برقم 269، وصحيح مسلم برقم 303.</w:t>
      </w:r>
    </w:p>
    <w:p w:rsidR="00C47572" w:rsidRDefault="00C47572" w:rsidP="00C47572">
      <w:pPr>
        <w:pStyle w:val="a9"/>
        <w:rPr>
          <w:rtl/>
        </w:rPr>
      </w:pPr>
    </w:p>
  </w:footnote>
  <w:footnote w:id="52">
    <w:p w:rsidR="00C47572" w:rsidRDefault="00C47572" w:rsidP="00C47572">
      <w:pPr>
        <w:pStyle w:val="a9"/>
        <w:rPr>
          <w:sz w:val="29"/>
          <w:szCs w:val="29"/>
          <w:rtl/>
        </w:rPr>
      </w:pPr>
      <w:r>
        <w:rPr>
          <w:vertAlign w:val="superscript"/>
          <w:rtl/>
        </w:rPr>
        <w:footnoteRef/>
      </w:r>
      <w:r>
        <w:rPr>
          <w:rtl/>
        </w:rPr>
        <w:tab/>
      </w:r>
      <w:r>
        <w:rPr>
          <w:sz w:val="29"/>
          <w:szCs w:val="29"/>
          <w:rtl/>
        </w:rPr>
        <w:t>برقم 114 وقال الترمذي: هذا حديث حسن صحيح.</w:t>
      </w:r>
    </w:p>
    <w:p w:rsidR="00C47572" w:rsidRDefault="00C47572" w:rsidP="00C47572">
      <w:pPr>
        <w:pStyle w:val="a9"/>
        <w:rPr>
          <w:rtl/>
        </w:rPr>
      </w:pPr>
    </w:p>
  </w:footnote>
  <w:footnote w:id="53">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306، وصحيح مسلم برقم 333.</w:t>
      </w:r>
    </w:p>
    <w:p w:rsidR="00C47572" w:rsidRDefault="00C47572" w:rsidP="00C47572">
      <w:pPr>
        <w:pStyle w:val="a9"/>
        <w:rPr>
          <w:rtl/>
        </w:rPr>
      </w:pPr>
    </w:p>
  </w:footnote>
  <w:footnote w:id="54">
    <w:p w:rsidR="00C47572" w:rsidRDefault="00C47572" w:rsidP="00C47572">
      <w:pPr>
        <w:pStyle w:val="a9"/>
        <w:rPr>
          <w:sz w:val="29"/>
          <w:szCs w:val="29"/>
          <w:rtl/>
        </w:rPr>
      </w:pPr>
      <w:r>
        <w:rPr>
          <w:vertAlign w:val="superscript"/>
          <w:rtl/>
        </w:rPr>
        <w:footnoteRef/>
      </w:r>
      <w:r>
        <w:rPr>
          <w:sz w:val="29"/>
          <w:szCs w:val="29"/>
          <w:rtl/>
        </w:rPr>
        <w:tab/>
        <w:t>صحيح البخاري برقم 135، وصحيح مسلم برقم 225.</w:t>
      </w:r>
      <w:r>
        <w:rPr>
          <w:sz w:val="29"/>
          <w:szCs w:val="29"/>
          <w:rtl/>
        </w:rPr>
        <w:tab/>
      </w:r>
    </w:p>
    <w:p w:rsidR="00C47572" w:rsidRDefault="00C47572" w:rsidP="00C47572">
      <w:pPr>
        <w:pStyle w:val="a9"/>
        <w:rPr>
          <w:rtl/>
        </w:rPr>
      </w:pPr>
    </w:p>
  </w:footnote>
  <w:footnote w:id="55">
    <w:p w:rsidR="00C47572" w:rsidRDefault="00C47572" w:rsidP="00C47572">
      <w:pPr>
        <w:pStyle w:val="a9"/>
        <w:rPr>
          <w:sz w:val="29"/>
          <w:szCs w:val="29"/>
          <w:rtl/>
        </w:rPr>
      </w:pPr>
      <w:r>
        <w:rPr>
          <w:vertAlign w:val="superscript"/>
          <w:rtl/>
        </w:rPr>
        <w:footnoteRef/>
      </w:r>
      <w:r>
        <w:rPr>
          <w:sz w:val="29"/>
          <w:szCs w:val="29"/>
          <w:rtl/>
        </w:rPr>
        <w:tab/>
        <w:t>صحيح مسلم برقم 361.</w:t>
      </w:r>
      <w:r>
        <w:rPr>
          <w:sz w:val="29"/>
          <w:szCs w:val="29"/>
          <w:rtl/>
        </w:rPr>
        <w:tab/>
      </w:r>
    </w:p>
    <w:p w:rsidR="00C47572" w:rsidRDefault="00C47572" w:rsidP="00C47572">
      <w:pPr>
        <w:pStyle w:val="a9"/>
        <w:rPr>
          <w:rtl/>
        </w:rPr>
      </w:pPr>
    </w:p>
  </w:footnote>
  <w:footnote w:id="56">
    <w:p w:rsidR="00C47572" w:rsidRDefault="00C47572" w:rsidP="00C47572">
      <w:pPr>
        <w:pStyle w:val="a9"/>
        <w:rPr>
          <w:sz w:val="29"/>
          <w:szCs w:val="29"/>
          <w:rtl/>
        </w:rPr>
      </w:pPr>
      <w:r>
        <w:rPr>
          <w:vertAlign w:val="superscript"/>
          <w:rtl/>
        </w:rPr>
        <w:footnoteRef/>
      </w:r>
      <w:r>
        <w:rPr>
          <w:sz w:val="29"/>
          <w:szCs w:val="29"/>
          <w:rtl/>
        </w:rPr>
        <w:tab/>
        <w:t>الملخص الفقهي للشيخ صالح الفوزان (1/61).</w:t>
      </w:r>
      <w:r>
        <w:rPr>
          <w:sz w:val="29"/>
          <w:szCs w:val="29"/>
          <w:rtl/>
        </w:rPr>
        <w:tab/>
      </w:r>
    </w:p>
    <w:p w:rsidR="00C47572" w:rsidRDefault="00C47572" w:rsidP="00C47572">
      <w:pPr>
        <w:pStyle w:val="a9"/>
        <w:rPr>
          <w:rtl/>
        </w:rPr>
      </w:pPr>
    </w:p>
  </w:footnote>
  <w:footnote w:id="57">
    <w:p w:rsidR="00C47572" w:rsidRDefault="00C47572" w:rsidP="00C47572">
      <w:pPr>
        <w:pStyle w:val="a9"/>
        <w:rPr>
          <w:sz w:val="29"/>
          <w:szCs w:val="29"/>
          <w:rtl/>
        </w:rPr>
      </w:pPr>
      <w:r>
        <w:rPr>
          <w:vertAlign w:val="superscript"/>
          <w:rtl/>
        </w:rPr>
        <w:footnoteRef/>
      </w:r>
      <w:r>
        <w:rPr>
          <w:sz w:val="29"/>
          <w:szCs w:val="29"/>
          <w:rtl/>
        </w:rPr>
        <w:tab/>
        <w:t>برقم 360.</w:t>
      </w:r>
      <w:r>
        <w:rPr>
          <w:sz w:val="29"/>
          <w:szCs w:val="29"/>
          <w:rtl/>
        </w:rPr>
        <w:tab/>
      </w:r>
    </w:p>
    <w:p w:rsidR="00C47572" w:rsidRDefault="00C47572" w:rsidP="00C47572">
      <w:pPr>
        <w:pStyle w:val="a9"/>
        <w:rPr>
          <w:rtl/>
        </w:rPr>
      </w:pPr>
    </w:p>
  </w:footnote>
  <w:footnote w:id="58">
    <w:p w:rsidR="00C47572" w:rsidRDefault="00C47572" w:rsidP="00C47572">
      <w:pPr>
        <w:pStyle w:val="a9"/>
        <w:rPr>
          <w:sz w:val="29"/>
          <w:szCs w:val="29"/>
          <w:rtl/>
        </w:rPr>
      </w:pPr>
      <w:r>
        <w:rPr>
          <w:vertAlign w:val="superscript"/>
          <w:rtl/>
        </w:rPr>
        <w:footnoteRef/>
      </w:r>
      <w:r>
        <w:rPr>
          <w:sz w:val="29"/>
          <w:szCs w:val="29"/>
          <w:rtl/>
        </w:rPr>
        <w:tab/>
        <w:t>مسند الإمام أحمد (45/270) برقم 27294، وقال محققوه: حديث صحيح.</w:t>
      </w:r>
    </w:p>
    <w:p w:rsidR="00C47572" w:rsidRDefault="00C47572" w:rsidP="00C47572">
      <w:pPr>
        <w:pStyle w:val="a9"/>
        <w:rPr>
          <w:rtl/>
        </w:rPr>
      </w:pPr>
    </w:p>
  </w:footnote>
  <w:footnote w:id="59">
    <w:p w:rsidR="00C47572" w:rsidRDefault="00C47572" w:rsidP="00C47572">
      <w:pPr>
        <w:pStyle w:val="a9"/>
        <w:rPr>
          <w:sz w:val="29"/>
          <w:szCs w:val="29"/>
          <w:rtl/>
        </w:rPr>
      </w:pPr>
      <w:r>
        <w:rPr>
          <w:vertAlign w:val="superscript"/>
          <w:rtl/>
        </w:rPr>
        <w:footnoteRef/>
      </w:r>
      <w:r>
        <w:rPr>
          <w:sz w:val="29"/>
          <w:szCs w:val="29"/>
          <w:rtl/>
        </w:rPr>
        <w:tab/>
        <w:t xml:space="preserve"> برقم 1115 وحسنه الألباني</w:t>
      </w:r>
      <w:r>
        <w:rPr>
          <w:sz w:val="32"/>
          <w:szCs w:val="32"/>
          <w:rtl/>
          <w:lang w:bidi="fa-IR"/>
        </w:rPr>
        <w:t>۴</w:t>
      </w:r>
      <w:r>
        <w:rPr>
          <w:sz w:val="29"/>
          <w:szCs w:val="29"/>
          <w:rtl/>
        </w:rPr>
        <w:t xml:space="preserve"> في السلسلة الصحيحة 1235.</w:t>
      </w:r>
      <w:r>
        <w:rPr>
          <w:sz w:val="29"/>
          <w:szCs w:val="29"/>
          <w:rtl/>
        </w:rPr>
        <w:tab/>
      </w:r>
    </w:p>
    <w:p w:rsidR="00C47572" w:rsidRDefault="00C47572" w:rsidP="00C47572">
      <w:pPr>
        <w:pStyle w:val="a9"/>
        <w:rPr>
          <w:rtl/>
        </w:rPr>
      </w:pPr>
    </w:p>
  </w:footnote>
  <w:footnote w:id="60">
    <w:p w:rsidR="00C47572" w:rsidRDefault="00C47572" w:rsidP="00C47572">
      <w:pPr>
        <w:pStyle w:val="a9"/>
        <w:rPr>
          <w:sz w:val="29"/>
          <w:szCs w:val="29"/>
          <w:rtl/>
        </w:rPr>
      </w:pPr>
      <w:r>
        <w:rPr>
          <w:vertAlign w:val="superscript"/>
          <w:rtl/>
        </w:rPr>
        <w:footnoteRef/>
      </w:r>
      <w:r>
        <w:rPr>
          <w:sz w:val="29"/>
          <w:szCs w:val="29"/>
          <w:rtl/>
        </w:rPr>
        <w:tab/>
        <w:t>سنن أبي داود برقم 182، وقال الشيخ الألباني</w:t>
      </w:r>
      <w:r>
        <w:rPr>
          <w:sz w:val="32"/>
          <w:szCs w:val="32"/>
          <w:rtl/>
          <w:lang w:bidi="fa-IR"/>
        </w:rPr>
        <w:t>۴</w:t>
      </w:r>
      <w:r>
        <w:rPr>
          <w:sz w:val="29"/>
          <w:szCs w:val="29"/>
          <w:rtl/>
        </w:rPr>
        <w:t xml:space="preserve"> في المشكاة 320: وسنده صحيح.</w:t>
      </w:r>
      <w:r>
        <w:rPr>
          <w:sz w:val="29"/>
          <w:szCs w:val="29"/>
          <w:rtl/>
        </w:rPr>
        <w:tab/>
      </w:r>
    </w:p>
    <w:p w:rsidR="00C47572" w:rsidRDefault="00C47572" w:rsidP="00C47572">
      <w:pPr>
        <w:pStyle w:val="a9"/>
        <w:rPr>
          <w:rtl/>
        </w:rPr>
      </w:pPr>
    </w:p>
  </w:footnote>
  <w:footnote w:id="61">
    <w:p w:rsidR="00C47572" w:rsidRDefault="00C47572" w:rsidP="00C47572">
      <w:pPr>
        <w:pStyle w:val="a9"/>
        <w:rPr>
          <w:sz w:val="29"/>
          <w:szCs w:val="29"/>
          <w:rtl/>
        </w:rPr>
      </w:pPr>
      <w:r>
        <w:rPr>
          <w:vertAlign w:val="superscript"/>
          <w:rtl/>
        </w:rPr>
        <w:footnoteRef/>
      </w:r>
      <w:r>
        <w:rPr>
          <w:sz w:val="29"/>
          <w:szCs w:val="29"/>
          <w:rtl/>
        </w:rPr>
        <w:tab/>
        <w:t>تلخيص الحبير لابن حجر العسقلاني</w:t>
      </w:r>
      <w:r>
        <w:rPr>
          <w:sz w:val="32"/>
          <w:szCs w:val="32"/>
          <w:rtl/>
          <w:lang w:bidi="fa-IR"/>
        </w:rPr>
        <w:t>۴</w:t>
      </w:r>
      <w:r>
        <w:rPr>
          <w:sz w:val="29"/>
          <w:szCs w:val="29"/>
          <w:rtl/>
        </w:rPr>
        <w:t xml:space="preserve">  (1/347).</w:t>
      </w:r>
      <w:r>
        <w:rPr>
          <w:sz w:val="29"/>
          <w:szCs w:val="29"/>
          <w:rtl/>
        </w:rPr>
        <w:tab/>
      </w:r>
    </w:p>
    <w:p w:rsidR="00C47572" w:rsidRDefault="00C47572" w:rsidP="00C47572">
      <w:pPr>
        <w:pStyle w:val="a9"/>
        <w:rPr>
          <w:rtl/>
        </w:rPr>
      </w:pPr>
    </w:p>
  </w:footnote>
  <w:footnote w:id="62">
    <w:p w:rsidR="00C47572" w:rsidRDefault="00C47572" w:rsidP="00C47572">
      <w:pPr>
        <w:pStyle w:val="a9"/>
        <w:rPr>
          <w:sz w:val="29"/>
          <w:szCs w:val="29"/>
          <w:rtl/>
        </w:rPr>
      </w:pPr>
      <w:r>
        <w:rPr>
          <w:vertAlign w:val="superscript"/>
          <w:rtl/>
        </w:rPr>
        <w:footnoteRef/>
      </w:r>
      <w:r>
        <w:rPr>
          <w:sz w:val="29"/>
          <w:szCs w:val="29"/>
          <w:rtl/>
        </w:rPr>
        <w:tab/>
        <w:t xml:space="preserve"> تهذيب التهذيب لابن حجر العسقلاني</w:t>
      </w:r>
      <w:r>
        <w:rPr>
          <w:sz w:val="32"/>
          <w:szCs w:val="32"/>
          <w:rtl/>
          <w:lang w:bidi="fa-IR"/>
        </w:rPr>
        <w:t>۴</w:t>
      </w:r>
      <w:r>
        <w:rPr>
          <w:sz w:val="29"/>
          <w:szCs w:val="29"/>
          <w:rtl/>
        </w:rPr>
        <w:t xml:space="preserve"> (3/450).</w:t>
      </w:r>
      <w:r>
        <w:rPr>
          <w:sz w:val="29"/>
          <w:szCs w:val="29"/>
          <w:rtl/>
        </w:rPr>
        <w:tab/>
      </w:r>
    </w:p>
    <w:p w:rsidR="00C47572" w:rsidRDefault="00C47572" w:rsidP="00C47572">
      <w:pPr>
        <w:pStyle w:val="a9"/>
        <w:rPr>
          <w:rtl/>
        </w:rPr>
      </w:pPr>
    </w:p>
  </w:footnote>
  <w:footnote w:id="63">
    <w:p w:rsidR="00C47572" w:rsidRDefault="00C47572" w:rsidP="00C47572">
      <w:pPr>
        <w:pStyle w:val="a9"/>
        <w:rPr>
          <w:sz w:val="29"/>
          <w:szCs w:val="29"/>
          <w:rtl/>
        </w:rPr>
      </w:pPr>
      <w:r>
        <w:rPr>
          <w:vertAlign w:val="superscript"/>
          <w:rtl/>
        </w:rPr>
        <w:footnoteRef/>
      </w:r>
      <w:r>
        <w:rPr>
          <w:sz w:val="29"/>
          <w:szCs w:val="29"/>
          <w:rtl/>
        </w:rPr>
        <w:tab/>
        <w:t>فتاوى اللجنة الدائمة (5/264-265) برقم 6990.</w:t>
      </w:r>
    </w:p>
    <w:p w:rsidR="00C47572" w:rsidRDefault="00C47572" w:rsidP="00C47572">
      <w:pPr>
        <w:pStyle w:val="a9"/>
        <w:rPr>
          <w:rtl/>
        </w:rPr>
      </w:pPr>
    </w:p>
  </w:footnote>
  <w:footnote w:id="64">
    <w:p w:rsidR="00C47572" w:rsidRDefault="00C47572" w:rsidP="00C47572">
      <w:pPr>
        <w:pStyle w:val="a9"/>
        <w:rPr>
          <w:sz w:val="29"/>
          <w:szCs w:val="29"/>
          <w:rtl/>
        </w:rPr>
      </w:pPr>
      <w:r>
        <w:rPr>
          <w:vertAlign w:val="superscript"/>
          <w:rtl/>
        </w:rPr>
        <w:footnoteRef/>
      </w:r>
      <w:r>
        <w:rPr>
          <w:sz w:val="29"/>
          <w:szCs w:val="29"/>
          <w:rtl/>
        </w:rPr>
        <w:tab/>
        <w:t>برقم 179 وصححه الألباني</w:t>
      </w:r>
      <w:r>
        <w:rPr>
          <w:sz w:val="32"/>
          <w:szCs w:val="32"/>
          <w:rtl/>
          <w:lang w:bidi="fa-IR"/>
        </w:rPr>
        <w:t>۴</w:t>
      </w:r>
      <w:r>
        <w:rPr>
          <w:sz w:val="29"/>
          <w:szCs w:val="29"/>
          <w:rtl/>
        </w:rPr>
        <w:t xml:space="preserve"> في سنن أبي داود برقم 165.</w:t>
      </w:r>
      <w:r>
        <w:rPr>
          <w:sz w:val="29"/>
          <w:szCs w:val="29"/>
          <w:rtl/>
        </w:rPr>
        <w:tab/>
      </w:r>
    </w:p>
    <w:p w:rsidR="00C47572" w:rsidRDefault="00C47572" w:rsidP="00C47572">
      <w:pPr>
        <w:pStyle w:val="a9"/>
        <w:rPr>
          <w:rtl/>
        </w:rPr>
      </w:pPr>
    </w:p>
  </w:footnote>
  <w:footnote w:id="65">
    <w:p w:rsidR="00C47572" w:rsidRDefault="00C47572" w:rsidP="00C47572">
      <w:pPr>
        <w:pStyle w:val="a9"/>
        <w:rPr>
          <w:sz w:val="29"/>
          <w:szCs w:val="29"/>
          <w:rtl/>
        </w:rPr>
      </w:pPr>
      <w:r>
        <w:rPr>
          <w:vertAlign w:val="superscript"/>
          <w:rtl/>
        </w:rPr>
        <w:footnoteRef/>
      </w:r>
      <w:r>
        <w:rPr>
          <w:sz w:val="29"/>
          <w:szCs w:val="29"/>
          <w:rtl/>
        </w:rPr>
        <w:tab/>
        <w:t>مصنف عبدالرزاق (783-784)، قال الألباني</w:t>
      </w:r>
      <w:r>
        <w:rPr>
          <w:sz w:val="32"/>
          <w:szCs w:val="32"/>
          <w:rtl/>
          <w:lang w:bidi="fa-IR"/>
        </w:rPr>
        <w:t>۴</w:t>
      </w:r>
      <w:r>
        <w:rPr>
          <w:sz w:val="29"/>
          <w:szCs w:val="29"/>
          <w:rtl/>
        </w:rPr>
        <w:t>: صحيح.</w:t>
      </w:r>
    </w:p>
    <w:p w:rsidR="00C47572" w:rsidRDefault="00C47572" w:rsidP="00C47572">
      <w:pPr>
        <w:pStyle w:val="a9"/>
        <w:rPr>
          <w:rtl/>
        </w:rPr>
      </w:pPr>
    </w:p>
  </w:footnote>
  <w:footnote w:id="66">
    <w:p w:rsidR="00C47572" w:rsidRDefault="00C47572" w:rsidP="00C47572">
      <w:pPr>
        <w:pStyle w:val="a9"/>
        <w:rPr>
          <w:sz w:val="29"/>
          <w:szCs w:val="29"/>
          <w:rtl/>
        </w:rPr>
      </w:pPr>
      <w:r>
        <w:rPr>
          <w:vertAlign w:val="superscript"/>
          <w:rtl/>
        </w:rPr>
        <w:footnoteRef/>
      </w:r>
      <w:r>
        <w:rPr>
          <w:rtl/>
        </w:rPr>
        <w:tab/>
      </w:r>
      <w:r>
        <w:rPr>
          <w:sz w:val="29"/>
          <w:szCs w:val="29"/>
          <w:rtl/>
        </w:rPr>
        <w:t>اختيارات شيخ الإسلام ابن تيمية</w:t>
      </w:r>
      <w:r>
        <w:rPr>
          <w:sz w:val="32"/>
          <w:szCs w:val="32"/>
          <w:rtl/>
          <w:lang w:bidi="fa-IR"/>
        </w:rPr>
        <w:t>۴</w:t>
      </w:r>
      <w:r>
        <w:rPr>
          <w:sz w:val="29"/>
          <w:szCs w:val="29"/>
          <w:rtl/>
        </w:rPr>
        <w:t xml:space="preserve"> ص15 باختصار.</w:t>
      </w:r>
      <w:r>
        <w:rPr>
          <w:sz w:val="29"/>
          <w:szCs w:val="29"/>
          <w:rtl/>
        </w:rPr>
        <w:tab/>
      </w:r>
    </w:p>
    <w:p w:rsidR="00C47572" w:rsidRDefault="00C47572" w:rsidP="00C47572">
      <w:pPr>
        <w:pStyle w:val="a9"/>
        <w:rPr>
          <w:rtl/>
        </w:rPr>
      </w:pPr>
    </w:p>
  </w:footnote>
  <w:footnote w:id="67">
    <w:p w:rsidR="00C47572" w:rsidRDefault="00C47572" w:rsidP="00C47572">
      <w:pPr>
        <w:pStyle w:val="a9"/>
        <w:rPr>
          <w:sz w:val="29"/>
          <w:szCs w:val="29"/>
          <w:rtl/>
        </w:rPr>
      </w:pPr>
      <w:r>
        <w:rPr>
          <w:vertAlign w:val="superscript"/>
          <w:rtl/>
        </w:rPr>
        <w:footnoteRef/>
      </w:r>
      <w:r>
        <w:rPr>
          <w:rtl/>
        </w:rPr>
        <w:tab/>
      </w:r>
      <w:r>
        <w:rPr>
          <w:sz w:val="29"/>
          <w:szCs w:val="29"/>
          <w:rtl/>
        </w:rPr>
        <w:t>سبق تخريجه.</w:t>
      </w:r>
    </w:p>
    <w:p w:rsidR="00C47572" w:rsidRDefault="00C47572" w:rsidP="00C47572">
      <w:pPr>
        <w:pStyle w:val="a9"/>
        <w:rPr>
          <w:rtl/>
        </w:rPr>
      </w:pPr>
    </w:p>
  </w:footnote>
  <w:footnote w:id="68">
    <w:p w:rsidR="00C47572" w:rsidRDefault="00C47572" w:rsidP="00C47572">
      <w:pPr>
        <w:pStyle w:val="a9"/>
        <w:rPr>
          <w:sz w:val="29"/>
          <w:szCs w:val="29"/>
          <w:rtl/>
        </w:rPr>
      </w:pPr>
      <w:r>
        <w:rPr>
          <w:vertAlign w:val="superscript"/>
          <w:rtl/>
        </w:rPr>
        <w:footnoteRef/>
      </w:r>
      <w:r>
        <w:rPr>
          <w:sz w:val="29"/>
          <w:szCs w:val="29"/>
          <w:rtl/>
        </w:rPr>
        <w:tab/>
        <w:t>فتاوى اللجنة الدائمة للافتاء (5/265) برقم 10447.</w:t>
      </w:r>
      <w:r>
        <w:rPr>
          <w:sz w:val="29"/>
          <w:szCs w:val="29"/>
          <w:rtl/>
        </w:rPr>
        <w:tab/>
      </w:r>
    </w:p>
    <w:p w:rsidR="00C47572" w:rsidRDefault="00C47572" w:rsidP="00C47572">
      <w:pPr>
        <w:pStyle w:val="a9"/>
        <w:rPr>
          <w:rtl/>
        </w:rPr>
      </w:pPr>
    </w:p>
  </w:footnote>
  <w:footnote w:id="69">
    <w:p w:rsidR="00C47572" w:rsidRDefault="00C47572" w:rsidP="00C47572">
      <w:pPr>
        <w:pStyle w:val="a9"/>
        <w:rPr>
          <w:sz w:val="29"/>
          <w:szCs w:val="29"/>
          <w:rtl/>
        </w:rPr>
      </w:pPr>
      <w:r>
        <w:rPr>
          <w:vertAlign w:val="superscript"/>
          <w:rtl/>
        </w:rPr>
        <w:footnoteRef/>
      </w:r>
      <w:r>
        <w:rPr>
          <w:rtl/>
        </w:rPr>
        <w:tab/>
        <w:t xml:space="preserve">صحيح البخاري </w:t>
      </w:r>
      <w:r>
        <w:rPr>
          <w:sz w:val="29"/>
          <w:szCs w:val="29"/>
          <w:rtl/>
        </w:rPr>
        <w:t>برقم 176، وصحيح مسلم برقم 362 واللفظ له.</w:t>
      </w:r>
      <w:r>
        <w:rPr>
          <w:sz w:val="29"/>
          <w:szCs w:val="29"/>
          <w:rtl/>
        </w:rPr>
        <w:tab/>
      </w:r>
    </w:p>
    <w:p w:rsidR="00C47572" w:rsidRDefault="00C47572" w:rsidP="00C47572">
      <w:pPr>
        <w:pStyle w:val="a9"/>
        <w:rPr>
          <w:rtl/>
        </w:rPr>
      </w:pPr>
    </w:p>
  </w:footnote>
  <w:footnote w:id="70">
    <w:p w:rsidR="00C47572" w:rsidRDefault="00C47572" w:rsidP="00C47572">
      <w:pPr>
        <w:pStyle w:val="a9"/>
        <w:rPr>
          <w:sz w:val="29"/>
          <w:szCs w:val="29"/>
          <w:rtl/>
        </w:rPr>
      </w:pPr>
      <w:r>
        <w:rPr>
          <w:vertAlign w:val="superscript"/>
          <w:rtl/>
        </w:rPr>
        <w:footnoteRef/>
      </w:r>
      <w:r>
        <w:rPr>
          <w:rtl/>
        </w:rPr>
        <w:tab/>
      </w:r>
      <w:r>
        <w:rPr>
          <w:sz w:val="29"/>
          <w:szCs w:val="29"/>
          <w:rtl/>
        </w:rPr>
        <w:t>الملخص الفقهي للشيخ صالح الفوزان (1/62-63).</w:t>
      </w:r>
    </w:p>
    <w:p w:rsidR="00C47572" w:rsidRDefault="00C47572" w:rsidP="00C47572">
      <w:pPr>
        <w:pStyle w:val="a9"/>
        <w:rPr>
          <w:rtl/>
        </w:rPr>
      </w:pPr>
    </w:p>
  </w:footnote>
  <w:footnote w:id="71">
    <w:p w:rsidR="00C47572" w:rsidRDefault="00C47572" w:rsidP="00C47572">
      <w:pPr>
        <w:pStyle w:val="a9"/>
        <w:rPr>
          <w:rtl/>
        </w:rPr>
      </w:pPr>
      <w:r>
        <w:rPr>
          <w:vertAlign w:val="superscript"/>
          <w:rtl/>
        </w:rPr>
        <w:footnoteRef/>
      </w:r>
      <w:r>
        <w:rPr>
          <w:rtl/>
        </w:rPr>
        <w:tab/>
      </w:r>
      <w:r>
        <w:rPr>
          <w:sz w:val="29"/>
          <w:szCs w:val="29"/>
          <w:rtl/>
        </w:rPr>
        <w:t xml:space="preserve"> </w:t>
      </w:r>
      <w:r>
        <w:rPr>
          <w:rtl/>
        </w:rPr>
        <w:t>برقم 606 وصححه الألباني</w:t>
      </w:r>
      <w:r>
        <w:rPr>
          <w:sz w:val="32"/>
          <w:szCs w:val="32"/>
          <w:rtl/>
          <w:lang w:bidi="fa-IR"/>
        </w:rPr>
        <w:t>۴</w:t>
      </w:r>
      <w:r>
        <w:rPr>
          <w:rtl/>
        </w:rPr>
        <w:t xml:space="preserve"> في صحيح الجامع الصغير 3610.</w:t>
      </w:r>
    </w:p>
    <w:p w:rsidR="00C47572" w:rsidRDefault="00C47572" w:rsidP="00C47572">
      <w:pPr>
        <w:pStyle w:val="a9"/>
        <w:rPr>
          <w:rtl/>
        </w:rPr>
      </w:pPr>
    </w:p>
  </w:footnote>
  <w:footnote w:id="72">
    <w:p w:rsidR="00C47572" w:rsidRDefault="00C47572" w:rsidP="00C47572">
      <w:pPr>
        <w:pStyle w:val="a9"/>
        <w:rPr>
          <w:sz w:val="29"/>
          <w:szCs w:val="29"/>
          <w:rtl/>
        </w:rPr>
      </w:pPr>
      <w:r>
        <w:rPr>
          <w:vertAlign w:val="superscript"/>
          <w:rtl/>
        </w:rPr>
        <w:footnoteRef/>
      </w:r>
      <w:r>
        <w:rPr>
          <w:sz w:val="29"/>
          <w:szCs w:val="29"/>
          <w:rtl/>
        </w:rPr>
        <w:tab/>
        <w:t xml:space="preserve"> الخبث: ذكران الشياطين وإناثهم، قاله الخطابي، عون المعبود شرح سنن أبي داود (1/12)، والخبائث: المعاصي، وقيل مطلق الأفعال المذمومة.</w:t>
      </w:r>
    </w:p>
    <w:p w:rsidR="00C47572" w:rsidRDefault="00C47572" w:rsidP="00C47572">
      <w:pPr>
        <w:pStyle w:val="a9"/>
        <w:rPr>
          <w:rtl/>
        </w:rPr>
      </w:pPr>
    </w:p>
  </w:footnote>
  <w:footnote w:id="73">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142، وصحيح مسلم برقم 375.</w:t>
      </w:r>
    </w:p>
    <w:p w:rsidR="00C47572" w:rsidRDefault="00C47572" w:rsidP="00C47572">
      <w:pPr>
        <w:pStyle w:val="a9"/>
        <w:rPr>
          <w:rtl/>
        </w:rPr>
      </w:pPr>
    </w:p>
  </w:footnote>
  <w:footnote w:id="74">
    <w:p w:rsidR="00C47572" w:rsidRDefault="00C47572" w:rsidP="00C47572">
      <w:pPr>
        <w:pStyle w:val="a9"/>
        <w:rPr>
          <w:spacing w:val="9"/>
          <w:sz w:val="31"/>
          <w:szCs w:val="31"/>
          <w:rtl/>
        </w:rPr>
      </w:pPr>
      <w:r>
        <w:rPr>
          <w:vertAlign w:val="superscript"/>
          <w:rtl/>
        </w:rPr>
        <w:footnoteRef/>
      </w:r>
      <w:r>
        <w:rPr>
          <w:rtl/>
        </w:rPr>
        <w:tab/>
      </w:r>
      <w:r>
        <w:rPr>
          <w:sz w:val="31"/>
          <w:szCs w:val="31"/>
          <w:rtl/>
        </w:rPr>
        <w:t xml:space="preserve"> </w:t>
      </w:r>
      <w:r>
        <w:rPr>
          <w:spacing w:val="9"/>
          <w:sz w:val="31"/>
          <w:szCs w:val="31"/>
          <w:rtl/>
        </w:rPr>
        <w:t>سنن أبي داود برقم 30 وصححه الألباني</w:t>
      </w:r>
      <w:r>
        <w:rPr>
          <w:spacing w:val="9"/>
          <w:sz w:val="31"/>
          <w:szCs w:val="31"/>
          <w:rtl/>
          <w:lang w:bidi="fa-IR"/>
        </w:rPr>
        <w:t>۴</w:t>
      </w:r>
      <w:r>
        <w:rPr>
          <w:spacing w:val="9"/>
          <w:sz w:val="31"/>
          <w:szCs w:val="31"/>
          <w:rtl/>
        </w:rPr>
        <w:t xml:space="preserve"> في صحيح سنن أبي داود (1/9) برقم 23.</w:t>
      </w:r>
    </w:p>
    <w:p w:rsidR="00C47572" w:rsidRDefault="00C47572" w:rsidP="00C47572">
      <w:pPr>
        <w:pStyle w:val="a9"/>
        <w:rPr>
          <w:rtl/>
        </w:rPr>
      </w:pPr>
    </w:p>
  </w:footnote>
  <w:footnote w:id="75">
    <w:p w:rsidR="00C47572" w:rsidRDefault="00C47572" w:rsidP="00C47572">
      <w:pPr>
        <w:pStyle w:val="a9"/>
        <w:rPr>
          <w:sz w:val="29"/>
          <w:szCs w:val="29"/>
          <w:rtl/>
        </w:rPr>
      </w:pPr>
      <w:r>
        <w:rPr>
          <w:vertAlign w:val="superscript"/>
          <w:rtl/>
        </w:rPr>
        <w:footnoteRef/>
      </w:r>
      <w:r>
        <w:rPr>
          <w:rtl/>
        </w:rPr>
        <w:tab/>
      </w:r>
      <w:r>
        <w:rPr>
          <w:sz w:val="29"/>
          <w:szCs w:val="29"/>
          <w:rtl/>
        </w:rPr>
        <w:t xml:space="preserve"> برقم 1 وصححه الألباني</w:t>
      </w:r>
      <w:r>
        <w:rPr>
          <w:sz w:val="29"/>
          <w:szCs w:val="29"/>
          <w:rtl/>
          <w:lang w:bidi="fa-IR"/>
        </w:rPr>
        <w:t>۴</w:t>
      </w:r>
      <w:r>
        <w:rPr>
          <w:sz w:val="29"/>
          <w:szCs w:val="29"/>
          <w:rtl/>
        </w:rPr>
        <w:t xml:space="preserve"> في صحيح سنن أبي داود (1/4) برقم 1.</w:t>
      </w:r>
    </w:p>
    <w:p w:rsidR="00C47572" w:rsidRDefault="00C47572" w:rsidP="00C47572">
      <w:pPr>
        <w:pStyle w:val="a9"/>
        <w:rPr>
          <w:rtl/>
        </w:rPr>
      </w:pPr>
    </w:p>
  </w:footnote>
  <w:footnote w:id="76">
    <w:p w:rsidR="00C47572" w:rsidRDefault="00C47572" w:rsidP="00C47572">
      <w:pPr>
        <w:pStyle w:val="a9"/>
        <w:rPr>
          <w:sz w:val="29"/>
          <w:szCs w:val="29"/>
          <w:rtl/>
        </w:rPr>
      </w:pPr>
      <w:r>
        <w:rPr>
          <w:vertAlign w:val="superscript"/>
          <w:rtl/>
        </w:rPr>
        <w:footnoteRef/>
      </w:r>
      <w:r>
        <w:rPr>
          <w:rtl/>
        </w:rPr>
        <w:tab/>
      </w:r>
      <w:r>
        <w:rPr>
          <w:sz w:val="29"/>
          <w:szCs w:val="29"/>
          <w:rtl/>
        </w:rPr>
        <w:t xml:space="preserve"> ومعناه: إذا أراد قضاء حاجته أكثر المشي حتى بعد عن الناس في موضع ذهابه.</w:t>
      </w:r>
    </w:p>
    <w:p w:rsidR="00C47572" w:rsidRDefault="00C47572" w:rsidP="00C47572">
      <w:pPr>
        <w:pStyle w:val="a9"/>
        <w:rPr>
          <w:rtl/>
        </w:rPr>
      </w:pPr>
    </w:p>
  </w:footnote>
  <w:footnote w:id="77">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394، وصحيح مسلم برقم 264.</w:t>
      </w:r>
    </w:p>
    <w:p w:rsidR="00C47572" w:rsidRDefault="00C47572" w:rsidP="00C47572">
      <w:pPr>
        <w:pStyle w:val="a9"/>
        <w:rPr>
          <w:rtl/>
        </w:rPr>
      </w:pPr>
    </w:p>
  </w:footnote>
  <w:footnote w:id="78">
    <w:p w:rsidR="00C47572" w:rsidRDefault="00C47572" w:rsidP="00C47572">
      <w:pPr>
        <w:pStyle w:val="a9"/>
        <w:rPr>
          <w:sz w:val="29"/>
          <w:szCs w:val="29"/>
          <w:rtl/>
        </w:rPr>
      </w:pPr>
      <w:r>
        <w:rPr>
          <w:vertAlign w:val="superscript"/>
          <w:rtl/>
        </w:rPr>
        <w:footnoteRef/>
      </w:r>
      <w:r>
        <w:rPr>
          <w:rtl/>
        </w:rPr>
        <w:tab/>
      </w:r>
      <w:r>
        <w:rPr>
          <w:sz w:val="29"/>
          <w:szCs w:val="29"/>
          <w:rtl/>
        </w:rPr>
        <w:t xml:space="preserve"> صحيح مسلم برقم 264.</w:t>
      </w:r>
    </w:p>
    <w:p w:rsidR="00C47572" w:rsidRDefault="00C47572" w:rsidP="00C47572">
      <w:pPr>
        <w:pStyle w:val="a9"/>
        <w:rPr>
          <w:rtl/>
        </w:rPr>
      </w:pPr>
    </w:p>
  </w:footnote>
  <w:footnote w:id="79">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153، وصحيح مسلم برقم 267.</w:t>
      </w:r>
    </w:p>
    <w:p w:rsidR="00C47572" w:rsidRDefault="00C47572" w:rsidP="00C47572">
      <w:pPr>
        <w:pStyle w:val="a9"/>
        <w:rPr>
          <w:rtl/>
        </w:rPr>
      </w:pPr>
    </w:p>
  </w:footnote>
  <w:footnote w:id="80">
    <w:p w:rsidR="00C47572" w:rsidRDefault="00C47572" w:rsidP="00C47572">
      <w:pPr>
        <w:pStyle w:val="a9"/>
        <w:rPr>
          <w:spacing w:val="9"/>
          <w:sz w:val="29"/>
          <w:szCs w:val="29"/>
          <w:rtl/>
        </w:rPr>
      </w:pPr>
      <w:r>
        <w:rPr>
          <w:vertAlign w:val="superscript"/>
          <w:rtl/>
        </w:rPr>
        <w:footnoteRef/>
      </w:r>
      <w:r>
        <w:rPr>
          <w:rtl/>
        </w:rPr>
        <w:tab/>
      </w:r>
      <w:r>
        <w:rPr>
          <w:sz w:val="29"/>
          <w:szCs w:val="29"/>
          <w:rtl/>
        </w:rPr>
        <w:t xml:space="preserve"> </w:t>
      </w:r>
      <w:r>
        <w:rPr>
          <w:spacing w:val="9"/>
          <w:sz w:val="29"/>
          <w:szCs w:val="29"/>
          <w:rtl/>
        </w:rPr>
        <w:t>سنن أبي داود برقم 33 وصححه الألباني</w:t>
      </w:r>
      <w:r>
        <w:rPr>
          <w:spacing w:val="9"/>
          <w:sz w:val="29"/>
          <w:szCs w:val="29"/>
          <w:rtl/>
          <w:lang w:bidi="fa-IR"/>
        </w:rPr>
        <w:t>۴</w:t>
      </w:r>
      <w:r>
        <w:rPr>
          <w:spacing w:val="9"/>
          <w:sz w:val="29"/>
          <w:szCs w:val="29"/>
          <w:rtl/>
        </w:rPr>
        <w:t xml:space="preserve"> في صحيح سنن أبي داود (1/9) برقم 26.</w:t>
      </w:r>
    </w:p>
    <w:p w:rsidR="00C47572" w:rsidRDefault="00C47572" w:rsidP="00C47572">
      <w:pPr>
        <w:pStyle w:val="a9"/>
        <w:rPr>
          <w:rtl/>
        </w:rPr>
      </w:pPr>
    </w:p>
  </w:footnote>
  <w:footnote w:id="81">
    <w:p w:rsidR="00C47572" w:rsidRDefault="00C47572" w:rsidP="00C47572">
      <w:pPr>
        <w:pStyle w:val="a9"/>
        <w:rPr>
          <w:rtl/>
        </w:rPr>
      </w:pPr>
      <w:r>
        <w:rPr>
          <w:vertAlign w:val="superscript"/>
          <w:rtl/>
        </w:rPr>
        <w:footnoteRef/>
      </w:r>
      <w:r>
        <w:rPr>
          <w:sz w:val="29"/>
          <w:szCs w:val="29"/>
          <w:rtl/>
        </w:rPr>
        <w:tab/>
        <w:t xml:space="preserve">برقم 269. </w:t>
      </w:r>
      <w:r>
        <w:rPr>
          <w:rtl/>
        </w:rPr>
        <w:tab/>
      </w:r>
    </w:p>
    <w:p w:rsidR="00C47572" w:rsidRDefault="00C47572" w:rsidP="00C47572">
      <w:pPr>
        <w:pStyle w:val="a9"/>
        <w:rPr>
          <w:rtl/>
        </w:rPr>
      </w:pPr>
    </w:p>
  </w:footnote>
  <w:footnote w:id="82">
    <w:p w:rsidR="00C47572" w:rsidRDefault="00C47572" w:rsidP="00C47572">
      <w:pPr>
        <w:pStyle w:val="a9"/>
        <w:rPr>
          <w:rtl/>
        </w:rPr>
      </w:pPr>
      <w:r>
        <w:rPr>
          <w:vertAlign w:val="superscript"/>
          <w:rtl/>
        </w:rPr>
        <w:footnoteRef/>
      </w:r>
      <w:r>
        <w:rPr>
          <w:rtl/>
        </w:rPr>
        <w:tab/>
        <w:t>برقم 17 وصححه الألباني</w:t>
      </w:r>
      <w:r>
        <w:rPr>
          <w:sz w:val="32"/>
          <w:szCs w:val="32"/>
          <w:rtl/>
          <w:lang w:bidi="fa-IR"/>
        </w:rPr>
        <w:t>۴</w:t>
      </w:r>
      <w:r>
        <w:rPr>
          <w:rtl/>
        </w:rPr>
        <w:t xml:space="preserve"> في صحيح سنن أبي داود برقم (13).</w:t>
      </w:r>
    </w:p>
    <w:p w:rsidR="00C47572" w:rsidRDefault="00C47572" w:rsidP="00C47572">
      <w:pPr>
        <w:pStyle w:val="a9"/>
        <w:rPr>
          <w:rtl/>
        </w:rPr>
      </w:pPr>
    </w:p>
  </w:footnote>
  <w:footnote w:id="83">
    <w:p w:rsidR="00C47572" w:rsidRDefault="00C47572" w:rsidP="00C47572">
      <w:pPr>
        <w:pStyle w:val="a9"/>
        <w:rPr>
          <w:sz w:val="29"/>
          <w:szCs w:val="29"/>
        </w:rPr>
      </w:pPr>
      <w:r>
        <w:rPr>
          <w:vertAlign w:val="superscript"/>
          <w:rtl/>
        </w:rPr>
        <w:footnoteRef/>
      </w:r>
      <w:r>
        <w:rPr>
          <w:rtl/>
        </w:rPr>
        <w:tab/>
        <w:t xml:space="preserve">الاستجمار. </w:t>
      </w:r>
      <w:r>
        <w:rPr>
          <w:sz w:val="29"/>
          <w:szCs w:val="29"/>
        </w:rPr>
        <w:tab/>
      </w:r>
    </w:p>
    <w:p w:rsidR="00C47572" w:rsidRDefault="00C47572" w:rsidP="00C47572">
      <w:pPr>
        <w:pStyle w:val="a9"/>
        <w:rPr>
          <w:rtl/>
        </w:rPr>
      </w:pPr>
    </w:p>
  </w:footnote>
  <w:footnote w:id="84">
    <w:p w:rsidR="00C47572" w:rsidRDefault="00C47572" w:rsidP="00C47572">
      <w:pPr>
        <w:pStyle w:val="a9"/>
        <w:rPr>
          <w:rtl/>
        </w:rPr>
      </w:pPr>
      <w:r>
        <w:rPr>
          <w:vertAlign w:val="superscript"/>
          <w:rtl/>
        </w:rPr>
        <w:footnoteRef/>
      </w:r>
      <w:r>
        <w:rPr>
          <w:rtl/>
        </w:rPr>
        <w:tab/>
      </w:r>
      <w:r>
        <w:rPr>
          <w:sz w:val="29"/>
          <w:szCs w:val="29"/>
          <w:rtl/>
        </w:rPr>
        <w:t xml:space="preserve"> </w:t>
      </w:r>
      <w:r>
        <w:rPr>
          <w:rtl/>
        </w:rPr>
        <w:t>برقم 41 وصححه الألباني</w:t>
      </w:r>
      <w:r>
        <w:rPr>
          <w:sz w:val="32"/>
          <w:szCs w:val="32"/>
          <w:rtl/>
          <w:lang w:bidi="fa-IR"/>
        </w:rPr>
        <w:t>۴</w:t>
      </w:r>
      <w:r>
        <w:rPr>
          <w:rtl/>
        </w:rPr>
        <w:t xml:space="preserve"> في صحيح سنن أبي داود (1/11) برقم 32. </w:t>
      </w:r>
    </w:p>
    <w:p w:rsidR="00C47572" w:rsidRDefault="00C47572" w:rsidP="00C47572">
      <w:pPr>
        <w:pStyle w:val="a9"/>
        <w:rPr>
          <w:rtl/>
        </w:rPr>
      </w:pPr>
    </w:p>
  </w:footnote>
  <w:footnote w:id="85">
    <w:p w:rsidR="00C47572" w:rsidRDefault="00C47572" w:rsidP="00C47572">
      <w:pPr>
        <w:pStyle w:val="a9"/>
        <w:rPr>
          <w:rtl/>
        </w:rPr>
      </w:pPr>
      <w:r>
        <w:rPr>
          <w:vertAlign w:val="superscript"/>
          <w:rtl/>
        </w:rPr>
        <w:footnoteRef/>
      </w:r>
      <w:r>
        <w:rPr>
          <w:rtl/>
        </w:rPr>
        <w:tab/>
      </w:r>
      <w:r>
        <w:rPr>
          <w:sz w:val="29"/>
          <w:szCs w:val="29"/>
          <w:rtl/>
        </w:rPr>
        <w:t xml:space="preserve"> </w:t>
      </w:r>
      <w:r>
        <w:rPr>
          <w:rtl/>
        </w:rPr>
        <w:t xml:space="preserve">صحيح البخاري برقم 3859، وصحيح مسلم برقم 450. </w:t>
      </w:r>
    </w:p>
    <w:p w:rsidR="00C47572" w:rsidRDefault="00C47572" w:rsidP="00C47572">
      <w:pPr>
        <w:pStyle w:val="a9"/>
        <w:rPr>
          <w:rtl/>
        </w:rPr>
      </w:pPr>
    </w:p>
  </w:footnote>
  <w:footnote w:id="86">
    <w:p w:rsidR="00C47572" w:rsidRDefault="00C47572" w:rsidP="00C47572">
      <w:pPr>
        <w:pStyle w:val="a9"/>
        <w:rPr>
          <w:rtl/>
        </w:rPr>
      </w:pPr>
      <w:r>
        <w:rPr>
          <w:vertAlign w:val="superscript"/>
          <w:rtl/>
        </w:rPr>
        <w:footnoteRef/>
      </w:r>
      <w:r>
        <w:rPr>
          <w:rtl/>
        </w:rPr>
        <w:tab/>
      </w:r>
      <w:r>
        <w:rPr>
          <w:sz w:val="29"/>
          <w:szCs w:val="29"/>
          <w:rtl/>
        </w:rPr>
        <w:t xml:space="preserve"> </w:t>
      </w:r>
      <w:r>
        <w:rPr>
          <w:rtl/>
        </w:rPr>
        <w:t xml:space="preserve">صحيح البخاري برقم 1378، وصحيح مسلم برقم 292. </w:t>
      </w:r>
    </w:p>
    <w:p w:rsidR="00C47572" w:rsidRDefault="00C47572" w:rsidP="00C47572">
      <w:pPr>
        <w:pStyle w:val="a9"/>
        <w:rPr>
          <w:rtl/>
        </w:rPr>
      </w:pPr>
    </w:p>
  </w:footnote>
  <w:footnote w:id="87">
    <w:p w:rsidR="00C47572" w:rsidRDefault="00C47572" w:rsidP="00C47572">
      <w:pPr>
        <w:pStyle w:val="a9"/>
        <w:rPr>
          <w:rtl/>
        </w:rPr>
      </w:pPr>
      <w:r>
        <w:rPr>
          <w:vertAlign w:val="superscript"/>
          <w:rtl/>
        </w:rPr>
        <w:footnoteRef/>
      </w:r>
      <w:r>
        <w:rPr>
          <w:rtl/>
        </w:rPr>
        <w:tab/>
      </w:r>
      <w:r>
        <w:rPr>
          <w:sz w:val="29"/>
          <w:szCs w:val="29"/>
          <w:rtl/>
        </w:rPr>
        <w:t xml:space="preserve"> </w:t>
      </w:r>
      <w:r>
        <w:rPr>
          <w:rtl/>
        </w:rPr>
        <w:t xml:space="preserve">الملخص الفقهي للشيخ صالح الفوزان (1/29-33) بتصرف. </w:t>
      </w:r>
    </w:p>
    <w:p w:rsidR="00C47572" w:rsidRDefault="00C47572" w:rsidP="00C47572">
      <w:pPr>
        <w:pStyle w:val="a9"/>
        <w:rPr>
          <w:rtl/>
        </w:rPr>
      </w:pPr>
    </w:p>
  </w:footnote>
  <w:footnote w:id="88">
    <w:p w:rsidR="00C47572" w:rsidRDefault="00C47572" w:rsidP="00C47572">
      <w:pPr>
        <w:pStyle w:val="a9"/>
        <w:rPr>
          <w:rtl/>
        </w:rPr>
      </w:pPr>
      <w:r>
        <w:rPr>
          <w:vertAlign w:val="superscript"/>
          <w:rtl/>
        </w:rPr>
        <w:footnoteRef/>
      </w:r>
      <w:r>
        <w:rPr>
          <w:rtl/>
        </w:rPr>
        <w:tab/>
      </w:r>
      <w:r>
        <w:rPr>
          <w:sz w:val="29"/>
          <w:szCs w:val="29"/>
          <w:rtl/>
        </w:rPr>
        <w:t xml:space="preserve"> </w:t>
      </w:r>
      <w:r>
        <w:rPr>
          <w:rtl/>
        </w:rPr>
        <w:t xml:space="preserve">صحيح مسلم برقم 292. </w:t>
      </w:r>
    </w:p>
    <w:p w:rsidR="00C47572" w:rsidRDefault="00C47572" w:rsidP="00C47572">
      <w:pPr>
        <w:pStyle w:val="a9"/>
        <w:rPr>
          <w:rtl/>
        </w:rPr>
      </w:pPr>
    </w:p>
  </w:footnote>
  <w:footnote w:id="89">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4689، وصحيح مسلم برقم 2378.</w:t>
      </w:r>
    </w:p>
    <w:p w:rsidR="00C47572" w:rsidRDefault="00C47572" w:rsidP="00C47572">
      <w:pPr>
        <w:pStyle w:val="a9"/>
        <w:rPr>
          <w:rtl/>
        </w:rPr>
      </w:pPr>
    </w:p>
  </w:footnote>
  <w:footnote w:id="90">
    <w:p w:rsidR="00C47572" w:rsidRDefault="00C47572" w:rsidP="00C47572">
      <w:pPr>
        <w:pStyle w:val="a9"/>
        <w:rPr>
          <w:sz w:val="29"/>
          <w:szCs w:val="29"/>
          <w:rtl/>
        </w:rPr>
      </w:pPr>
      <w:r>
        <w:rPr>
          <w:vertAlign w:val="superscript"/>
          <w:rtl/>
        </w:rPr>
        <w:footnoteRef/>
      </w:r>
      <w:r>
        <w:rPr>
          <w:rtl/>
        </w:rPr>
        <w:tab/>
      </w:r>
      <w:r>
        <w:rPr>
          <w:sz w:val="29"/>
          <w:szCs w:val="29"/>
          <w:rtl/>
        </w:rPr>
        <w:t xml:space="preserve"> برقم 2706، وقال: حديث حسن.</w:t>
      </w:r>
    </w:p>
    <w:p w:rsidR="00C47572" w:rsidRDefault="00C47572" w:rsidP="00C47572">
      <w:pPr>
        <w:pStyle w:val="a9"/>
        <w:rPr>
          <w:rtl/>
        </w:rPr>
      </w:pPr>
    </w:p>
  </w:footnote>
  <w:footnote w:id="91">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6270، وصحيح مسلم برقم 2177.</w:t>
      </w:r>
    </w:p>
    <w:p w:rsidR="00C47572" w:rsidRDefault="00C47572" w:rsidP="00C47572">
      <w:pPr>
        <w:pStyle w:val="a9"/>
        <w:rPr>
          <w:rtl/>
        </w:rPr>
      </w:pPr>
    </w:p>
  </w:footnote>
  <w:footnote w:id="92">
    <w:p w:rsidR="00C47572" w:rsidRDefault="00C47572" w:rsidP="00C47572">
      <w:pPr>
        <w:pStyle w:val="a9"/>
        <w:rPr>
          <w:sz w:val="29"/>
          <w:szCs w:val="29"/>
          <w:rtl/>
        </w:rPr>
      </w:pPr>
      <w:r>
        <w:rPr>
          <w:vertAlign w:val="superscript"/>
          <w:rtl/>
        </w:rPr>
        <w:footnoteRef/>
      </w:r>
      <w:r>
        <w:rPr>
          <w:rtl/>
        </w:rPr>
        <w:tab/>
      </w:r>
      <w:r>
        <w:rPr>
          <w:sz w:val="29"/>
          <w:szCs w:val="29"/>
          <w:rtl/>
        </w:rPr>
        <w:t xml:space="preserve"> سنن أبي داود برقم 4845، وحسنه الألباني</w:t>
      </w:r>
      <w:r>
        <w:rPr>
          <w:sz w:val="29"/>
          <w:szCs w:val="29"/>
          <w:rtl/>
          <w:lang w:bidi="fa-IR"/>
        </w:rPr>
        <w:t>۴</w:t>
      </w:r>
      <w:r>
        <w:rPr>
          <w:sz w:val="29"/>
          <w:szCs w:val="29"/>
          <w:rtl/>
        </w:rPr>
        <w:t xml:space="preserve"> في السلسلة الصحيحة برقم 2385.</w:t>
      </w:r>
    </w:p>
    <w:p w:rsidR="00C47572" w:rsidRDefault="00C47572" w:rsidP="00C47572">
      <w:pPr>
        <w:pStyle w:val="a9"/>
        <w:rPr>
          <w:rtl/>
        </w:rPr>
      </w:pPr>
    </w:p>
  </w:footnote>
  <w:footnote w:id="93">
    <w:p w:rsidR="00C47572" w:rsidRDefault="00C47572" w:rsidP="00C47572">
      <w:pPr>
        <w:pStyle w:val="a9"/>
        <w:rPr>
          <w:sz w:val="29"/>
          <w:szCs w:val="29"/>
          <w:rtl/>
        </w:rPr>
      </w:pPr>
      <w:r>
        <w:rPr>
          <w:vertAlign w:val="superscript"/>
          <w:rtl/>
        </w:rPr>
        <w:footnoteRef/>
      </w:r>
      <w:r>
        <w:rPr>
          <w:rtl/>
        </w:rPr>
        <w:tab/>
      </w:r>
      <w:r>
        <w:rPr>
          <w:sz w:val="29"/>
          <w:szCs w:val="29"/>
          <w:rtl/>
        </w:rPr>
        <w:t xml:space="preserve"> جزء من حديث برقم 673.</w:t>
      </w:r>
    </w:p>
    <w:p w:rsidR="00C47572" w:rsidRDefault="00C47572" w:rsidP="00C47572">
      <w:pPr>
        <w:pStyle w:val="a9"/>
        <w:rPr>
          <w:rtl/>
        </w:rPr>
      </w:pPr>
    </w:p>
  </w:footnote>
  <w:footnote w:id="94">
    <w:p w:rsidR="00C47572" w:rsidRDefault="00C47572" w:rsidP="00C47572">
      <w:pPr>
        <w:pStyle w:val="a9"/>
        <w:rPr>
          <w:sz w:val="29"/>
          <w:szCs w:val="29"/>
          <w:rtl/>
        </w:rPr>
      </w:pPr>
      <w:r>
        <w:rPr>
          <w:vertAlign w:val="superscript"/>
          <w:rtl/>
        </w:rPr>
        <w:footnoteRef/>
      </w:r>
      <w:r>
        <w:rPr>
          <w:rtl/>
        </w:rPr>
        <w:tab/>
      </w:r>
      <w:r>
        <w:rPr>
          <w:sz w:val="29"/>
          <w:szCs w:val="29"/>
          <w:rtl/>
        </w:rPr>
        <w:t xml:space="preserve"> (13/218) برقم 7810، وقال محققوه: إسناده صحيح على شرط مسلم.</w:t>
      </w:r>
    </w:p>
    <w:p w:rsidR="00C47572" w:rsidRDefault="00C47572" w:rsidP="00C47572">
      <w:pPr>
        <w:pStyle w:val="a9"/>
        <w:rPr>
          <w:rtl/>
        </w:rPr>
      </w:pPr>
    </w:p>
  </w:footnote>
  <w:footnote w:id="95">
    <w:p w:rsidR="00C47572" w:rsidRDefault="00C47572" w:rsidP="00C47572">
      <w:pPr>
        <w:pStyle w:val="a9"/>
        <w:rPr>
          <w:sz w:val="29"/>
          <w:szCs w:val="29"/>
          <w:rtl/>
        </w:rPr>
      </w:pPr>
      <w:r>
        <w:rPr>
          <w:vertAlign w:val="superscript"/>
          <w:rtl/>
        </w:rPr>
        <w:footnoteRef/>
      </w:r>
      <w:r>
        <w:rPr>
          <w:rtl/>
        </w:rPr>
        <w:tab/>
      </w:r>
      <w:r>
        <w:rPr>
          <w:sz w:val="29"/>
          <w:szCs w:val="29"/>
          <w:rtl/>
        </w:rPr>
        <w:t xml:space="preserve"> سنن أبي داود برقم 4848، وصححه الألباني</w:t>
      </w:r>
      <w:r>
        <w:rPr>
          <w:sz w:val="29"/>
          <w:szCs w:val="29"/>
          <w:rtl/>
          <w:lang w:bidi="fa-IR"/>
        </w:rPr>
        <w:t>۴</w:t>
      </w:r>
      <w:r>
        <w:rPr>
          <w:sz w:val="29"/>
          <w:szCs w:val="29"/>
          <w:rtl/>
        </w:rPr>
        <w:t xml:space="preserve"> في صحيح سنن أبي داود (3/919) برقم 4058.</w:t>
      </w:r>
    </w:p>
    <w:p w:rsidR="00C47572" w:rsidRDefault="00C47572" w:rsidP="00C47572">
      <w:pPr>
        <w:pStyle w:val="a9"/>
        <w:rPr>
          <w:rtl/>
        </w:rPr>
      </w:pPr>
    </w:p>
  </w:footnote>
  <w:footnote w:id="96">
    <w:p w:rsidR="00C47572" w:rsidRDefault="00C47572" w:rsidP="00C47572">
      <w:pPr>
        <w:pStyle w:val="a9"/>
        <w:rPr>
          <w:sz w:val="29"/>
          <w:szCs w:val="29"/>
          <w:rtl/>
        </w:rPr>
      </w:pPr>
      <w:r>
        <w:rPr>
          <w:vertAlign w:val="superscript"/>
          <w:rtl/>
        </w:rPr>
        <w:footnoteRef/>
      </w:r>
      <w:r>
        <w:rPr>
          <w:rtl/>
        </w:rPr>
        <w:tab/>
      </w:r>
      <w:r>
        <w:rPr>
          <w:sz w:val="29"/>
          <w:szCs w:val="29"/>
          <w:rtl/>
        </w:rPr>
        <w:t>الفرق بين التجسس والتحسس، قيل التجسس بالجيم: البحث عن عورات النساء، وبالحاء الاستماع لحديث القوم، ويروى عن ابن عباسﮕ أنه سُئل عن الفرق بينهما فقال: لا يبعد أحدهما عن الآخر التحسس في الخير، والتجسس في الشر. موسوعة الأخلاق، الدرر السنية.</w:t>
      </w:r>
    </w:p>
    <w:p w:rsidR="00C47572" w:rsidRDefault="00C47572" w:rsidP="00C47572">
      <w:pPr>
        <w:pStyle w:val="a9"/>
        <w:rPr>
          <w:rtl/>
        </w:rPr>
      </w:pPr>
    </w:p>
  </w:footnote>
  <w:footnote w:id="97">
    <w:p w:rsidR="00C47572" w:rsidRDefault="00C47572" w:rsidP="00C47572">
      <w:pPr>
        <w:pStyle w:val="a9"/>
        <w:rPr>
          <w:sz w:val="29"/>
          <w:szCs w:val="29"/>
          <w:rtl/>
        </w:rPr>
      </w:pPr>
      <w:r>
        <w:rPr>
          <w:vertAlign w:val="superscript"/>
          <w:rtl/>
        </w:rPr>
        <w:footnoteRef/>
      </w:r>
      <w:r>
        <w:rPr>
          <w:rtl/>
        </w:rPr>
        <w:tab/>
      </w:r>
      <w:r>
        <w:rPr>
          <w:sz w:val="29"/>
          <w:szCs w:val="29"/>
          <w:rtl/>
        </w:rPr>
        <w:t xml:space="preserve"> صحيح مسلم برقم 2563.</w:t>
      </w:r>
    </w:p>
    <w:p w:rsidR="00C47572" w:rsidRDefault="00C47572" w:rsidP="00C47572">
      <w:pPr>
        <w:pStyle w:val="a9"/>
        <w:rPr>
          <w:rtl/>
        </w:rPr>
      </w:pPr>
    </w:p>
  </w:footnote>
  <w:footnote w:id="98">
    <w:p w:rsidR="00C47572" w:rsidRDefault="00C47572" w:rsidP="00C47572">
      <w:pPr>
        <w:pStyle w:val="a9"/>
        <w:rPr>
          <w:sz w:val="29"/>
          <w:szCs w:val="29"/>
          <w:rtl/>
        </w:rPr>
      </w:pPr>
      <w:r>
        <w:rPr>
          <w:vertAlign w:val="superscript"/>
          <w:rtl/>
        </w:rPr>
        <w:footnoteRef/>
      </w:r>
      <w:r>
        <w:rPr>
          <w:rtl/>
        </w:rPr>
        <w:tab/>
      </w:r>
      <w:r>
        <w:rPr>
          <w:sz w:val="29"/>
          <w:szCs w:val="29"/>
          <w:rtl/>
        </w:rPr>
        <w:t xml:space="preserve"> الآنك: الرصاص المذاب.</w:t>
      </w:r>
    </w:p>
    <w:p w:rsidR="00C47572" w:rsidRDefault="00C47572" w:rsidP="00C47572">
      <w:pPr>
        <w:pStyle w:val="a9"/>
        <w:rPr>
          <w:rtl/>
        </w:rPr>
      </w:pPr>
    </w:p>
  </w:footnote>
  <w:footnote w:id="99">
    <w:p w:rsidR="00C47572" w:rsidRDefault="00C47572" w:rsidP="00C47572">
      <w:pPr>
        <w:pStyle w:val="a9"/>
        <w:rPr>
          <w:sz w:val="29"/>
          <w:szCs w:val="29"/>
          <w:rtl/>
        </w:rPr>
      </w:pPr>
      <w:r>
        <w:rPr>
          <w:vertAlign w:val="superscript"/>
          <w:rtl/>
        </w:rPr>
        <w:footnoteRef/>
      </w:r>
      <w:r>
        <w:rPr>
          <w:rtl/>
        </w:rPr>
        <w:tab/>
      </w:r>
      <w:r>
        <w:rPr>
          <w:sz w:val="29"/>
          <w:szCs w:val="29"/>
          <w:rtl/>
        </w:rPr>
        <w:t xml:space="preserve"> برقم 7042.</w:t>
      </w:r>
    </w:p>
    <w:p w:rsidR="00C47572" w:rsidRDefault="00C47572" w:rsidP="00C47572">
      <w:pPr>
        <w:pStyle w:val="a9"/>
        <w:rPr>
          <w:rtl/>
        </w:rPr>
      </w:pPr>
    </w:p>
  </w:footnote>
  <w:footnote w:id="100">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6136، وصحيح مسلم برقم 47.</w:t>
      </w:r>
    </w:p>
    <w:p w:rsidR="00C47572" w:rsidRDefault="00C47572" w:rsidP="00C47572">
      <w:pPr>
        <w:pStyle w:val="a9"/>
        <w:rPr>
          <w:rtl/>
        </w:rPr>
      </w:pPr>
    </w:p>
  </w:footnote>
  <w:footnote w:id="101">
    <w:p w:rsidR="00C47572" w:rsidRDefault="00C47572" w:rsidP="00C47572">
      <w:pPr>
        <w:pStyle w:val="a9"/>
        <w:rPr>
          <w:sz w:val="29"/>
          <w:szCs w:val="29"/>
          <w:rtl/>
        </w:rPr>
      </w:pPr>
      <w:r>
        <w:rPr>
          <w:vertAlign w:val="superscript"/>
          <w:rtl/>
        </w:rPr>
        <w:footnoteRef/>
      </w:r>
      <w:r>
        <w:rPr>
          <w:rtl/>
        </w:rPr>
        <w:tab/>
      </w:r>
      <w:r>
        <w:rPr>
          <w:sz w:val="29"/>
          <w:szCs w:val="29"/>
          <w:rtl/>
        </w:rPr>
        <w:t xml:space="preserve"> برقم 4868، وحسنه الألباني</w:t>
      </w:r>
      <w:r>
        <w:rPr>
          <w:sz w:val="29"/>
          <w:szCs w:val="29"/>
          <w:rtl/>
          <w:lang w:bidi="fa-IR"/>
        </w:rPr>
        <w:t>۴</w:t>
      </w:r>
      <w:r>
        <w:rPr>
          <w:sz w:val="29"/>
          <w:szCs w:val="29"/>
          <w:rtl/>
        </w:rPr>
        <w:t xml:space="preserve"> في صحيح سنن أبي داود (3/922) برقم 4075.</w:t>
      </w:r>
    </w:p>
    <w:p w:rsidR="00C47572" w:rsidRDefault="00C47572" w:rsidP="00C47572">
      <w:pPr>
        <w:pStyle w:val="a9"/>
        <w:rPr>
          <w:rtl/>
        </w:rPr>
      </w:pPr>
    </w:p>
  </w:footnote>
  <w:footnote w:id="102">
    <w:p w:rsidR="00C47572" w:rsidRDefault="00C47572" w:rsidP="00C47572">
      <w:pPr>
        <w:pStyle w:val="a9"/>
        <w:rPr>
          <w:rtl/>
        </w:rPr>
      </w:pPr>
      <w:r>
        <w:rPr>
          <w:vertAlign w:val="superscript"/>
          <w:rtl/>
        </w:rPr>
        <w:footnoteRef/>
      </w:r>
      <w:r>
        <w:rPr>
          <w:rtl/>
        </w:rPr>
        <w:tab/>
      </w:r>
      <w:r>
        <w:rPr>
          <w:sz w:val="29"/>
          <w:szCs w:val="29"/>
          <w:rtl/>
        </w:rPr>
        <w:t xml:space="preserve"> سير أعلام النبلاء (12/401)</w:t>
      </w:r>
      <w:r>
        <w:rPr>
          <w:rtl/>
        </w:rPr>
        <w:t>.</w:t>
      </w:r>
    </w:p>
    <w:p w:rsidR="00C47572" w:rsidRDefault="00C47572" w:rsidP="00C47572">
      <w:pPr>
        <w:pStyle w:val="a9"/>
        <w:rPr>
          <w:rtl/>
        </w:rPr>
      </w:pPr>
    </w:p>
  </w:footnote>
  <w:footnote w:id="103">
    <w:p w:rsidR="00C47572" w:rsidRDefault="00C47572" w:rsidP="00C47572">
      <w:pPr>
        <w:pStyle w:val="a9"/>
        <w:rPr>
          <w:sz w:val="29"/>
          <w:szCs w:val="29"/>
          <w:rtl/>
        </w:rPr>
      </w:pPr>
      <w:r>
        <w:rPr>
          <w:vertAlign w:val="superscript"/>
          <w:rtl/>
        </w:rPr>
        <w:footnoteRef/>
      </w:r>
      <w:r>
        <w:rPr>
          <w:rtl/>
        </w:rPr>
        <w:tab/>
      </w:r>
      <w:r>
        <w:rPr>
          <w:sz w:val="29"/>
          <w:szCs w:val="29"/>
          <w:rtl/>
        </w:rPr>
        <w:t xml:space="preserve"> برقم 2352، وحسنه الألباني</w:t>
      </w:r>
      <w:r>
        <w:rPr>
          <w:sz w:val="29"/>
          <w:szCs w:val="29"/>
          <w:rtl/>
          <w:lang w:bidi="fa-IR"/>
        </w:rPr>
        <w:t>۴</w:t>
      </w:r>
      <w:r>
        <w:rPr>
          <w:sz w:val="29"/>
          <w:szCs w:val="29"/>
          <w:rtl/>
        </w:rPr>
        <w:t xml:space="preserve"> في صحيح سنن الترمذي (2/275) برقم 1917.</w:t>
      </w:r>
    </w:p>
    <w:p w:rsidR="00C47572" w:rsidRDefault="00C47572" w:rsidP="00C47572">
      <w:pPr>
        <w:pStyle w:val="a9"/>
        <w:rPr>
          <w:rtl/>
        </w:rPr>
      </w:pPr>
    </w:p>
  </w:footnote>
  <w:footnote w:id="104">
    <w:p w:rsidR="00C47572" w:rsidRDefault="00C47572" w:rsidP="00C47572">
      <w:pPr>
        <w:pStyle w:val="a9"/>
        <w:rPr>
          <w:sz w:val="29"/>
          <w:szCs w:val="29"/>
          <w:rtl/>
        </w:rPr>
      </w:pPr>
      <w:r>
        <w:rPr>
          <w:vertAlign w:val="superscript"/>
          <w:rtl/>
        </w:rPr>
        <w:footnoteRef/>
      </w:r>
      <w:r>
        <w:rPr>
          <w:rtl/>
        </w:rPr>
        <w:tab/>
      </w:r>
      <w:r>
        <w:rPr>
          <w:sz w:val="29"/>
          <w:szCs w:val="29"/>
          <w:rtl/>
        </w:rPr>
        <w:t xml:space="preserve"> برقم 2865.</w:t>
      </w:r>
    </w:p>
    <w:p w:rsidR="00C47572" w:rsidRDefault="00C47572" w:rsidP="00C47572">
      <w:pPr>
        <w:pStyle w:val="a9"/>
        <w:rPr>
          <w:rtl/>
        </w:rPr>
      </w:pPr>
    </w:p>
  </w:footnote>
  <w:footnote w:id="105">
    <w:p w:rsidR="00C47572" w:rsidRDefault="00C47572" w:rsidP="00C47572">
      <w:pPr>
        <w:pStyle w:val="a9"/>
        <w:rPr>
          <w:sz w:val="29"/>
          <w:szCs w:val="29"/>
          <w:rtl/>
        </w:rPr>
      </w:pPr>
      <w:r>
        <w:rPr>
          <w:vertAlign w:val="superscript"/>
          <w:rtl/>
        </w:rPr>
        <w:footnoteRef/>
      </w:r>
      <w:r>
        <w:rPr>
          <w:rtl/>
        </w:rPr>
        <w:tab/>
      </w:r>
      <w:r>
        <w:rPr>
          <w:sz w:val="29"/>
          <w:szCs w:val="29"/>
          <w:rtl/>
        </w:rPr>
        <w:t xml:space="preserve"> سير أعلام النبلاء (11/177-356).</w:t>
      </w:r>
    </w:p>
    <w:p w:rsidR="00C47572" w:rsidRDefault="00C47572" w:rsidP="00C47572">
      <w:pPr>
        <w:pStyle w:val="a9"/>
        <w:rPr>
          <w:rtl/>
        </w:rPr>
      </w:pPr>
    </w:p>
  </w:footnote>
  <w:footnote w:id="106">
    <w:p w:rsidR="00C47572" w:rsidRDefault="00C47572" w:rsidP="00C47572">
      <w:pPr>
        <w:pStyle w:val="a9"/>
        <w:rPr>
          <w:sz w:val="29"/>
          <w:szCs w:val="29"/>
          <w:rtl/>
        </w:rPr>
      </w:pPr>
      <w:r>
        <w:rPr>
          <w:vertAlign w:val="superscript"/>
          <w:rtl/>
        </w:rPr>
        <w:footnoteRef/>
      </w:r>
      <w:r>
        <w:rPr>
          <w:rtl/>
        </w:rPr>
        <w:tab/>
      </w:r>
      <w:r>
        <w:rPr>
          <w:sz w:val="29"/>
          <w:szCs w:val="29"/>
          <w:rtl/>
        </w:rPr>
        <w:t xml:space="preserve"> برقم 3433 وصححه الألباني</w:t>
      </w:r>
      <w:r>
        <w:rPr>
          <w:sz w:val="29"/>
          <w:szCs w:val="29"/>
          <w:rtl/>
          <w:lang w:bidi="fa-IR"/>
        </w:rPr>
        <w:t>۴</w:t>
      </w:r>
      <w:r>
        <w:rPr>
          <w:sz w:val="29"/>
          <w:szCs w:val="29"/>
          <w:rtl/>
        </w:rPr>
        <w:t xml:space="preserve"> في صحيح سنن الترمذي (3/153) برقم 2730.</w:t>
      </w:r>
    </w:p>
    <w:p w:rsidR="00C47572" w:rsidRDefault="00C47572" w:rsidP="00C47572">
      <w:pPr>
        <w:pStyle w:val="a9"/>
        <w:rPr>
          <w:rtl/>
        </w:rPr>
      </w:pPr>
    </w:p>
  </w:footnote>
  <w:footnote w:id="107">
    <w:p w:rsidR="00C47572" w:rsidRDefault="00C47572" w:rsidP="00C47572">
      <w:pPr>
        <w:pStyle w:val="a9"/>
        <w:rPr>
          <w:rtl/>
        </w:rPr>
      </w:pPr>
      <w:r>
        <w:rPr>
          <w:vertAlign w:val="superscript"/>
          <w:rtl/>
        </w:rPr>
        <w:footnoteRef/>
      </w:r>
      <w:r>
        <w:rPr>
          <w:rtl/>
        </w:rPr>
        <w:tab/>
      </w:r>
      <w:r>
        <w:rPr>
          <w:sz w:val="29"/>
          <w:szCs w:val="29"/>
          <w:rtl/>
        </w:rPr>
        <w:t xml:space="preserve"> </w:t>
      </w:r>
      <w:r>
        <w:rPr>
          <w:rtl/>
        </w:rPr>
        <w:t>تفسير الطبري</w:t>
      </w:r>
      <w:r>
        <w:rPr>
          <w:rtl/>
          <w:lang w:bidi="fa-IR"/>
        </w:rPr>
        <w:t>۴</w:t>
      </w:r>
      <w:r>
        <w:rPr>
          <w:rtl/>
        </w:rPr>
        <w:t xml:space="preserve"> (4/2539).</w:t>
      </w:r>
    </w:p>
    <w:p w:rsidR="00C47572" w:rsidRDefault="00C47572" w:rsidP="00C47572">
      <w:pPr>
        <w:pStyle w:val="a9"/>
        <w:rPr>
          <w:rtl/>
        </w:rPr>
      </w:pPr>
    </w:p>
  </w:footnote>
  <w:footnote w:id="108">
    <w:p w:rsidR="00C47572" w:rsidRDefault="00C47572" w:rsidP="00C47572">
      <w:pPr>
        <w:pStyle w:val="a9"/>
        <w:rPr>
          <w:sz w:val="29"/>
          <w:szCs w:val="29"/>
          <w:rtl/>
        </w:rPr>
      </w:pPr>
      <w:r>
        <w:rPr>
          <w:vertAlign w:val="superscript"/>
          <w:rtl/>
        </w:rPr>
        <w:footnoteRef/>
      </w:r>
      <w:r>
        <w:rPr>
          <w:sz w:val="29"/>
          <w:szCs w:val="29"/>
          <w:rtl/>
        </w:rPr>
        <w:tab/>
        <w:t>(45/500) برقم 27508 وقال محققوه: رجاله ثقات رجال الشيخين.</w:t>
      </w:r>
      <w:r>
        <w:rPr>
          <w:sz w:val="29"/>
          <w:szCs w:val="29"/>
          <w:rtl/>
        </w:rPr>
        <w:tab/>
      </w:r>
    </w:p>
    <w:p w:rsidR="00C47572" w:rsidRDefault="00C47572" w:rsidP="00C47572">
      <w:pPr>
        <w:pStyle w:val="a9"/>
        <w:rPr>
          <w:rtl/>
        </w:rPr>
      </w:pPr>
    </w:p>
  </w:footnote>
  <w:footnote w:id="109">
    <w:p w:rsidR="00C47572" w:rsidRDefault="00C47572" w:rsidP="00C47572">
      <w:pPr>
        <w:pStyle w:val="a9"/>
        <w:rPr>
          <w:sz w:val="29"/>
          <w:szCs w:val="29"/>
          <w:rtl/>
        </w:rPr>
      </w:pPr>
      <w:r>
        <w:rPr>
          <w:vertAlign w:val="superscript"/>
          <w:rtl/>
        </w:rPr>
        <w:footnoteRef/>
      </w:r>
      <w:r>
        <w:rPr>
          <w:sz w:val="29"/>
          <w:szCs w:val="29"/>
          <w:rtl/>
        </w:rPr>
        <w:tab/>
        <w:t>سنن الترمذي برقم 2510، وحسنه الألباني</w:t>
      </w:r>
      <w:r>
        <w:rPr>
          <w:sz w:val="29"/>
          <w:szCs w:val="29"/>
          <w:rtl/>
          <w:lang w:bidi="fa-IR"/>
        </w:rPr>
        <w:t>۴</w:t>
      </w:r>
      <w:r>
        <w:rPr>
          <w:sz w:val="29"/>
          <w:szCs w:val="29"/>
          <w:rtl/>
        </w:rPr>
        <w:t xml:space="preserve"> في صحيح الجامع الصغير 3361.</w:t>
      </w:r>
      <w:r>
        <w:rPr>
          <w:sz w:val="29"/>
          <w:szCs w:val="29"/>
          <w:rtl/>
        </w:rPr>
        <w:tab/>
      </w:r>
    </w:p>
    <w:p w:rsidR="00C47572" w:rsidRDefault="00C47572" w:rsidP="00C47572">
      <w:pPr>
        <w:pStyle w:val="a9"/>
        <w:rPr>
          <w:rtl/>
        </w:rPr>
      </w:pPr>
    </w:p>
  </w:footnote>
  <w:footnote w:id="110">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2891، وصحيح مسلم برقم 1009 واللفظ له.</w:t>
      </w:r>
    </w:p>
    <w:p w:rsidR="00C47572" w:rsidRDefault="00C47572" w:rsidP="00C47572">
      <w:pPr>
        <w:pStyle w:val="a9"/>
        <w:rPr>
          <w:rtl/>
        </w:rPr>
      </w:pPr>
    </w:p>
  </w:footnote>
  <w:footnote w:id="111">
    <w:p w:rsidR="00C47572" w:rsidRDefault="00C47572" w:rsidP="00C47572">
      <w:pPr>
        <w:pStyle w:val="a9"/>
        <w:rPr>
          <w:sz w:val="29"/>
          <w:szCs w:val="29"/>
          <w:rtl/>
        </w:rPr>
      </w:pPr>
      <w:r>
        <w:rPr>
          <w:vertAlign w:val="superscript"/>
          <w:rtl/>
        </w:rPr>
        <w:footnoteRef/>
      </w:r>
      <w:r>
        <w:rPr>
          <w:rtl/>
        </w:rPr>
        <w:tab/>
      </w:r>
      <w:r>
        <w:rPr>
          <w:sz w:val="29"/>
          <w:szCs w:val="29"/>
          <w:rtl/>
        </w:rPr>
        <w:t xml:space="preserve"> برقم 2693.</w:t>
      </w:r>
    </w:p>
    <w:p w:rsidR="00C47572" w:rsidRDefault="00C47572" w:rsidP="00C47572">
      <w:pPr>
        <w:pStyle w:val="a9"/>
        <w:rPr>
          <w:rtl/>
        </w:rPr>
      </w:pPr>
    </w:p>
  </w:footnote>
  <w:footnote w:id="112">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2705، وصحيح مسلم برقم 1557.</w:t>
      </w:r>
    </w:p>
    <w:p w:rsidR="00C47572" w:rsidRDefault="00C47572" w:rsidP="00C47572">
      <w:pPr>
        <w:pStyle w:val="a9"/>
        <w:rPr>
          <w:rtl/>
        </w:rPr>
      </w:pPr>
    </w:p>
  </w:footnote>
  <w:footnote w:id="113">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471، وصحيح مسلم برقم 1558.</w:t>
      </w:r>
    </w:p>
    <w:p w:rsidR="00C47572" w:rsidRDefault="00C47572" w:rsidP="00C47572">
      <w:pPr>
        <w:pStyle w:val="a9"/>
        <w:rPr>
          <w:rtl/>
        </w:rPr>
      </w:pPr>
    </w:p>
  </w:footnote>
  <w:footnote w:id="114">
    <w:p w:rsidR="00C47572" w:rsidRDefault="00C47572" w:rsidP="00C47572">
      <w:pPr>
        <w:pStyle w:val="a9"/>
        <w:rPr>
          <w:sz w:val="29"/>
          <w:szCs w:val="29"/>
          <w:rtl/>
        </w:rPr>
      </w:pPr>
      <w:r>
        <w:rPr>
          <w:vertAlign w:val="superscript"/>
          <w:rtl/>
        </w:rPr>
        <w:footnoteRef/>
      </w:r>
      <w:r>
        <w:rPr>
          <w:sz w:val="29"/>
          <w:szCs w:val="29"/>
          <w:rtl/>
        </w:rPr>
        <w:tab/>
        <w:t>إعلام الموقعين عن رب العالمين (1/109-110).</w:t>
      </w:r>
      <w:r>
        <w:rPr>
          <w:sz w:val="29"/>
          <w:szCs w:val="29"/>
          <w:rtl/>
        </w:rPr>
        <w:tab/>
      </w:r>
    </w:p>
    <w:p w:rsidR="00C47572" w:rsidRDefault="00C47572" w:rsidP="00C47572">
      <w:pPr>
        <w:pStyle w:val="a9"/>
        <w:rPr>
          <w:rtl/>
        </w:rPr>
      </w:pPr>
    </w:p>
  </w:footnote>
  <w:footnote w:id="115">
    <w:p w:rsidR="00C47572" w:rsidRDefault="00C47572" w:rsidP="00C47572">
      <w:pPr>
        <w:pStyle w:val="a9"/>
        <w:rPr>
          <w:sz w:val="28"/>
          <w:szCs w:val="28"/>
          <w:rtl/>
        </w:rPr>
      </w:pPr>
      <w:r>
        <w:rPr>
          <w:vertAlign w:val="superscript"/>
          <w:rtl/>
        </w:rPr>
        <w:footnoteRef/>
      </w:r>
      <w:r>
        <w:rPr>
          <w:rtl/>
        </w:rPr>
        <w:tab/>
      </w:r>
      <w:r>
        <w:rPr>
          <w:sz w:val="29"/>
          <w:szCs w:val="29"/>
          <w:rtl/>
        </w:rPr>
        <w:t xml:space="preserve"> </w:t>
      </w:r>
      <w:r>
        <w:rPr>
          <w:sz w:val="28"/>
          <w:szCs w:val="28"/>
          <w:rtl/>
        </w:rPr>
        <w:t>صحيح البخاري برقم 2692، وصحيح مسلم برقم 2605، والزيادة له.</w:t>
      </w:r>
    </w:p>
    <w:p w:rsidR="00C47572" w:rsidRDefault="00C47572" w:rsidP="00C47572">
      <w:pPr>
        <w:pStyle w:val="a9"/>
        <w:rPr>
          <w:rtl/>
        </w:rPr>
      </w:pPr>
    </w:p>
  </w:footnote>
  <w:footnote w:id="116">
    <w:p w:rsidR="00C47572" w:rsidRDefault="00C47572" w:rsidP="00C47572">
      <w:pPr>
        <w:pStyle w:val="a9"/>
        <w:rPr>
          <w:sz w:val="29"/>
          <w:szCs w:val="29"/>
          <w:rtl/>
        </w:rPr>
      </w:pPr>
      <w:r>
        <w:rPr>
          <w:vertAlign w:val="superscript"/>
          <w:rtl/>
        </w:rPr>
        <w:footnoteRef/>
      </w:r>
      <w:r>
        <w:rPr>
          <w:rtl/>
        </w:rPr>
        <w:tab/>
      </w:r>
      <w:r>
        <w:rPr>
          <w:sz w:val="29"/>
          <w:szCs w:val="29"/>
          <w:rtl/>
        </w:rPr>
        <w:t xml:space="preserve"> معالم السنن (4/123).</w:t>
      </w:r>
    </w:p>
    <w:p w:rsidR="00C47572" w:rsidRDefault="00C47572" w:rsidP="00C47572">
      <w:pPr>
        <w:pStyle w:val="a9"/>
        <w:rPr>
          <w:rtl/>
        </w:rPr>
      </w:pPr>
    </w:p>
  </w:footnote>
  <w:footnote w:id="117">
    <w:p w:rsidR="00C47572" w:rsidRDefault="00C47572" w:rsidP="00C47572">
      <w:pPr>
        <w:pStyle w:val="a9"/>
        <w:rPr>
          <w:sz w:val="29"/>
          <w:szCs w:val="29"/>
          <w:rtl/>
        </w:rPr>
      </w:pPr>
      <w:r>
        <w:rPr>
          <w:vertAlign w:val="superscript"/>
          <w:rtl/>
        </w:rPr>
        <w:footnoteRef/>
      </w:r>
      <w:r>
        <w:rPr>
          <w:rtl/>
        </w:rPr>
        <w:tab/>
      </w:r>
      <w:r>
        <w:rPr>
          <w:sz w:val="29"/>
          <w:szCs w:val="29"/>
          <w:rtl/>
        </w:rPr>
        <w:t xml:space="preserve"> منهل الفوائد، موضوعات متنوعة للشيخ صالح الخضيري، ص309.</w:t>
      </w:r>
    </w:p>
    <w:p w:rsidR="00C47572" w:rsidRDefault="00C47572" w:rsidP="00C47572">
      <w:pPr>
        <w:pStyle w:val="a9"/>
        <w:rPr>
          <w:rtl/>
        </w:rPr>
      </w:pPr>
    </w:p>
  </w:footnote>
  <w:footnote w:id="118">
    <w:p w:rsidR="00C47572" w:rsidRDefault="00C47572" w:rsidP="00C47572">
      <w:pPr>
        <w:pStyle w:val="a9"/>
        <w:rPr>
          <w:sz w:val="29"/>
          <w:szCs w:val="29"/>
          <w:rtl/>
        </w:rPr>
      </w:pPr>
      <w:r>
        <w:rPr>
          <w:vertAlign w:val="superscript"/>
          <w:rtl/>
        </w:rPr>
        <w:footnoteRef/>
      </w:r>
      <w:r>
        <w:rPr>
          <w:rtl/>
        </w:rPr>
        <w:tab/>
      </w:r>
      <w:r>
        <w:rPr>
          <w:sz w:val="29"/>
          <w:szCs w:val="29"/>
          <w:rtl/>
        </w:rPr>
        <w:t xml:space="preserve">برقم 2227. </w:t>
      </w:r>
    </w:p>
    <w:p w:rsidR="00C47572" w:rsidRDefault="00C47572" w:rsidP="00C47572">
      <w:pPr>
        <w:pStyle w:val="a9"/>
        <w:rPr>
          <w:rtl/>
        </w:rPr>
      </w:pPr>
    </w:p>
  </w:footnote>
  <w:footnote w:id="119">
    <w:p w:rsidR="00C47572" w:rsidRDefault="00C47572" w:rsidP="00C47572">
      <w:pPr>
        <w:pStyle w:val="a9"/>
        <w:rPr>
          <w:sz w:val="29"/>
          <w:szCs w:val="29"/>
          <w:rtl/>
        </w:rPr>
      </w:pPr>
      <w:r>
        <w:rPr>
          <w:vertAlign w:val="superscript"/>
          <w:rtl/>
        </w:rPr>
        <w:footnoteRef/>
      </w:r>
      <w:r>
        <w:rPr>
          <w:rtl/>
        </w:rPr>
        <w:tab/>
      </w:r>
      <w:r>
        <w:rPr>
          <w:sz w:val="29"/>
          <w:szCs w:val="29"/>
          <w:rtl/>
        </w:rPr>
        <w:t xml:space="preserve"> فتح الباري (4/418).</w:t>
      </w:r>
    </w:p>
    <w:p w:rsidR="00C47572" w:rsidRDefault="00C47572" w:rsidP="00C47572">
      <w:pPr>
        <w:pStyle w:val="a9"/>
        <w:rPr>
          <w:rtl/>
        </w:rPr>
      </w:pPr>
    </w:p>
  </w:footnote>
  <w:footnote w:id="120">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34، وصحيح مسلم برقم 58. </w:t>
      </w:r>
    </w:p>
    <w:p w:rsidR="00C47572" w:rsidRDefault="00C47572" w:rsidP="00C47572">
      <w:pPr>
        <w:pStyle w:val="a9"/>
        <w:rPr>
          <w:rtl/>
        </w:rPr>
      </w:pPr>
    </w:p>
  </w:footnote>
  <w:footnote w:id="121">
    <w:p w:rsidR="00C47572" w:rsidRDefault="00C47572" w:rsidP="00C47572">
      <w:pPr>
        <w:pStyle w:val="a9"/>
        <w:rPr>
          <w:sz w:val="29"/>
          <w:szCs w:val="29"/>
          <w:rtl/>
        </w:rPr>
      </w:pPr>
      <w:r>
        <w:rPr>
          <w:vertAlign w:val="superscript"/>
          <w:rtl/>
        </w:rPr>
        <w:footnoteRef/>
      </w:r>
      <w:r>
        <w:rPr>
          <w:rtl/>
        </w:rPr>
        <w:tab/>
      </w:r>
      <w:r>
        <w:rPr>
          <w:sz w:val="29"/>
          <w:szCs w:val="29"/>
          <w:rtl/>
        </w:rPr>
        <w:t>صحيح مسلم برقم 58.</w:t>
      </w:r>
    </w:p>
    <w:p w:rsidR="00C47572" w:rsidRDefault="00C47572" w:rsidP="00C47572">
      <w:pPr>
        <w:pStyle w:val="a9"/>
        <w:rPr>
          <w:rtl/>
        </w:rPr>
      </w:pPr>
    </w:p>
  </w:footnote>
  <w:footnote w:id="122">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3188، وصحيح مسلم برقم 1735 واللفظ له. </w:t>
      </w:r>
    </w:p>
    <w:p w:rsidR="00C47572" w:rsidRDefault="00C47572" w:rsidP="00C47572">
      <w:pPr>
        <w:pStyle w:val="a9"/>
        <w:rPr>
          <w:rtl/>
        </w:rPr>
      </w:pPr>
    </w:p>
  </w:footnote>
  <w:footnote w:id="123">
    <w:p w:rsidR="00C47572" w:rsidRDefault="00C47572" w:rsidP="00C47572">
      <w:pPr>
        <w:pStyle w:val="a9"/>
        <w:rPr>
          <w:sz w:val="29"/>
          <w:szCs w:val="29"/>
          <w:rtl/>
        </w:rPr>
      </w:pPr>
      <w:r>
        <w:rPr>
          <w:vertAlign w:val="superscript"/>
          <w:rtl/>
        </w:rPr>
        <w:footnoteRef/>
      </w:r>
      <w:r>
        <w:rPr>
          <w:rtl/>
        </w:rPr>
        <w:tab/>
      </w:r>
      <w:r>
        <w:rPr>
          <w:sz w:val="29"/>
          <w:szCs w:val="29"/>
          <w:rtl/>
        </w:rPr>
        <w:t xml:space="preserve">برقم 1738. </w:t>
      </w:r>
    </w:p>
    <w:p w:rsidR="00C47572" w:rsidRDefault="00C47572" w:rsidP="00C47572">
      <w:pPr>
        <w:pStyle w:val="a9"/>
        <w:rPr>
          <w:rtl/>
        </w:rPr>
      </w:pPr>
    </w:p>
  </w:footnote>
  <w:footnote w:id="124">
    <w:p w:rsidR="00C47572" w:rsidRDefault="00C47572" w:rsidP="00C47572">
      <w:pPr>
        <w:pStyle w:val="a9"/>
        <w:rPr>
          <w:sz w:val="29"/>
          <w:szCs w:val="29"/>
          <w:rtl/>
        </w:rPr>
      </w:pPr>
      <w:r>
        <w:rPr>
          <w:vertAlign w:val="superscript"/>
          <w:rtl/>
        </w:rPr>
        <w:footnoteRef/>
      </w:r>
      <w:r>
        <w:rPr>
          <w:rtl/>
        </w:rPr>
        <w:tab/>
      </w:r>
      <w:r>
        <w:rPr>
          <w:sz w:val="29"/>
          <w:szCs w:val="29"/>
          <w:rtl/>
        </w:rPr>
        <w:t xml:space="preserve">المستطرف (1/301). </w:t>
      </w:r>
    </w:p>
    <w:p w:rsidR="00C47572" w:rsidRDefault="00C47572" w:rsidP="00C47572">
      <w:pPr>
        <w:pStyle w:val="a9"/>
        <w:rPr>
          <w:rtl/>
        </w:rPr>
      </w:pPr>
    </w:p>
  </w:footnote>
  <w:footnote w:id="125">
    <w:p w:rsidR="00C47572" w:rsidRDefault="00C47572" w:rsidP="00C47572">
      <w:pPr>
        <w:pStyle w:val="a9"/>
        <w:rPr>
          <w:sz w:val="29"/>
          <w:szCs w:val="29"/>
          <w:rtl/>
        </w:rPr>
      </w:pPr>
      <w:r>
        <w:rPr>
          <w:vertAlign w:val="superscript"/>
          <w:rtl/>
        </w:rPr>
        <w:footnoteRef/>
      </w:r>
      <w:r>
        <w:rPr>
          <w:rtl/>
        </w:rPr>
        <w:tab/>
      </w:r>
      <w:r>
        <w:rPr>
          <w:sz w:val="29"/>
          <w:szCs w:val="29"/>
          <w:rtl/>
        </w:rPr>
        <w:t xml:space="preserve">المستطرف (1/299). </w:t>
      </w:r>
      <w:r>
        <w:rPr>
          <w:sz w:val="29"/>
          <w:szCs w:val="29"/>
          <w:rtl/>
        </w:rPr>
        <w:tab/>
      </w:r>
    </w:p>
    <w:p w:rsidR="00C47572" w:rsidRDefault="00C47572" w:rsidP="00C47572">
      <w:pPr>
        <w:pStyle w:val="a9"/>
        <w:rPr>
          <w:rtl/>
        </w:rPr>
      </w:pPr>
    </w:p>
  </w:footnote>
  <w:footnote w:id="126">
    <w:p w:rsidR="00C47572" w:rsidRDefault="00C47572" w:rsidP="00C47572">
      <w:pPr>
        <w:pStyle w:val="a9"/>
        <w:rPr>
          <w:sz w:val="29"/>
          <w:szCs w:val="29"/>
          <w:rtl/>
        </w:rPr>
      </w:pPr>
      <w:r>
        <w:rPr>
          <w:vertAlign w:val="superscript"/>
          <w:rtl/>
        </w:rPr>
        <w:footnoteRef/>
      </w:r>
      <w:r>
        <w:rPr>
          <w:rtl/>
        </w:rPr>
        <w:tab/>
      </w:r>
      <w:r>
        <w:rPr>
          <w:sz w:val="29"/>
          <w:szCs w:val="29"/>
          <w:rtl/>
        </w:rPr>
        <w:t xml:space="preserve">فتح الباري (4/418). </w:t>
      </w:r>
    </w:p>
    <w:p w:rsidR="00C47572" w:rsidRDefault="00C47572" w:rsidP="00C47572">
      <w:pPr>
        <w:pStyle w:val="a9"/>
        <w:rPr>
          <w:rtl/>
        </w:rPr>
      </w:pPr>
    </w:p>
  </w:footnote>
  <w:footnote w:id="127">
    <w:p w:rsidR="00C47572" w:rsidRDefault="00C47572" w:rsidP="00C47572">
      <w:pPr>
        <w:pStyle w:val="a9"/>
        <w:rPr>
          <w:sz w:val="29"/>
          <w:szCs w:val="29"/>
          <w:rtl/>
        </w:rPr>
      </w:pPr>
      <w:r>
        <w:rPr>
          <w:vertAlign w:val="superscript"/>
          <w:rtl/>
        </w:rPr>
        <w:footnoteRef/>
      </w:r>
      <w:r>
        <w:rPr>
          <w:rtl/>
        </w:rPr>
        <w:tab/>
      </w:r>
      <w:r>
        <w:rPr>
          <w:sz w:val="29"/>
          <w:szCs w:val="29"/>
          <w:rtl/>
        </w:rPr>
        <w:t xml:space="preserve">فتح الباري (4/418).  </w:t>
      </w:r>
    </w:p>
    <w:p w:rsidR="00C47572" w:rsidRDefault="00C47572" w:rsidP="00C47572">
      <w:pPr>
        <w:pStyle w:val="a9"/>
        <w:rPr>
          <w:rtl/>
        </w:rPr>
      </w:pPr>
    </w:p>
  </w:footnote>
  <w:footnote w:id="128">
    <w:p w:rsidR="00C47572" w:rsidRDefault="00C47572" w:rsidP="00C47572">
      <w:pPr>
        <w:pStyle w:val="a9"/>
        <w:rPr>
          <w:sz w:val="29"/>
          <w:szCs w:val="29"/>
          <w:rtl/>
        </w:rPr>
      </w:pPr>
      <w:r>
        <w:rPr>
          <w:vertAlign w:val="superscript"/>
          <w:rtl/>
        </w:rPr>
        <w:footnoteRef/>
      </w:r>
      <w:r>
        <w:rPr>
          <w:rtl/>
        </w:rPr>
        <w:tab/>
      </w:r>
      <w:r>
        <w:rPr>
          <w:sz w:val="29"/>
          <w:szCs w:val="29"/>
          <w:rtl/>
        </w:rPr>
        <w:t xml:space="preserve">فتح الباري (4/418).  </w:t>
      </w:r>
    </w:p>
    <w:p w:rsidR="00C47572" w:rsidRDefault="00C47572" w:rsidP="00C47572">
      <w:pPr>
        <w:pStyle w:val="a9"/>
        <w:rPr>
          <w:rtl/>
        </w:rPr>
      </w:pPr>
    </w:p>
  </w:footnote>
  <w:footnote w:id="129">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2272، وصحيح مسلم برقم 2743. </w:t>
      </w:r>
    </w:p>
    <w:p w:rsidR="00C47572" w:rsidRDefault="00C47572" w:rsidP="00C47572">
      <w:pPr>
        <w:pStyle w:val="a9"/>
        <w:rPr>
          <w:rtl/>
        </w:rPr>
      </w:pPr>
    </w:p>
  </w:footnote>
  <w:footnote w:id="130">
    <w:p w:rsidR="00C47572" w:rsidRDefault="00C47572" w:rsidP="00C47572">
      <w:pPr>
        <w:pStyle w:val="a9"/>
        <w:rPr>
          <w:spacing w:val="5"/>
          <w:rtl/>
        </w:rPr>
      </w:pPr>
      <w:r>
        <w:rPr>
          <w:vertAlign w:val="superscript"/>
          <w:rtl/>
        </w:rPr>
        <w:footnoteRef/>
      </w:r>
      <w:r>
        <w:rPr>
          <w:spacing w:val="5"/>
          <w:rtl/>
        </w:rPr>
        <w:tab/>
      </w:r>
      <w:r>
        <w:rPr>
          <w:spacing w:val="6"/>
          <w:sz w:val="29"/>
          <w:szCs w:val="29"/>
          <w:rtl/>
        </w:rPr>
        <w:t>مجموع فتاوى ومقالات متنوعة للشيخ عبدالعزيز بن باز</w:t>
      </w:r>
      <w:r>
        <w:rPr>
          <w:spacing w:val="6"/>
          <w:sz w:val="29"/>
          <w:szCs w:val="29"/>
          <w:rtl/>
          <w:lang w:bidi="fa-IR"/>
        </w:rPr>
        <w:t>۴</w:t>
      </w:r>
      <w:r>
        <w:rPr>
          <w:spacing w:val="6"/>
          <w:sz w:val="29"/>
          <w:szCs w:val="29"/>
          <w:rtl/>
        </w:rPr>
        <w:t xml:space="preserve">  (18/81-82).</w:t>
      </w:r>
      <w:r>
        <w:rPr>
          <w:spacing w:val="5"/>
          <w:rtl/>
        </w:rPr>
        <w:t xml:space="preserve"> </w:t>
      </w:r>
    </w:p>
    <w:p w:rsidR="00C47572" w:rsidRDefault="00C47572" w:rsidP="00C47572">
      <w:pPr>
        <w:pStyle w:val="a9"/>
        <w:rPr>
          <w:rtl/>
        </w:rPr>
      </w:pPr>
    </w:p>
  </w:footnote>
  <w:footnote w:id="131">
    <w:p w:rsidR="00C47572" w:rsidRDefault="00C47572" w:rsidP="00C47572">
      <w:pPr>
        <w:pStyle w:val="a9"/>
        <w:rPr>
          <w:rtl/>
        </w:rPr>
      </w:pPr>
      <w:r>
        <w:rPr>
          <w:vertAlign w:val="superscript"/>
          <w:rtl/>
        </w:rPr>
        <w:footnoteRef/>
      </w:r>
      <w:r>
        <w:rPr>
          <w:rtl/>
        </w:rPr>
        <w:tab/>
      </w:r>
      <w:r>
        <w:rPr>
          <w:sz w:val="29"/>
          <w:szCs w:val="29"/>
          <w:rtl/>
        </w:rPr>
        <w:t>المحرر الوجيز (1/560).</w:t>
      </w:r>
      <w:r>
        <w:rPr>
          <w:rtl/>
        </w:rPr>
        <w:t xml:space="preserve"> </w:t>
      </w:r>
    </w:p>
    <w:p w:rsidR="00C47572" w:rsidRDefault="00C47572" w:rsidP="00C47572">
      <w:pPr>
        <w:pStyle w:val="a9"/>
        <w:rPr>
          <w:rtl/>
        </w:rPr>
      </w:pPr>
    </w:p>
  </w:footnote>
  <w:footnote w:id="132">
    <w:p w:rsidR="00C47572" w:rsidRDefault="00C47572" w:rsidP="00C47572">
      <w:pPr>
        <w:pStyle w:val="a9"/>
        <w:rPr>
          <w:sz w:val="29"/>
          <w:szCs w:val="29"/>
          <w:rtl/>
        </w:rPr>
      </w:pPr>
      <w:r>
        <w:rPr>
          <w:vertAlign w:val="superscript"/>
          <w:rtl/>
        </w:rPr>
        <w:footnoteRef/>
      </w:r>
      <w:r>
        <w:rPr>
          <w:rtl/>
        </w:rPr>
        <w:tab/>
      </w:r>
      <w:r>
        <w:rPr>
          <w:sz w:val="29"/>
          <w:szCs w:val="29"/>
          <w:rtl/>
        </w:rPr>
        <w:t>(6/85).</w:t>
      </w:r>
    </w:p>
    <w:p w:rsidR="00C47572" w:rsidRDefault="00C47572" w:rsidP="00C47572">
      <w:pPr>
        <w:pStyle w:val="a9"/>
        <w:rPr>
          <w:rtl/>
        </w:rPr>
      </w:pPr>
    </w:p>
  </w:footnote>
  <w:footnote w:id="133">
    <w:p w:rsidR="00C47572" w:rsidRDefault="00C47572" w:rsidP="00C47572">
      <w:pPr>
        <w:pStyle w:val="a9"/>
        <w:rPr>
          <w:rtl/>
        </w:rPr>
      </w:pPr>
      <w:r>
        <w:rPr>
          <w:vertAlign w:val="superscript"/>
          <w:rtl/>
        </w:rPr>
        <w:footnoteRef/>
      </w:r>
      <w:r>
        <w:rPr>
          <w:rtl/>
        </w:rPr>
        <w:tab/>
      </w:r>
      <w:r>
        <w:rPr>
          <w:sz w:val="29"/>
          <w:szCs w:val="29"/>
          <w:rtl/>
        </w:rPr>
        <w:t>المصباح المنير في تهذيب تفسير ابن كثير</w:t>
      </w:r>
      <w:r>
        <w:rPr>
          <w:sz w:val="29"/>
          <w:szCs w:val="29"/>
          <w:rtl/>
          <w:lang w:bidi="fa-IR"/>
        </w:rPr>
        <w:t>۴</w:t>
      </w:r>
      <w:r>
        <w:rPr>
          <w:sz w:val="29"/>
          <w:szCs w:val="29"/>
          <w:rtl/>
        </w:rPr>
        <w:t xml:space="preserve"> ص269.</w:t>
      </w:r>
      <w:r>
        <w:rPr>
          <w:rtl/>
        </w:rPr>
        <w:t xml:space="preserve"> </w:t>
      </w:r>
    </w:p>
    <w:p w:rsidR="00C47572" w:rsidRDefault="00C47572" w:rsidP="00C47572">
      <w:pPr>
        <w:pStyle w:val="a9"/>
        <w:rPr>
          <w:rtl/>
        </w:rPr>
      </w:pPr>
    </w:p>
  </w:footnote>
  <w:footnote w:id="134">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2892، وصحيح مسلم برقم 1881. </w:t>
      </w:r>
    </w:p>
    <w:p w:rsidR="00C47572" w:rsidRDefault="00C47572" w:rsidP="00C47572">
      <w:pPr>
        <w:pStyle w:val="a9"/>
        <w:rPr>
          <w:rtl/>
        </w:rPr>
      </w:pPr>
    </w:p>
  </w:footnote>
  <w:footnote w:id="135">
    <w:p w:rsidR="00C47572" w:rsidRDefault="00C47572" w:rsidP="00C47572">
      <w:pPr>
        <w:pStyle w:val="a9"/>
        <w:rPr>
          <w:sz w:val="29"/>
          <w:szCs w:val="29"/>
          <w:rtl/>
        </w:rPr>
      </w:pPr>
      <w:r>
        <w:rPr>
          <w:vertAlign w:val="superscript"/>
          <w:rtl/>
        </w:rPr>
        <w:footnoteRef/>
      </w:r>
      <w:r>
        <w:rPr>
          <w:rtl/>
        </w:rPr>
        <w:tab/>
      </w:r>
      <w:r>
        <w:rPr>
          <w:sz w:val="29"/>
          <w:szCs w:val="29"/>
          <w:rtl/>
        </w:rPr>
        <w:t xml:space="preserve">برقم 1913. </w:t>
      </w:r>
    </w:p>
    <w:p w:rsidR="00C47572" w:rsidRDefault="00C47572" w:rsidP="00C47572">
      <w:pPr>
        <w:pStyle w:val="a9"/>
        <w:rPr>
          <w:rtl/>
        </w:rPr>
      </w:pPr>
    </w:p>
  </w:footnote>
  <w:footnote w:id="136">
    <w:p w:rsidR="00C47572" w:rsidRDefault="00C47572" w:rsidP="00C47572">
      <w:pPr>
        <w:pStyle w:val="a9"/>
        <w:rPr>
          <w:sz w:val="29"/>
          <w:szCs w:val="29"/>
          <w:rtl/>
        </w:rPr>
      </w:pPr>
      <w:r>
        <w:rPr>
          <w:vertAlign w:val="superscript"/>
          <w:rtl/>
        </w:rPr>
        <w:footnoteRef/>
      </w:r>
      <w:r>
        <w:rPr>
          <w:rtl/>
        </w:rPr>
        <w:tab/>
      </w:r>
      <w:r>
        <w:rPr>
          <w:sz w:val="29"/>
          <w:szCs w:val="29"/>
          <w:rtl/>
        </w:rPr>
        <w:t>برقم 1621 وقال الترمذي: حديث حسن صحيح.</w:t>
      </w:r>
    </w:p>
    <w:p w:rsidR="00C47572" w:rsidRDefault="00C47572" w:rsidP="00C47572">
      <w:pPr>
        <w:pStyle w:val="a9"/>
        <w:rPr>
          <w:rtl/>
        </w:rPr>
      </w:pPr>
    </w:p>
  </w:footnote>
  <w:footnote w:id="137">
    <w:p w:rsidR="00C47572" w:rsidRDefault="00C47572" w:rsidP="00C47572">
      <w:pPr>
        <w:pStyle w:val="a9"/>
        <w:rPr>
          <w:sz w:val="29"/>
          <w:szCs w:val="29"/>
        </w:rPr>
      </w:pPr>
      <w:r>
        <w:rPr>
          <w:vertAlign w:val="superscript"/>
          <w:rtl/>
        </w:rPr>
        <w:footnoteRef/>
      </w:r>
      <w:r>
        <w:rPr>
          <w:rtl/>
        </w:rPr>
        <w:tab/>
      </w:r>
      <w:r>
        <w:rPr>
          <w:sz w:val="29"/>
          <w:szCs w:val="29"/>
          <w:rtl/>
        </w:rPr>
        <w:t xml:space="preserve">برقم 1631. </w:t>
      </w:r>
      <w:r>
        <w:rPr>
          <w:sz w:val="29"/>
          <w:szCs w:val="29"/>
        </w:rPr>
        <w:tab/>
      </w:r>
    </w:p>
    <w:p w:rsidR="00C47572" w:rsidRDefault="00C47572" w:rsidP="00C47572">
      <w:pPr>
        <w:pStyle w:val="a9"/>
        <w:rPr>
          <w:rtl/>
        </w:rPr>
      </w:pPr>
    </w:p>
  </w:footnote>
  <w:footnote w:id="138">
    <w:p w:rsidR="00C47572" w:rsidRDefault="00C47572" w:rsidP="00C47572">
      <w:pPr>
        <w:pStyle w:val="a9"/>
        <w:rPr>
          <w:sz w:val="29"/>
          <w:szCs w:val="29"/>
        </w:rPr>
      </w:pPr>
      <w:r>
        <w:rPr>
          <w:vertAlign w:val="superscript"/>
          <w:rtl/>
        </w:rPr>
        <w:footnoteRef/>
      </w:r>
      <w:r>
        <w:rPr>
          <w:rtl/>
        </w:rPr>
        <w:tab/>
      </w:r>
      <w:r>
        <w:rPr>
          <w:sz w:val="29"/>
          <w:szCs w:val="29"/>
          <w:rtl/>
        </w:rPr>
        <w:t xml:space="preserve">تفسير القرطبي (5/489). </w:t>
      </w:r>
      <w:r>
        <w:rPr>
          <w:sz w:val="29"/>
          <w:szCs w:val="29"/>
        </w:rPr>
        <w:tab/>
      </w:r>
    </w:p>
    <w:p w:rsidR="00C47572" w:rsidRDefault="00C47572" w:rsidP="00C47572">
      <w:pPr>
        <w:pStyle w:val="a9"/>
        <w:rPr>
          <w:rtl/>
        </w:rPr>
      </w:pPr>
    </w:p>
  </w:footnote>
  <w:footnote w:id="139">
    <w:p w:rsidR="00C47572" w:rsidRDefault="00C47572" w:rsidP="00C47572">
      <w:pPr>
        <w:pStyle w:val="a9"/>
        <w:rPr>
          <w:rtl/>
        </w:rPr>
      </w:pPr>
      <w:r>
        <w:rPr>
          <w:vertAlign w:val="superscript"/>
          <w:rtl/>
        </w:rPr>
        <w:footnoteRef/>
      </w:r>
      <w:r>
        <w:rPr>
          <w:rtl/>
        </w:rPr>
        <w:tab/>
        <w:t xml:space="preserve">أي يُؤتى له برزقه من الجنة في أول النهار وآخره. </w:t>
      </w:r>
    </w:p>
    <w:p w:rsidR="00C47572" w:rsidRDefault="00C47572" w:rsidP="00C47572">
      <w:pPr>
        <w:pStyle w:val="a9"/>
        <w:rPr>
          <w:rtl/>
        </w:rPr>
      </w:pPr>
    </w:p>
  </w:footnote>
  <w:footnote w:id="140">
    <w:p w:rsidR="00C47572" w:rsidRDefault="00C47572" w:rsidP="00C47572">
      <w:pPr>
        <w:pStyle w:val="a9"/>
        <w:rPr>
          <w:rtl/>
        </w:rPr>
      </w:pPr>
      <w:r>
        <w:rPr>
          <w:vertAlign w:val="superscript"/>
          <w:rtl/>
        </w:rPr>
        <w:footnoteRef/>
      </w:r>
      <w:r>
        <w:rPr>
          <w:rtl/>
        </w:rPr>
        <w:tab/>
        <w:t xml:space="preserve">(15/137) برقم 9244، وقال محققوه: حديث صحيح بطرقه وشواهده. </w:t>
      </w:r>
    </w:p>
    <w:p w:rsidR="00C47572" w:rsidRDefault="00C47572" w:rsidP="00C47572">
      <w:pPr>
        <w:pStyle w:val="a9"/>
        <w:rPr>
          <w:rtl/>
        </w:rPr>
      </w:pPr>
    </w:p>
  </w:footnote>
  <w:footnote w:id="141">
    <w:p w:rsidR="00C47572" w:rsidRDefault="00C47572" w:rsidP="00C47572">
      <w:pPr>
        <w:pStyle w:val="a9"/>
        <w:rPr>
          <w:sz w:val="29"/>
          <w:szCs w:val="29"/>
          <w:rtl/>
        </w:rPr>
      </w:pPr>
      <w:r>
        <w:rPr>
          <w:vertAlign w:val="superscript"/>
          <w:rtl/>
        </w:rPr>
        <w:footnoteRef/>
      </w:r>
      <w:r>
        <w:rPr>
          <w:rtl/>
        </w:rPr>
        <w:tab/>
      </w:r>
      <w:r>
        <w:rPr>
          <w:sz w:val="29"/>
          <w:szCs w:val="29"/>
          <w:rtl/>
        </w:rPr>
        <w:t>برقم 1639 وقال: حديث ابن عباسﮏ حديث حسن غريب، وصححه الشيخ الألباني</w:t>
      </w:r>
      <w:r>
        <w:rPr>
          <w:sz w:val="29"/>
          <w:szCs w:val="29"/>
          <w:rtl/>
          <w:lang w:bidi="fa-IR"/>
        </w:rPr>
        <w:t>۴</w:t>
      </w:r>
      <w:r>
        <w:rPr>
          <w:sz w:val="29"/>
          <w:szCs w:val="29"/>
          <w:rtl/>
        </w:rPr>
        <w:t xml:space="preserve">  في صحيح الجامع الصغير برقم 4113. </w:t>
      </w:r>
    </w:p>
    <w:p w:rsidR="00C47572" w:rsidRDefault="00C47572" w:rsidP="00C47572">
      <w:pPr>
        <w:pStyle w:val="a9"/>
        <w:rPr>
          <w:rtl/>
        </w:rPr>
      </w:pPr>
    </w:p>
  </w:footnote>
  <w:footnote w:id="142">
    <w:p w:rsidR="00C47572" w:rsidRDefault="00C47572" w:rsidP="00C47572">
      <w:pPr>
        <w:pStyle w:val="a9"/>
        <w:rPr>
          <w:sz w:val="29"/>
          <w:szCs w:val="29"/>
          <w:rtl/>
        </w:rPr>
      </w:pPr>
      <w:r>
        <w:rPr>
          <w:vertAlign w:val="superscript"/>
          <w:rtl/>
        </w:rPr>
        <w:footnoteRef/>
      </w:r>
      <w:r>
        <w:rPr>
          <w:rtl/>
        </w:rPr>
        <w:tab/>
      </w:r>
      <w:r>
        <w:rPr>
          <w:sz w:val="29"/>
          <w:szCs w:val="29"/>
          <w:rtl/>
        </w:rPr>
        <w:t xml:space="preserve">مجموع الفتاوى (24/27). </w:t>
      </w:r>
    </w:p>
    <w:p w:rsidR="00C47572" w:rsidRDefault="00C47572" w:rsidP="00C47572">
      <w:pPr>
        <w:pStyle w:val="a9"/>
        <w:rPr>
          <w:rtl/>
        </w:rPr>
      </w:pPr>
    </w:p>
  </w:footnote>
  <w:footnote w:id="143">
    <w:p w:rsidR="00C47572" w:rsidRDefault="00C47572" w:rsidP="00C47572">
      <w:pPr>
        <w:pStyle w:val="a9"/>
        <w:rPr>
          <w:sz w:val="29"/>
          <w:szCs w:val="29"/>
          <w:rtl/>
        </w:rPr>
      </w:pPr>
      <w:r>
        <w:rPr>
          <w:vertAlign w:val="superscript"/>
          <w:rtl/>
        </w:rPr>
        <w:footnoteRef/>
      </w:r>
      <w:r>
        <w:rPr>
          <w:rtl/>
        </w:rPr>
        <w:tab/>
      </w:r>
      <w:r>
        <w:rPr>
          <w:sz w:val="29"/>
          <w:szCs w:val="29"/>
          <w:rtl/>
        </w:rPr>
        <w:t xml:space="preserve">مجموع الفتاوى (28/418). </w:t>
      </w:r>
    </w:p>
    <w:p w:rsidR="00C47572" w:rsidRDefault="00C47572" w:rsidP="00C47572">
      <w:pPr>
        <w:pStyle w:val="a9"/>
        <w:rPr>
          <w:rtl/>
        </w:rPr>
      </w:pPr>
    </w:p>
  </w:footnote>
  <w:footnote w:id="144">
    <w:p w:rsidR="00C47572" w:rsidRDefault="00C47572" w:rsidP="00C47572">
      <w:pPr>
        <w:pStyle w:val="a9"/>
        <w:rPr>
          <w:sz w:val="29"/>
          <w:szCs w:val="29"/>
          <w:rtl/>
        </w:rPr>
      </w:pPr>
      <w:r>
        <w:rPr>
          <w:vertAlign w:val="superscript"/>
          <w:rtl/>
        </w:rPr>
        <w:footnoteRef/>
      </w:r>
      <w:r>
        <w:rPr>
          <w:rtl/>
        </w:rPr>
        <w:tab/>
      </w:r>
      <w:r>
        <w:rPr>
          <w:sz w:val="29"/>
          <w:szCs w:val="29"/>
          <w:rtl/>
        </w:rPr>
        <w:t xml:space="preserve">مجموع الفتاوى (24/27). </w:t>
      </w:r>
    </w:p>
    <w:p w:rsidR="00C47572" w:rsidRDefault="00C47572" w:rsidP="00C47572">
      <w:pPr>
        <w:pStyle w:val="a9"/>
        <w:rPr>
          <w:rtl/>
        </w:rPr>
      </w:pPr>
    </w:p>
  </w:footnote>
  <w:footnote w:id="145">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2810، وصحيح مسلم برقم 1904. </w:t>
      </w:r>
    </w:p>
    <w:p w:rsidR="00C47572" w:rsidRDefault="00C47572" w:rsidP="00C47572">
      <w:pPr>
        <w:pStyle w:val="a9"/>
        <w:rPr>
          <w:rtl/>
        </w:rPr>
      </w:pPr>
    </w:p>
  </w:footnote>
  <w:footnote w:id="146">
    <w:p w:rsidR="00C47572" w:rsidRDefault="00C47572" w:rsidP="00C47572">
      <w:pPr>
        <w:pStyle w:val="a9"/>
        <w:rPr>
          <w:sz w:val="29"/>
          <w:szCs w:val="29"/>
          <w:rtl/>
        </w:rPr>
      </w:pPr>
      <w:r>
        <w:rPr>
          <w:vertAlign w:val="superscript"/>
          <w:rtl/>
        </w:rPr>
        <w:footnoteRef/>
      </w:r>
      <w:r>
        <w:rPr>
          <w:rtl/>
        </w:rPr>
        <w:tab/>
      </w:r>
      <w:r>
        <w:rPr>
          <w:sz w:val="29"/>
          <w:szCs w:val="29"/>
          <w:rtl/>
        </w:rPr>
        <w:t xml:space="preserve">برقم 1887. </w:t>
      </w:r>
    </w:p>
    <w:p w:rsidR="00C47572" w:rsidRDefault="00C47572" w:rsidP="00C47572">
      <w:pPr>
        <w:pStyle w:val="a9"/>
        <w:rPr>
          <w:rtl/>
        </w:rPr>
      </w:pPr>
    </w:p>
  </w:footnote>
  <w:footnote w:id="147">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2966، وصحيح مسلم برقم 1742. </w:t>
      </w:r>
    </w:p>
    <w:p w:rsidR="00C47572" w:rsidRDefault="00C47572" w:rsidP="00C47572">
      <w:pPr>
        <w:pStyle w:val="a9"/>
        <w:rPr>
          <w:rtl/>
        </w:rPr>
      </w:pPr>
    </w:p>
  </w:footnote>
  <w:footnote w:id="148">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2933، وصحيح مسلم برقم 1742 واللفظ له. </w:t>
      </w:r>
    </w:p>
    <w:p w:rsidR="00C47572" w:rsidRDefault="00C47572" w:rsidP="00C47572">
      <w:pPr>
        <w:pStyle w:val="a9"/>
        <w:rPr>
          <w:rtl/>
        </w:rPr>
      </w:pPr>
    </w:p>
  </w:footnote>
  <w:footnote w:id="149">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7137، وصحيح مسلم برقم  1835 واللفظ له. </w:t>
      </w:r>
    </w:p>
    <w:p w:rsidR="00C47572" w:rsidRDefault="00C47572" w:rsidP="00C47572">
      <w:pPr>
        <w:pStyle w:val="a9"/>
        <w:rPr>
          <w:rtl/>
        </w:rPr>
      </w:pPr>
    </w:p>
  </w:footnote>
  <w:footnote w:id="150">
    <w:p w:rsidR="00C47572" w:rsidRDefault="00C47572" w:rsidP="00C47572">
      <w:pPr>
        <w:pStyle w:val="a9"/>
        <w:rPr>
          <w:sz w:val="29"/>
          <w:szCs w:val="29"/>
          <w:rtl/>
        </w:rPr>
      </w:pPr>
      <w:r>
        <w:rPr>
          <w:vertAlign w:val="superscript"/>
          <w:rtl/>
        </w:rPr>
        <w:footnoteRef/>
      </w:r>
      <w:r>
        <w:rPr>
          <w:rtl/>
        </w:rPr>
        <w:tab/>
      </w:r>
      <w:r>
        <w:rPr>
          <w:sz w:val="29"/>
          <w:szCs w:val="29"/>
          <w:rtl/>
        </w:rPr>
        <w:t xml:space="preserve">سير أعلام النبلاء (8/419). </w:t>
      </w:r>
    </w:p>
    <w:p w:rsidR="00C47572" w:rsidRDefault="00C47572" w:rsidP="00C47572">
      <w:pPr>
        <w:pStyle w:val="a9"/>
        <w:rPr>
          <w:rtl/>
        </w:rPr>
      </w:pPr>
    </w:p>
  </w:footnote>
  <w:footnote w:id="151">
    <w:p w:rsidR="00C47572" w:rsidRDefault="00C47572" w:rsidP="00C47572">
      <w:pPr>
        <w:pStyle w:val="a9"/>
        <w:rPr>
          <w:sz w:val="29"/>
          <w:szCs w:val="29"/>
          <w:rtl/>
        </w:rPr>
      </w:pPr>
      <w:r>
        <w:rPr>
          <w:vertAlign w:val="superscript"/>
          <w:rtl/>
        </w:rPr>
        <w:footnoteRef/>
      </w:r>
      <w:r>
        <w:rPr>
          <w:sz w:val="29"/>
          <w:szCs w:val="29"/>
          <w:rtl/>
        </w:rPr>
        <w:tab/>
        <w:t>سنن الترمذي (2641)، ومسند الإمام أحمد (14/142) برقم 8396، وسنن ابن ماجه برقم 3992، وصححه البوصيري والشيخ الألباني</w:t>
      </w:r>
      <w:r>
        <w:rPr>
          <w:sz w:val="29"/>
          <w:szCs w:val="29"/>
          <w:rtl/>
          <w:lang w:bidi="fa-IR"/>
        </w:rPr>
        <w:t>۴</w:t>
      </w:r>
      <w:r>
        <w:rPr>
          <w:sz w:val="29"/>
          <w:szCs w:val="29"/>
          <w:rtl/>
        </w:rPr>
        <w:t xml:space="preserve"> في الصحيحة برقم 1492، ورقم 203، 204.</w:t>
      </w:r>
    </w:p>
    <w:p w:rsidR="00C47572" w:rsidRDefault="00C47572" w:rsidP="00C47572">
      <w:pPr>
        <w:pStyle w:val="a9"/>
        <w:rPr>
          <w:rtl/>
        </w:rPr>
      </w:pPr>
    </w:p>
  </w:footnote>
  <w:footnote w:id="152">
    <w:p w:rsidR="00C47572" w:rsidRDefault="00C47572" w:rsidP="00C47572">
      <w:pPr>
        <w:pStyle w:val="a9"/>
        <w:rPr>
          <w:sz w:val="29"/>
          <w:szCs w:val="29"/>
          <w:rtl/>
        </w:rPr>
      </w:pPr>
      <w:r>
        <w:rPr>
          <w:vertAlign w:val="superscript"/>
          <w:rtl/>
        </w:rPr>
        <w:footnoteRef/>
      </w:r>
      <w:r>
        <w:rPr>
          <w:sz w:val="29"/>
          <w:szCs w:val="29"/>
          <w:rtl/>
        </w:rPr>
        <w:tab/>
        <w:t>فتاوى شيخ الإسلام ابن تيمية</w:t>
      </w:r>
      <w:r>
        <w:rPr>
          <w:sz w:val="29"/>
          <w:szCs w:val="29"/>
          <w:rtl/>
          <w:lang w:bidi="fa-IR"/>
        </w:rPr>
        <w:t>۴</w:t>
      </w:r>
      <w:r>
        <w:rPr>
          <w:sz w:val="29"/>
          <w:szCs w:val="29"/>
          <w:rtl/>
        </w:rPr>
        <w:t xml:space="preserve">  (3/350).</w:t>
      </w:r>
    </w:p>
    <w:p w:rsidR="00C47572" w:rsidRDefault="00C47572" w:rsidP="00C47572">
      <w:pPr>
        <w:pStyle w:val="a9"/>
        <w:rPr>
          <w:rtl/>
        </w:rPr>
      </w:pPr>
    </w:p>
  </w:footnote>
  <w:footnote w:id="153">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3610، وصحيح مسلم برقم 1064 واللفظ له.</w:t>
      </w:r>
    </w:p>
    <w:p w:rsidR="00C47572" w:rsidRDefault="00C47572" w:rsidP="00C47572">
      <w:pPr>
        <w:pStyle w:val="a9"/>
        <w:rPr>
          <w:rtl/>
        </w:rPr>
      </w:pPr>
    </w:p>
  </w:footnote>
  <w:footnote w:id="154">
    <w:p w:rsidR="00C47572" w:rsidRDefault="00C47572" w:rsidP="00C47572">
      <w:pPr>
        <w:pStyle w:val="a9"/>
        <w:rPr>
          <w:sz w:val="29"/>
          <w:szCs w:val="29"/>
          <w:rtl/>
        </w:rPr>
      </w:pPr>
      <w:r>
        <w:rPr>
          <w:vertAlign w:val="superscript"/>
          <w:rtl/>
        </w:rPr>
        <w:footnoteRef/>
      </w:r>
      <w:r>
        <w:rPr>
          <w:sz w:val="29"/>
          <w:szCs w:val="29"/>
          <w:rtl/>
        </w:rPr>
        <w:tab/>
        <w:t>صحيح البخاري برقم 3611، وصحيح مسلم برقم 1066 واللفظ له.</w:t>
      </w:r>
    </w:p>
    <w:p w:rsidR="00C47572" w:rsidRDefault="00C47572" w:rsidP="00C47572">
      <w:pPr>
        <w:pStyle w:val="a9"/>
        <w:rPr>
          <w:rtl/>
        </w:rPr>
      </w:pPr>
    </w:p>
  </w:footnote>
  <w:footnote w:id="155">
    <w:p w:rsidR="00C47572" w:rsidRDefault="00C47572" w:rsidP="00C47572">
      <w:pPr>
        <w:pStyle w:val="a9"/>
        <w:rPr>
          <w:sz w:val="29"/>
          <w:szCs w:val="29"/>
          <w:rtl/>
        </w:rPr>
      </w:pPr>
      <w:r>
        <w:rPr>
          <w:vertAlign w:val="superscript"/>
          <w:rtl/>
        </w:rPr>
        <w:footnoteRef/>
      </w:r>
      <w:r>
        <w:rPr>
          <w:sz w:val="29"/>
          <w:szCs w:val="29"/>
          <w:rtl/>
        </w:rPr>
        <w:tab/>
        <w:t>صحيح البخاري برقم 3344، وصحيح مسلم برقم 1064.</w:t>
      </w:r>
    </w:p>
    <w:p w:rsidR="00C47572" w:rsidRDefault="00C47572" w:rsidP="00C47572">
      <w:pPr>
        <w:pStyle w:val="a9"/>
        <w:rPr>
          <w:rtl/>
        </w:rPr>
      </w:pPr>
    </w:p>
  </w:footnote>
  <w:footnote w:id="156">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6930.</w:t>
      </w:r>
      <w:r>
        <w:rPr>
          <w:sz w:val="29"/>
          <w:szCs w:val="29"/>
          <w:rtl/>
        </w:rPr>
        <w:tab/>
      </w:r>
    </w:p>
    <w:p w:rsidR="00C47572" w:rsidRDefault="00C47572" w:rsidP="00C47572">
      <w:pPr>
        <w:pStyle w:val="a9"/>
        <w:rPr>
          <w:rtl/>
        </w:rPr>
      </w:pPr>
    </w:p>
  </w:footnote>
  <w:footnote w:id="157">
    <w:p w:rsidR="00C47572" w:rsidRDefault="00C47572" w:rsidP="00C47572">
      <w:pPr>
        <w:pStyle w:val="a9"/>
        <w:rPr>
          <w:sz w:val="29"/>
          <w:szCs w:val="29"/>
          <w:rtl/>
        </w:rPr>
      </w:pPr>
      <w:r>
        <w:rPr>
          <w:vertAlign w:val="superscript"/>
          <w:rtl/>
        </w:rPr>
        <w:footnoteRef/>
      </w:r>
      <w:r>
        <w:rPr>
          <w:rtl/>
        </w:rPr>
        <w:tab/>
      </w:r>
      <w:r>
        <w:rPr>
          <w:sz w:val="29"/>
          <w:szCs w:val="29"/>
          <w:rtl/>
        </w:rPr>
        <w:t>صحيح مسلم برقم 1067.</w:t>
      </w:r>
      <w:r>
        <w:rPr>
          <w:sz w:val="29"/>
          <w:szCs w:val="29"/>
          <w:rtl/>
        </w:rPr>
        <w:tab/>
      </w:r>
    </w:p>
    <w:p w:rsidR="00C47572" w:rsidRDefault="00C47572" w:rsidP="00C47572">
      <w:pPr>
        <w:pStyle w:val="a9"/>
        <w:rPr>
          <w:rtl/>
        </w:rPr>
      </w:pPr>
    </w:p>
  </w:footnote>
  <w:footnote w:id="158">
    <w:p w:rsidR="00C47572" w:rsidRDefault="00C47572" w:rsidP="00C47572">
      <w:pPr>
        <w:pStyle w:val="a9"/>
        <w:rPr>
          <w:sz w:val="29"/>
          <w:szCs w:val="29"/>
          <w:rtl/>
        </w:rPr>
      </w:pPr>
      <w:r>
        <w:rPr>
          <w:vertAlign w:val="superscript"/>
          <w:rtl/>
        </w:rPr>
        <w:footnoteRef/>
      </w:r>
      <w:r>
        <w:rPr>
          <w:rtl/>
        </w:rPr>
        <w:tab/>
      </w:r>
      <w:r>
        <w:rPr>
          <w:sz w:val="29"/>
          <w:szCs w:val="29"/>
          <w:rtl/>
        </w:rPr>
        <w:t>صحيح مسلم برقم 1066.</w:t>
      </w:r>
      <w:r>
        <w:rPr>
          <w:sz w:val="29"/>
          <w:szCs w:val="29"/>
          <w:rtl/>
        </w:rPr>
        <w:tab/>
      </w:r>
    </w:p>
    <w:p w:rsidR="00C47572" w:rsidRDefault="00C47572" w:rsidP="00C47572">
      <w:pPr>
        <w:pStyle w:val="a9"/>
        <w:rPr>
          <w:rtl/>
        </w:rPr>
      </w:pPr>
    </w:p>
  </w:footnote>
  <w:footnote w:id="159">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321، وصحيح مسلم برقم 335 واللفظ له.</w:t>
      </w:r>
    </w:p>
    <w:p w:rsidR="00C47572" w:rsidRDefault="00C47572" w:rsidP="00C47572">
      <w:pPr>
        <w:pStyle w:val="a9"/>
        <w:rPr>
          <w:rtl/>
        </w:rPr>
      </w:pPr>
    </w:p>
  </w:footnote>
  <w:footnote w:id="160">
    <w:p w:rsidR="00C47572" w:rsidRDefault="00C47572" w:rsidP="00C47572">
      <w:pPr>
        <w:pStyle w:val="a9"/>
        <w:rPr>
          <w:sz w:val="29"/>
          <w:szCs w:val="29"/>
          <w:rtl/>
        </w:rPr>
      </w:pPr>
      <w:r>
        <w:rPr>
          <w:vertAlign w:val="superscript"/>
          <w:rtl/>
        </w:rPr>
        <w:footnoteRef/>
      </w:r>
      <w:r>
        <w:rPr>
          <w:rtl/>
        </w:rPr>
        <w:tab/>
      </w:r>
      <w:r>
        <w:rPr>
          <w:sz w:val="29"/>
          <w:szCs w:val="29"/>
          <w:rtl/>
        </w:rPr>
        <w:t>صحيح البخاري باب قتل الخوارج والملحدين بعد إقامة الحجة عليهم.</w:t>
      </w:r>
    </w:p>
    <w:p w:rsidR="00C47572" w:rsidRDefault="00C47572" w:rsidP="00C47572">
      <w:pPr>
        <w:pStyle w:val="a9"/>
        <w:rPr>
          <w:rtl/>
        </w:rPr>
      </w:pPr>
    </w:p>
  </w:footnote>
  <w:footnote w:id="161">
    <w:p w:rsidR="00C47572" w:rsidRDefault="00C47572" w:rsidP="00C47572">
      <w:pPr>
        <w:pStyle w:val="a9"/>
        <w:rPr>
          <w:sz w:val="29"/>
          <w:szCs w:val="29"/>
          <w:rtl/>
        </w:rPr>
      </w:pPr>
      <w:r>
        <w:rPr>
          <w:vertAlign w:val="superscript"/>
          <w:rtl/>
        </w:rPr>
        <w:footnoteRef/>
      </w:r>
      <w:r>
        <w:rPr>
          <w:rtl/>
        </w:rPr>
        <w:tab/>
      </w:r>
      <w:r>
        <w:rPr>
          <w:sz w:val="29"/>
          <w:szCs w:val="29"/>
          <w:rtl/>
        </w:rPr>
        <w:t>الفتاوى (3/355).</w:t>
      </w:r>
    </w:p>
    <w:p w:rsidR="00C47572" w:rsidRDefault="00C47572" w:rsidP="00C47572">
      <w:pPr>
        <w:pStyle w:val="a9"/>
        <w:rPr>
          <w:rtl/>
        </w:rPr>
      </w:pPr>
    </w:p>
  </w:footnote>
  <w:footnote w:id="162">
    <w:p w:rsidR="00C47572" w:rsidRDefault="00C47572" w:rsidP="00C47572">
      <w:pPr>
        <w:pStyle w:val="a9"/>
        <w:rPr>
          <w:sz w:val="29"/>
          <w:szCs w:val="29"/>
          <w:rtl/>
        </w:rPr>
      </w:pPr>
      <w:r>
        <w:rPr>
          <w:vertAlign w:val="superscript"/>
          <w:rtl/>
        </w:rPr>
        <w:footnoteRef/>
      </w:r>
      <w:r>
        <w:rPr>
          <w:rtl/>
        </w:rPr>
        <w:tab/>
      </w:r>
      <w:r>
        <w:rPr>
          <w:sz w:val="29"/>
          <w:szCs w:val="29"/>
          <w:rtl/>
        </w:rPr>
        <w:t>تفسير القرطبي (5/250).</w:t>
      </w:r>
    </w:p>
    <w:p w:rsidR="00C47572" w:rsidRDefault="00C47572" w:rsidP="00C47572">
      <w:pPr>
        <w:pStyle w:val="a9"/>
        <w:rPr>
          <w:rtl/>
        </w:rPr>
      </w:pPr>
    </w:p>
  </w:footnote>
  <w:footnote w:id="163">
    <w:p w:rsidR="00C47572" w:rsidRDefault="00C47572" w:rsidP="00C47572">
      <w:pPr>
        <w:pStyle w:val="a9"/>
        <w:rPr>
          <w:sz w:val="29"/>
          <w:szCs w:val="29"/>
          <w:rtl/>
        </w:rPr>
      </w:pPr>
      <w:r>
        <w:rPr>
          <w:vertAlign w:val="superscript"/>
          <w:rtl/>
        </w:rPr>
        <w:footnoteRef/>
      </w:r>
      <w:r>
        <w:rPr>
          <w:rtl/>
        </w:rPr>
        <w:tab/>
      </w:r>
      <w:r>
        <w:rPr>
          <w:sz w:val="29"/>
          <w:szCs w:val="29"/>
          <w:rtl/>
        </w:rPr>
        <w:t>مجموع الفتاوى (24/171).</w:t>
      </w:r>
    </w:p>
    <w:p w:rsidR="00C47572" w:rsidRDefault="00C47572" w:rsidP="00C47572">
      <w:pPr>
        <w:pStyle w:val="a9"/>
        <w:rPr>
          <w:rtl/>
        </w:rPr>
      </w:pPr>
    </w:p>
  </w:footnote>
  <w:footnote w:id="164">
    <w:p w:rsidR="00C47572" w:rsidRDefault="00C47572" w:rsidP="00C47572">
      <w:pPr>
        <w:pStyle w:val="a9"/>
        <w:rPr>
          <w:sz w:val="29"/>
          <w:szCs w:val="29"/>
          <w:rtl/>
        </w:rPr>
      </w:pPr>
      <w:r>
        <w:rPr>
          <w:vertAlign w:val="superscript"/>
          <w:rtl/>
        </w:rPr>
        <w:footnoteRef/>
      </w:r>
      <w:r>
        <w:rPr>
          <w:rtl/>
        </w:rPr>
        <w:tab/>
      </w:r>
      <w:r>
        <w:rPr>
          <w:sz w:val="29"/>
          <w:szCs w:val="29"/>
          <w:rtl/>
        </w:rPr>
        <w:t>برقم (1715).</w:t>
      </w:r>
    </w:p>
    <w:p w:rsidR="00C47572" w:rsidRDefault="00C47572" w:rsidP="00C47572">
      <w:pPr>
        <w:pStyle w:val="a9"/>
        <w:rPr>
          <w:rtl/>
        </w:rPr>
      </w:pPr>
    </w:p>
  </w:footnote>
  <w:footnote w:id="165">
    <w:p w:rsidR="00C47572" w:rsidRDefault="00C47572" w:rsidP="00C47572">
      <w:pPr>
        <w:pStyle w:val="a9"/>
        <w:rPr>
          <w:sz w:val="29"/>
          <w:szCs w:val="29"/>
          <w:rtl/>
        </w:rPr>
      </w:pPr>
      <w:r>
        <w:rPr>
          <w:vertAlign w:val="superscript"/>
          <w:rtl/>
        </w:rPr>
        <w:footnoteRef/>
      </w:r>
      <w:r>
        <w:rPr>
          <w:rtl/>
        </w:rPr>
        <w:tab/>
      </w:r>
      <w:r>
        <w:rPr>
          <w:sz w:val="29"/>
          <w:szCs w:val="29"/>
          <w:rtl/>
        </w:rPr>
        <w:t>شرح صحيح مسلم (12/237).</w:t>
      </w:r>
    </w:p>
    <w:p w:rsidR="00C47572" w:rsidRDefault="00C47572" w:rsidP="00C47572">
      <w:pPr>
        <w:pStyle w:val="a9"/>
        <w:rPr>
          <w:rtl/>
        </w:rPr>
      </w:pPr>
    </w:p>
  </w:footnote>
  <w:footnote w:id="166">
    <w:p w:rsidR="00C47572" w:rsidRDefault="00C47572" w:rsidP="00C47572">
      <w:pPr>
        <w:pStyle w:val="a9"/>
        <w:rPr>
          <w:rtl/>
        </w:rPr>
      </w:pPr>
      <w:r>
        <w:rPr>
          <w:vertAlign w:val="superscript"/>
          <w:rtl/>
        </w:rPr>
        <w:footnoteRef/>
      </w:r>
      <w:r>
        <w:rPr>
          <w:rtl/>
        </w:rPr>
        <w:tab/>
        <w:t>(28/4006) برقم 17170 وقال محققوه: حديث صحيح.</w:t>
      </w:r>
    </w:p>
    <w:p w:rsidR="00C47572" w:rsidRDefault="00C47572" w:rsidP="00C47572">
      <w:pPr>
        <w:pStyle w:val="a9"/>
        <w:rPr>
          <w:rtl/>
        </w:rPr>
      </w:pPr>
    </w:p>
  </w:footnote>
  <w:footnote w:id="167">
    <w:p w:rsidR="00C47572" w:rsidRDefault="00C47572" w:rsidP="00C47572">
      <w:pPr>
        <w:pStyle w:val="a9"/>
        <w:rPr>
          <w:rtl/>
        </w:rPr>
      </w:pPr>
      <w:r>
        <w:rPr>
          <w:vertAlign w:val="superscript"/>
          <w:rtl/>
        </w:rPr>
        <w:footnoteRef/>
      </w:r>
      <w:r>
        <w:rPr>
          <w:rtl/>
        </w:rPr>
        <w:tab/>
        <w:t>معالم التنزيل (4/122).</w:t>
      </w:r>
    </w:p>
    <w:p w:rsidR="00C47572" w:rsidRDefault="00C47572" w:rsidP="00C47572">
      <w:pPr>
        <w:pStyle w:val="a9"/>
        <w:rPr>
          <w:rtl/>
        </w:rPr>
      </w:pPr>
    </w:p>
  </w:footnote>
  <w:footnote w:id="168">
    <w:p w:rsidR="00C47572" w:rsidRDefault="00C47572" w:rsidP="00C47572">
      <w:pPr>
        <w:pStyle w:val="a9"/>
        <w:rPr>
          <w:sz w:val="29"/>
          <w:szCs w:val="29"/>
          <w:rtl/>
        </w:rPr>
      </w:pPr>
      <w:r>
        <w:rPr>
          <w:vertAlign w:val="superscript"/>
          <w:rtl/>
        </w:rPr>
        <w:footnoteRef/>
      </w:r>
      <w:r>
        <w:rPr>
          <w:rtl/>
        </w:rPr>
        <w:tab/>
      </w:r>
      <w:r>
        <w:rPr>
          <w:sz w:val="29"/>
          <w:szCs w:val="29"/>
          <w:rtl/>
        </w:rPr>
        <w:t>مسند الإمام أحمد (1/268-269) برقم 114، والترمذي في سننه برقم 2165واللفظ له، وقال محققو المسند: إسناده صحيح.</w:t>
      </w:r>
    </w:p>
    <w:p w:rsidR="00C47572" w:rsidRDefault="00C47572" w:rsidP="00C47572">
      <w:pPr>
        <w:pStyle w:val="a9"/>
        <w:rPr>
          <w:rtl/>
        </w:rPr>
      </w:pPr>
    </w:p>
  </w:footnote>
  <w:footnote w:id="169">
    <w:p w:rsidR="00C47572" w:rsidRDefault="00C47572" w:rsidP="00C47572">
      <w:pPr>
        <w:pStyle w:val="a9"/>
        <w:rPr>
          <w:sz w:val="29"/>
          <w:szCs w:val="29"/>
          <w:rtl/>
        </w:rPr>
      </w:pPr>
      <w:r>
        <w:rPr>
          <w:vertAlign w:val="superscript"/>
          <w:rtl/>
        </w:rPr>
        <w:footnoteRef/>
      </w:r>
      <w:r>
        <w:rPr>
          <w:rtl/>
        </w:rPr>
        <w:tab/>
      </w:r>
      <w:r>
        <w:rPr>
          <w:sz w:val="29"/>
          <w:szCs w:val="29"/>
          <w:rtl/>
        </w:rPr>
        <w:t>رواه اللالكائي في شرح أصول اعتقاد أهل السنة (158-159).</w:t>
      </w:r>
    </w:p>
    <w:p w:rsidR="00C47572" w:rsidRDefault="00C47572" w:rsidP="00C47572">
      <w:pPr>
        <w:pStyle w:val="a9"/>
        <w:rPr>
          <w:rtl/>
        </w:rPr>
      </w:pPr>
    </w:p>
  </w:footnote>
  <w:footnote w:id="170">
    <w:p w:rsidR="00C47572" w:rsidRDefault="00C47572" w:rsidP="00C47572">
      <w:pPr>
        <w:pStyle w:val="a9"/>
        <w:rPr>
          <w:sz w:val="29"/>
          <w:szCs w:val="29"/>
          <w:rtl/>
        </w:rPr>
      </w:pPr>
      <w:r>
        <w:rPr>
          <w:vertAlign w:val="superscript"/>
          <w:rtl/>
        </w:rPr>
        <w:footnoteRef/>
      </w:r>
      <w:r>
        <w:rPr>
          <w:rtl/>
        </w:rPr>
        <w:tab/>
      </w:r>
      <w:r>
        <w:rPr>
          <w:sz w:val="29"/>
          <w:szCs w:val="29"/>
          <w:rtl/>
        </w:rPr>
        <w:t>اللالكائي في شرح أصول اعتقاد أهل السنة (1/122) برقم 160، وصححه الشيخ الألباني</w:t>
      </w:r>
      <w:r>
        <w:rPr>
          <w:sz w:val="29"/>
          <w:szCs w:val="29"/>
          <w:rtl/>
          <w:lang w:bidi="fa-IR"/>
        </w:rPr>
        <w:t xml:space="preserve">۴ </w:t>
      </w:r>
      <w:r>
        <w:rPr>
          <w:sz w:val="29"/>
          <w:szCs w:val="29"/>
          <w:rtl/>
        </w:rPr>
        <w:t>كما في تعليقه على مشكاة المصابيح (1/61).</w:t>
      </w:r>
    </w:p>
    <w:p w:rsidR="00C47572" w:rsidRDefault="00C47572" w:rsidP="00C47572">
      <w:pPr>
        <w:pStyle w:val="a9"/>
        <w:rPr>
          <w:rtl/>
        </w:rPr>
      </w:pPr>
    </w:p>
  </w:footnote>
  <w:footnote w:id="171">
    <w:p w:rsidR="00C47572" w:rsidRDefault="00C47572" w:rsidP="00C47572">
      <w:pPr>
        <w:pStyle w:val="a9"/>
        <w:rPr>
          <w:sz w:val="29"/>
          <w:szCs w:val="29"/>
          <w:rtl/>
        </w:rPr>
      </w:pPr>
      <w:r>
        <w:rPr>
          <w:vertAlign w:val="superscript"/>
          <w:rtl/>
        </w:rPr>
        <w:footnoteRef/>
      </w:r>
      <w:r>
        <w:rPr>
          <w:rtl/>
        </w:rPr>
        <w:tab/>
      </w:r>
      <w:r>
        <w:rPr>
          <w:sz w:val="29"/>
          <w:szCs w:val="29"/>
          <w:rtl/>
        </w:rPr>
        <w:t>متن العقيدة الطحاوية.</w:t>
      </w:r>
    </w:p>
    <w:p w:rsidR="00C47572" w:rsidRDefault="00C47572" w:rsidP="00C47572">
      <w:pPr>
        <w:pStyle w:val="a9"/>
        <w:rPr>
          <w:rtl/>
        </w:rPr>
      </w:pPr>
    </w:p>
  </w:footnote>
  <w:footnote w:id="172">
    <w:p w:rsidR="00C47572" w:rsidRDefault="00C47572" w:rsidP="00C47572">
      <w:pPr>
        <w:pStyle w:val="a9"/>
        <w:rPr>
          <w:sz w:val="29"/>
          <w:szCs w:val="29"/>
          <w:rtl/>
        </w:rPr>
      </w:pPr>
      <w:r>
        <w:rPr>
          <w:vertAlign w:val="superscript"/>
          <w:rtl/>
        </w:rPr>
        <w:footnoteRef/>
      </w:r>
      <w:r>
        <w:rPr>
          <w:rtl/>
        </w:rPr>
        <w:tab/>
      </w:r>
      <w:r>
        <w:rPr>
          <w:sz w:val="29"/>
          <w:szCs w:val="29"/>
          <w:rtl/>
        </w:rPr>
        <w:t xml:space="preserve">سنن الترمذي 2641، ومسند الإمام أحمد (14/142) برقم 8396، وسنن ابن ماجه برقم 3992، وصححه البوصيري والشيخ الألباني </w:t>
      </w:r>
      <w:r>
        <w:rPr>
          <w:sz w:val="29"/>
          <w:szCs w:val="29"/>
          <w:rtl/>
          <w:lang w:bidi="fa-IR"/>
        </w:rPr>
        <w:t>۴</w:t>
      </w:r>
      <w:r>
        <w:rPr>
          <w:sz w:val="29"/>
          <w:szCs w:val="29"/>
          <w:rtl/>
        </w:rPr>
        <w:t xml:space="preserve"> في السلسلة الصحيحة برقم 1492.</w:t>
      </w:r>
    </w:p>
    <w:p w:rsidR="00C47572" w:rsidRDefault="00C47572" w:rsidP="00C47572">
      <w:pPr>
        <w:pStyle w:val="a9"/>
        <w:rPr>
          <w:rtl/>
        </w:rPr>
      </w:pPr>
    </w:p>
  </w:footnote>
  <w:footnote w:id="173">
    <w:p w:rsidR="00C47572" w:rsidRDefault="00C47572" w:rsidP="00C47572">
      <w:pPr>
        <w:pStyle w:val="a9"/>
        <w:rPr>
          <w:sz w:val="29"/>
          <w:szCs w:val="29"/>
          <w:rtl/>
        </w:rPr>
      </w:pPr>
      <w:r>
        <w:rPr>
          <w:vertAlign w:val="superscript"/>
          <w:rtl/>
        </w:rPr>
        <w:footnoteRef/>
      </w:r>
      <w:r>
        <w:rPr>
          <w:rtl/>
        </w:rPr>
        <w:tab/>
      </w:r>
      <w:r>
        <w:rPr>
          <w:sz w:val="29"/>
          <w:szCs w:val="29"/>
          <w:rtl/>
        </w:rPr>
        <w:t>الفتاوى (3/421) بتصرف.</w:t>
      </w:r>
    </w:p>
    <w:p w:rsidR="00C47572" w:rsidRDefault="00C47572" w:rsidP="00C47572">
      <w:pPr>
        <w:pStyle w:val="a9"/>
        <w:rPr>
          <w:rtl/>
        </w:rPr>
      </w:pPr>
    </w:p>
  </w:footnote>
  <w:footnote w:id="174">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2704.</w:t>
      </w:r>
    </w:p>
    <w:p w:rsidR="00C47572" w:rsidRDefault="00C47572" w:rsidP="00C47572">
      <w:pPr>
        <w:pStyle w:val="a9"/>
        <w:rPr>
          <w:rtl/>
        </w:rPr>
      </w:pPr>
    </w:p>
  </w:footnote>
  <w:footnote w:id="175">
    <w:p w:rsidR="00C47572" w:rsidRDefault="00C47572" w:rsidP="00C47572">
      <w:pPr>
        <w:pStyle w:val="a9"/>
        <w:rPr>
          <w:sz w:val="29"/>
          <w:szCs w:val="29"/>
          <w:rtl/>
        </w:rPr>
      </w:pPr>
      <w:r>
        <w:rPr>
          <w:vertAlign w:val="superscript"/>
          <w:rtl/>
        </w:rPr>
        <w:footnoteRef/>
      </w:r>
      <w:r>
        <w:rPr>
          <w:sz w:val="29"/>
          <w:szCs w:val="29"/>
          <w:rtl/>
        </w:rPr>
        <w:tab/>
        <w:t>برقم 4108.</w:t>
      </w:r>
    </w:p>
    <w:p w:rsidR="00C47572" w:rsidRDefault="00C47572" w:rsidP="00C47572">
      <w:pPr>
        <w:pStyle w:val="a9"/>
        <w:rPr>
          <w:rtl/>
        </w:rPr>
      </w:pPr>
    </w:p>
  </w:footnote>
  <w:footnote w:id="176">
    <w:p w:rsidR="00C47572" w:rsidRDefault="00C47572" w:rsidP="00C47572">
      <w:pPr>
        <w:pStyle w:val="a9"/>
        <w:rPr>
          <w:sz w:val="29"/>
          <w:szCs w:val="29"/>
          <w:rtl/>
        </w:rPr>
      </w:pPr>
      <w:r>
        <w:rPr>
          <w:vertAlign w:val="superscript"/>
          <w:rtl/>
        </w:rPr>
        <w:footnoteRef/>
      </w:r>
      <w:r>
        <w:rPr>
          <w:sz w:val="29"/>
          <w:szCs w:val="29"/>
          <w:rtl/>
        </w:rPr>
        <w:tab/>
        <w:t>(27/301) برقم 16738، وقال محققوه: حديث صحيح لغيره.</w:t>
      </w:r>
    </w:p>
    <w:p w:rsidR="00C47572" w:rsidRDefault="00C47572" w:rsidP="00C47572">
      <w:pPr>
        <w:pStyle w:val="a9"/>
        <w:rPr>
          <w:rtl/>
        </w:rPr>
      </w:pPr>
    </w:p>
  </w:footnote>
  <w:footnote w:id="177">
    <w:p w:rsidR="00C47572" w:rsidRDefault="00C47572" w:rsidP="00C47572">
      <w:pPr>
        <w:pStyle w:val="a9"/>
        <w:rPr>
          <w:sz w:val="29"/>
          <w:szCs w:val="29"/>
          <w:rtl/>
        </w:rPr>
      </w:pPr>
      <w:r>
        <w:rPr>
          <w:vertAlign w:val="superscript"/>
          <w:rtl/>
        </w:rPr>
        <w:footnoteRef/>
      </w:r>
      <w:r>
        <w:rPr>
          <w:sz w:val="29"/>
          <w:szCs w:val="29"/>
          <w:rtl/>
        </w:rPr>
        <w:tab/>
        <w:t>الأذكار ص258- 259.</w:t>
      </w:r>
    </w:p>
    <w:p w:rsidR="00C47572" w:rsidRDefault="00C47572" w:rsidP="00C47572">
      <w:pPr>
        <w:pStyle w:val="a9"/>
        <w:rPr>
          <w:rtl/>
        </w:rPr>
      </w:pPr>
    </w:p>
  </w:footnote>
  <w:footnote w:id="178">
    <w:p w:rsidR="00C47572" w:rsidRDefault="00C47572" w:rsidP="00C47572">
      <w:pPr>
        <w:pStyle w:val="a9"/>
        <w:rPr>
          <w:rtl/>
        </w:rPr>
      </w:pPr>
      <w:r>
        <w:rPr>
          <w:vertAlign w:val="superscript"/>
          <w:rtl/>
        </w:rPr>
        <w:footnoteRef/>
      </w:r>
      <w:r>
        <w:rPr>
          <w:rtl/>
        </w:rPr>
        <w:tab/>
        <w:t xml:space="preserve">قال السندي: قوله: أحبك الله، بيان شدة محبته بابنه، أو أنه كان يعرف قدر محبة </w:t>
      </w:r>
      <w:r>
        <w:rPr>
          <w:rFonts w:ascii="AAAGoldenLotus Stg1_Ver1" w:hAnsi="AAAGoldenLotus Stg1_Ver1" w:cs="AAAGoldenLotus Stg1_Ver1"/>
          <w:rtl/>
        </w:rPr>
        <w:t>الله</w:t>
      </w:r>
      <w:r>
        <w:rPr>
          <w:rtl/>
        </w:rPr>
        <w:t xml:space="preserve"> تعالى لعباده المؤمنين، فضلًا عن الأنبياء صلوات </w:t>
      </w:r>
      <w:r>
        <w:rPr>
          <w:rFonts w:ascii="AAAGoldenLotus Stg1_Ver1" w:hAnsi="AAAGoldenLotus Stg1_Ver1" w:cs="AAAGoldenLotus Stg1_Ver1"/>
          <w:rtl/>
        </w:rPr>
        <w:t>الله</w:t>
      </w:r>
      <w:r>
        <w:rPr>
          <w:rtl/>
        </w:rPr>
        <w:t xml:space="preserve"> تعالى وسلامه عليهم أجمعين، فضلًا عن سيد ولد آدم عليه الصلاة والسلام، حاشية السندي على المسند نقلًا عن محققي المسند (24/361).</w:t>
      </w:r>
    </w:p>
    <w:p w:rsidR="00C47572" w:rsidRDefault="00C47572" w:rsidP="00C47572">
      <w:pPr>
        <w:pStyle w:val="a9"/>
        <w:rPr>
          <w:rtl/>
        </w:rPr>
      </w:pPr>
    </w:p>
  </w:footnote>
  <w:footnote w:id="179">
    <w:p w:rsidR="00C47572" w:rsidRDefault="00C47572" w:rsidP="00C47572">
      <w:pPr>
        <w:pStyle w:val="a9"/>
        <w:rPr>
          <w:rtl/>
        </w:rPr>
      </w:pPr>
      <w:r>
        <w:rPr>
          <w:vertAlign w:val="superscript"/>
          <w:rtl/>
        </w:rPr>
        <w:footnoteRef/>
      </w:r>
      <w:r>
        <w:rPr>
          <w:rtl/>
        </w:rPr>
        <w:tab/>
        <w:t>(24/361) برقم 15595، وقال محققوه: إسناده صحيح رجاله ثقات رجال الشيخين.</w:t>
      </w:r>
    </w:p>
    <w:p w:rsidR="00C47572" w:rsidRDefault="00C47572" w:rsidP="00C47572">
      <w:pPr>
        <w:pStyle w:val="a9"/>
        <w:rPr>
          <w:rtl/>
        </w:rPr>
      </w:pPr>
    </w:p>
  </w:footnote>
  <w:footnote w:id="180">
    <w:p w:rsidR="00C47572" w:rsidRDefault="00C47572" w:rsidP="00C47572">
      <w:pPr>
        <w:pStyle w:val="a9"/>
      </w:pPr>
      <w:r>
        <w:rPr>
          <w:vertAlign w:val="superscript"/>
          <w:rtl/>
        </w:rPr>
        <w:footnoteRef/>
      </w:r>
      <w:r>
        <w:rPr>
          <w:rtl/>
        </w:rPr>
        <w:tab/>
        <w:t xml:space="preserve"> الأذكار</w:t>
      </w:r>
      <w:r>
        <w:t xml:space="preserve"> </w:t>
      </w:r>
      <w:r>
        <w:rPr>
          <w:rtl/>
        </w:rPr>
        <w:t>ص</w:t>
      </w:r>
      <w:r>
        <w:t>260.</w:t>
      </w:r>
    </w:p>
    <w:p w:rsidR="00C47572" w:rsidRDefault="00C47572" w:rsidP="00C47572">
      <w:pPr>
        <w:pStyle w:val="a9"/>
        <w:rPr>
          <w:rtl/>
        </w:rPr>
      </w:pPr>
    </w:p>
  </w:footnote>
  <w:footnote w:id="181">
    <w:p w:rsidR="00C47572" w:rsidRDefault="00C47572" w:rsidP="00C47572">
      <w:pPr>
        <w:pStyle w:val="a9"/>
      </w:pPr>
      <w:r>
        <w:rPr>
          <w:vertAlign w:val="superscript"/>
          <w:rtl/>
        </w:rPr>
        <w:footnoteRef/>
      </w:r>
      <w:r>
        <w:tab/>
      </w:r>
      <w:r>
        <w:rPr>
          <w:rtl/>
        </w:rPr>
        <w:t>مجموع</w:t>
      </w:r>
      <w:r>
        <w:t xml:space="preserve"> </w:t>
      </w:r>
      <w:r>
        <w:rPr>
          <w:rtl/>
        </w:rPr>
        <w:t>الفتاوى</w:t>
      </w:r>
      <w:r>
        <w:t xml:space="preserve"> </w:t>
      </w:r>
      <w:r>
        <w:rPr>
          <w:rtl/>
        </w:rPr>
        <w:t>ورسائل</w:t>
      </w:r>
      <w:r>
        <w:t xml:space="preserve"> </w:t>
      </w:r>
      <w:r>
        <w:rPr>
          <w:rtl/>
        </w:rPr>
        <w:t>الشيخ</w:t>
      </w:r>
      <w:r>
        <w:t xml:space="preserve"> </w:t>
      </w:r>
      <w:r>
        <w:rPr>
          <w:rtl/>
        </w:rPr>
        <w:t>ابن</w:t>
      </w:r>
      <w:r>
        <w:t xml:space="preserve"> </w:t>
      </w:r>
      <w:r>
        <w:rPr>
          <w:rtl/>
        </w:rPr>
        <w:t>عثيمين</w:t>
      </w:r>
      <w:r>
        <w:t xml:space="preserve"> (17/346).</w:t>
      </w:r>
    </w:p>
    <w:p w:rsidR="00C47572" w:rsidRDefault="00C47572" w:rsidP="00C47572">
      <w:pPr>
        <w:pStyle w:val="a9"/>
        <w:rPr>
          <w:rtl/>
        </w:rPr>
      </w:pPr>
    </w:p>
  </w:footnote>
  <w:footnote w:id="182">
    <w:p w:rsidR="00C47572" w:rsidRDefault="00C47572" w:rsidP="00C47572">
      <w:pPr>
        <w:pStyle w:val="a9"/>
        <w:rPr>
          <w:rtl/>
        </w:rPr>
      </w:pPr>
      <w:r>
        <w:rPr>
          <w:vertAlign w:val="superscript"/>
          <w:rtl/>
        </w:rPr>
        <w:footnoteRef/>
      </w:r>
      <w:r>
        <w:rPr>
          <w:rtl/>
        </w:rPr>
        <w:t xml:space="preserve"> صحيح البخاري برقم 1284، وصحيح مسلم برقم 923.</w:t>
      </w:r>
    </w:p>
    <w:p w:rsidR="00C47572" w:rsidRDefault="00C47572" w:rsidP="00C47572">
      <w:pPr>
        <w:pStyle w:val="a9"/>
        <w:rPr>
          <w:rtl/>
        </w:rPr>
      </w:pPr>
    </w:p>
  </w:footnote>
  <w:footnote w:id="183">
    <w:p w:rsidR="00C47572" w:rsidRDefault="00C47572" w:rsidP="00C47572">
      <w:pPr>
        <w:pStyle w:val="a9"/>
      </w:pPr>
      <w:r>
        <w:rPr>
          <w:vertAlign w:val="superscript"/>
          <w:rtl/>
        </w:rPr>
        <w:footnoteRef/>
      </w:r>
      <w:r>
        <w:tab/>
      </w:r>
      <w:r>
        <w:rPr>
          <w:rtl/>
        </w:rPr>
        <w:t>الأذكار</w:t>
      </w:r>
      <w:r>
        <w:t xml:space="preserve"> </w:t>
      </w:r>
      <w:r>
        <w:rPr>
          <w:rtl/>
        </w:rPr>
        <w:t>للنووي</w:t>
      </w:r>
      <w:r>
        <w:t xml:space="preserve"> </w:t>
      </w:r>
      <w:r>
        <w:rPr>
          <w:rtl/>
        </w:rPr>
        <w:t>ص</w:t>
      </w:r>
      <w:r>
        <w:t>261.</w:t>
      </w:r>
    </w:p>
    <w:p w:rsidR="00C47572" w:rsidRDefault="00C47572" w:rsidP="00C47572">
      <w:pPr>
        <w:pStyle w:val="a9"/>
        <w:rPr>
          <w:rtl/>
        </w:rPr>
      </w:pPr>
    </w:p>
  </w:footnote>
  <w:footnote w:id="184">
    <w:p w:rsidR="00C47572" w:rsidRDefault="00C47572" w:rsidP="00C47572">
      <w:pPr>
        <w:pStyle w:val="a9"/>
        <w:rPr>
          <w:sz w:val="29"/>
          <w:szCs w:val="29"/>
        </w:rPr>
      </w:pPr>
      <w:r>
        <w:rPr>
          <w:vertAlign w:val="superscript"/>
          <w:rtl/>
        </w:rPr>
        <w:footnoteRef/>
      </w:r>
      <w:r>
        <w:rPr>
          <w:rtl/>
        </w:rPr>
        <w:tab/>
      </w:r>
      <w:r>
        <w:rPr>
          <w:sz w:val="29"/>
          <w:szCs w:val="29"/>
          <w:rtl/>
        </w:rPr>
        <w:t>برقم 920.</w:t>
      </w:r>
      <w:r>
        <w:rPr>
          <w:sz w:val="29"/>
          <w:szCs w:val="29"/>
        </w:rPr>
        <w:tab/>
      </w:r>
    </w:p>
    <w:p w:rsidR="00C47572" w:rsidRDefault="00C47572" w:rsidP="00C47572">
      <w:pPr>
        <w:pStyle w:val="a9"/>
        <w:rPr>
          <w:rtl/>
        </w:rPr>
      </w:pPr>
    </w:p>
  </w:footnote>
  <w:footnote w:id="185">
    <w:p w:rsidR="00C47572" w:rsidRDefault="00C47572" w:rsidP="00C47572">
      <w:pPr>
        <w:pStyle w:val="a9"/>
        <w:rPr>
          <w:sz w:val="29"/>
          <w:szCs w:val="29"/>
          <w:rtl/>
        </w:rPr>
      </w:pPr>
      <w:r>
        <w:rPr>
          <w:vertAlign w:val="superscript"/>
          <w:rtl/>
        </w:rPr>
        <w:footnoteRef/>
      </w:r>
      <w:r>
        <w:rPr>
          <w:rtl/>
        </w:rPr>
        <w:tab/>
      </w:r>
      <w:r>
        <w:rPr>
          <w:sz w:val="29"/>
          <w:szCs w:val="29"/>
          <w:rtl/>
        </w:rPr>
        <w:t xml:space="preserve">قطعة من حديث، مسند الإمام أحمد (3/208) برقم 1750، وقال محققوه: إسناده صحيح على شرط مسلم من قوله: لا تبكوا على أخي. </w:t>
      </w:r>
    </w:p>
    <w:p w:rsidR="00C47572" w:rsidRDefault="00C47572" w:rsidP="00C47572">
      <w:pPr>
        <w:pStyle w:val="a9"/>
        <w:rPr>
          <w:rtl/>
        </w:rPr>
      </w:pPr>
    </w:p>
  </w:footnote>
  <w:footnote w:id="186">
    <w:p w:rsidR="00C47572" w:rsidRDefault="00C47572" w:rsidP="00C47572">
      <w:pPr>
        <w:pStyle w:val="a9"/>
        <w:rPr>
          <w:sz w:val="29"/>
          <w:szCs w:val="29"/>
          <w:rtl/>
        </w:rPr>
      </w:pPr>
      <w:r>
        <w:rPr>
          <w:vertAlign w:val="superscript"/>
          <w:rtl/>
        </w:rPr>
        <w:footnoteRef/>
      </w:r>
      <w:r>
        <w:rPr>
          <w:rtl/>
        </w:rPr>
        <w:tab/>
      </w:r>
      <w:r>
        <w:rPr>
          <w:sz w:val="29"/>
          <w:szCs w:val="29"/>
          <w:rtl/>
        </w:rPr>
        <w:t xml:space="preserve">الأذكار للنووي ص262. </w:t>
      </w:r>
    </w:p>
    <w:p w:rsidR="00C47572" w:rsidRDefault="00C47572" w:rsidP="00C47572">
      <w:pPr>
        <w:pStyle w:val="a9"/>
        <w:rPr>
          <w:rtl/>
        </w:rPr>
      </w:pPr>
    </w:p>
  </w:footnote>
  <w:footnote w:id="187">
    <w:p w:rsidR="00C47572" w:rsidRDefault="00C47572" w:rsidP="00C47572">
      <w:pPr>
        <w:pStyle w:val="a9"/>
        <w:rPr>
          <w:sz w:val="29"/>
          <w:szCs w:val="29"/>
          <w:rtl/>
        </w:rPr>
      </w:pPr>
      <w:r>
        <w:rPr>
          <w:vertAlign w:val="superscript"/>
          <w:rtl/>
        </w:rPr>
        <w:footnoteRef/>
      </w:r>
      <w:r>
        <w:rPr>
          <w:rtl/>
        </w:rPr>
        <w:tab/>
      </w:r>
      <w:r>
        <w:rPr>
          <w:sz w:val="29"/>
          <w:szCs w:val="29"/>
          <w:rtl/>
        </w:rPr>
        <w:t xml:space="preserve">الأذكار للنووي ص264. </w:t>
      </w:r>
    </w:p>
    <w:p w:rsidR="00C47572" w:rsidRDefault="00C47572" w:rsidP="00C47572">
      <w:pPr>
        <w:pStyle w:val="a9"/>
        <w:rPr>
          <w:rtl/>
        </w:rPr>
      </w:pPr>
    </w:p>
  </w:footnote>
  <w:footnote w:id="188">
    <w:p w:rsidR="00C47572" w:rsidRDefault="00C47572" w:rsidP="00C47572">
      <w:pPr>
        <w:pStyle w:val="a9"/>
        <w:rPr>
          <w:sz w:val="29"/>
          <w:szCs w:val="29"/>
          <w:rtl/>
        </w:rPr>
      </w:pPr>
      <w:r>
        <w:rPr>
          <w:vertAlign w:val="superscript"/>
          <w:rtl/>
        </w:rPr>
        <w:footnoteRef/>
      </w:r>
      <w:r>
        <w:rPr>
          <w:rtl/>
        </w:rPr>
        <w:tab/>
      </w:r>
      <w:r>
        <w:rPr>
          <w:sz w:val="29"/>
          <w:szCs w:val="29"/>
          <w:rtl/>
        </w:rPr>
        <w:t>الجامع لشعب الإيمان للبيهقي (14/362) قال محققه: إسناده جيد.</w:t>
      </w:r>
    </w:p>
    <w:p w:rsidR="00C47572" w:rsidRDefault="00C47572" w:rsidP="00C47572">
      <w:pPr>
        <w:pStyle w:val="a9"/>
        <w:rPr>
          <w:rtl/>
        </w:rPr>
      </w:pPr>
    </w:p>
  </w:footnote>
  <w:footnote w:id="189">
    <w:p w:rsidR="00C47572" w:rsidRDefault="00C47572" w:rsidP="00C47572">
      <w:pPr>
        <w:pStyle w:val="a9"/>
        <w:rPr>
          <w:sz w:val="29"/>
          <w:szCs w:val="29"/>
          <w:rtl/>
        </w:rPr>
      </w:pPr>
      <w:r>
        <w:rPr>
          <w:vertAlign w:val="superscript"/>
          <w:rtl/>
        </w:rPr>
        <w:footnoteRef/>
      </w:r>
      <w:r>
        <w:rPr>
          <w:rtl/>
        </w:rPr>
        <w:tab/>
      </w:r>
      <w:r>
        <w:rPr>
          <w:sz w:val="29"/>
          <w:szCs w:val="29"/>
          <w:rtl/>
        </w:rPr>
        <w:t xml:space="preserve">مسند الإمام أحمد (3/208) برقم 1751، وقال محققوه: إسناده حسن. </w:t>
      </w:r>
    </w:p>
    <w:p w:rsidR="00C47572" w:rsidRDefault="00C47572" w:rsidP="00C47572">
      <w:pPr>
        <w:pStyle w:val="a9"/>
        <w:rPr>
          <w:rtl/>
        </w:rPr>
      </w:pPr>
    </w:p>
  </w:footnote>
  <w:footnote w:id="190">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2697، وصحيح مسلم برقم 1718. </w:t>
      </w:r>
    </w:p>
    <w:p w:rsidR="00C47572" w:rsidRDefault="00C47572" w:rsidP="00C47572">
      <w:pPr>
        <w:pStyle w:val="a9"/>
        <w:rPr>
          <w:rtl/>
        </w:rPr>
      </w:pPr>
    </w:p>
  </w:footnote>
  <w:footnote w:id="191">
    <w:p w:rsidR="00C47572" w:rsidRDefault="00C47572" w:rsidP="00C47572">
      <w:pPr>
        <w:pStyle w:val="a9"/>
        <w:rPr>
          <w:spacing w:val="3"/>
          <w:sz w:val="29"/>
          <w:szCs w:val="29"/>
          <w:rtl/>
        </w:rPr>
      </w:pPr>
      <w:r>
        <w:rPr>
          <w:vertAlign w:val="superscript"/>
          <w:rtl/>
        </w:rPr>
        <w:footnoteRef/>
      </w:r>
      <w:r>
        <w:rPr>
          <w:rtl/>
        </w:rPr>
        <w:tab/>
      </w:r>
      <w:r>
        <w:rPr>
          <w:spacing w:val="3"/>
          <w:sz w:val="29"/>
          <w:szCs w:val="29"/>
          <w:rtl/>
        </w:rPr>
        <w:t xml:space="preserve">جزء من حديث رواه أبو داود في سننه برقم 4607، وسنن الترمذي برقم 2676، وقال: هذا حديث حسن صحيح، وصححه جماعة منهم الضياء المقدسي في اتباع السنن واجتناب البدع. </w:t>
      </w:r>
    </w:p>
    <w:p w:rsidR="00C47572" w:rsidRDefault="00C47572" w:rsidP="00C47572">
      <w:pPr>
        <w:pStyle w:val="a9"/>
        <w:rPr>
          <w:rtl/>
        </w:rPr>
      </w:pPr>
    </w:p>
  </w:footnote>
  <w:footnote w:id="192">
    <w:p w:rsidR="00C47572" w:rsidRDefault="00C47572" w:rsidP="00C47572">
      <w:pPr>
        <w:pStyle w:val="a9"/>
        <w:rPr>
          <w:sz w:val="29"/>
          <w:szCs w:val="29"/>
          <w:rtl/>
        </w:rPr>
      </w:pPr>
      <w:r>
        <w:rPr>
          <w:vertAlign w:val="superscript"/>
          <w:rtl/>
        </w:rPr>
        <w:footnoteRef/>
      </w:r>
      <w:r>
        <w:rPr>
          <w:rtl/>
        </w:rPr>
        <w:tab/>
      </w:r>
      <w:r>
        <w:rPr>
          <w:sz w:val="29"/>
          <w:szCs w:val="29"/>
          <w:rtl/>
        </w:rPr>
        <w:t xml:space="preserve">فتاوى اللجنة الدائمة (9/137-138) برقم 34. </w:t>
      </w:r>
    </w:p>
    <w:p w:rsidR="00C47572" w:rsidRDefault="00C47572" w:rsidP="00C47572">
      <w:pPr>
        <w:pStyle w:val="a9"/>
        <w:rPr>
          <w:rtl/>
        </w:rPr>
      </w:pPr>
    </w:p>
  </w:footnote>
  <w:footnote w:id="193">
    <w:p w:rsidR="00C47572" w:rsidRDefault="00C47572" w:rsidP="00C47572">
      <w:pPr>
        <w:pStyle w:val="a9"/>
        <w:rPr>
          <w:sz w:val="29"/>
          <w:szCs w:val="29"/>
          <w:rtl/>
        </w:rPr>
      </w:pPr>
      <w:r>
        <w:rPr>
          <w:vertAlign w:val="superscript"/>
          <w:rtl/>
        </w:rPr>
        <w:footnoteRef/>
      </w:r>
      <w:r>
        <w:rPr>
          <w:rtl/>
        </w:rPr>
        <w:tab/>
      </w:r>
      <w:r>
        <w:rPr>
          <w:sz w:val="29"/>
          <w:szCs w:val="29"/>
          <w:rtl/>
        </w:rPr>
        <w:t xml:space="preserve">(11/505) برقم 6905 وقال محققوه: حديث صحيح. </w:t>
      </w:r>
    </w:p>
    <w:p w:rsidR="00C47572" w:rsidRDefault="00C47572" w:rsidP="00C47572">
      <w:pPr>
        <w:pStyle w:val="a9"/>
        <w:rPr>
          <w:rtl/>
        </w:rPr>
      </w:pPr>
    </w:p>
  </w:footnote>
  <w:footnote w:id="194">
    <w:p w:rsidR="00C47572" w:rsidRDefault="00C47572" w:rsidP="00C47572">
      <w:pPr>
        <w:pStyle w:val="a9"/>
        <w:rPr>
          <w:sz w:val="29"/>
          <w:szCs w:val="29"/>
          <w:rtl/>
        </w:rPr>
      </w:pPr>
      <w:r>
        <w:rPr>
          <w:vertAlign w:val="superscript"/>
          <w:rtl/>
        </w:rPr>
        <w:footnoteRef/>
      </w:r>
      <w:r>
        <w:rPr>
          <w:rtl/>
        </w:rPr>
        <w:tab/>
      </w:r>
      <w:r>
        <w:rPr>
          <w:sz w:val="29"/>
          <w:szCs w:val="29"/>
          <w:rtl/>
        </w:rPr>
        <w:t xml:space="preserve">انظر: فتاوى اللجنة الدائمة (9/142) برقم 4276. </w:t>
      </w:r>
    </w:p>
    <w:p w:rsidR="00C47572" w:rsidRDefault="00C47572" w:rsidP="00C47572">
      <w:pPr>
        <w:pStyle w:val="a9"/>
        <w:rPr>
          <w:rtl/>
        </w:rPr>
      </w:pPr>
    </w:p>
  </w:footnote>
  <w:footnote w:id="195">
    <w:p w:rsidR="00C47572" w:rsidRDefault="00C47572" w:rsidP="00C47572">
      <w:pPr>
        <w:pStyle w:val="a9"/>
        <w:rPr>
          <w:sz w:val="29"/>
          <w:szCs w:val="29"/>
          <w:rtl/>
        </w:rPr>
      </w:pPr>
      <w:r>
        <w:rPr>
          <w:vertAlign w:val="superscript"/>
          <w:rtl/>
        </w:rPr>
        <w:footnoteRef/>
      </w:r>
      <w:r>
        <w:rPr>
          <w:rtl/>
        </w:rPr>
        <w:tab/>
      </w:r>
      <w:r>
        <w:rPr>
          <w:sz w:val="29"/>
          <w:szCs w:val="29"/>
          <w:rtl/>
        </w:rPr>
        <w:t xml:space="preserve">فتاوى اللجنة الدائمة (9/154) برقم 2612. </w:t>
      </w:r>
    </w:p>
    <w:p w:rsidR="00C47572" w:rsidRDefault="00C47572" w:rsidP="00C47572">
      <w:pPr>
        <w:pStyle w:val="a9"/>
        <w:rPr>
          <w:rtl/>
        </w:rPr>
      </w:pPr>
    </w:p>
  </w:footnote>
  <w:footnote w:id="196">
    <w:p w:rsidR="00C47572" w:rsidRDefault="00C47572" w:rsidP="00C47572">
      <w:pPr>
        <w:pStyle w:val="a9"/>
        <w:rPr>
          <w:sz w:val="29"/>
          <w:szCs w:val="29"/>
          <w:rtl/>
        </w:rPr>
      </w:pPr>
      <w:r>
        <w:rPr>
          <w:vertAlign w:val="superscript"/>
          <w:rtl/>
        </w:rPr>
        <w:footnoteRef/>
      </w:r>
      <w:r>
        <w:rPr>
          <w:sz w:val="29"/>
          <w:szCs w:val="29"/>
          <w:rtl/>
        </w:rPr>
        <w:tab/>
        <w:t xml:space="preserve">(1/711) برقم 1433، وقال محققوه: هو حديث حسن صحيح. </w:t>
      </w:r>
    </w:p>
    <w:p w:rsidR="00C47572" w:rsidRDefault="00C47572" w:rsidP="00C47572">
      <w:pPr>
        <w:pStyle w:val="a9"/>
        <w:rPr>
          <w:rtl/>
        </w:rPr>
      </w:pPr>
    </w:p>
  </w:footnote>
  <w:footnote w:id="197">
    <w:p w:rsidR="00C47572" w:rsidRDefault="00C47572" w:rsidP="00C47572">
      <w:pPr>
        <w:pStyle w:val="a9"/>
        <w:rPr>
          <w:sz w:val="29"/>
          <w:szCs w:val="29"/>
          <w:rtl/>
        </w:rPr>
      </w:pPr>
      <w:r>
        <w:rPr>
          <w:vertAlign w:val="superscript"/>
          <w:rtl/>
        </w:rPr>
        <w:footnoteRef/>
      </w:r>
      <w:r>
        <w:rPr>
          <w:sz w:val="29"/>
          <w:szCs w:val="29"/>
          <w:rtl/>
        </w:rPr>
        <w:tab/>
        <w:t>أحكام الجنائز وبدعها للشيخ ناصر الدين الألباني</w:t>
      </w:r>
      <w:r>
        <w:rPr>
          <w:sz w:val="29"/>
          <w:szCs w:val="29"/>
          <w:rtl/>
          <w:lang w:bidi="fa-IR"/>
        </w:rPr>
        <w:t xml:space="preserve">۴ </w:t>
      </w:r>
      <w:r>
        <w:rPr>
          <w:sz w:val="29"/>
          <w:szCs w:val="29"/>
          <w:rtl/>
        </w:rPr>
        <w:t xml:space="preserve">ص227. </w:t>
      </w:r>
    </w:p>
    <w:p w:rsidR="00C47572" w:rsidRDefault="00C47572" w:rsidP="00C47572">
      <w:pPr>
        <w:pStyle w:val="a9"/>
        <w:rPr>
          <w:rtl/>
        </w:rPr>
      </w:pPr>
    </w:p>
  </w:footnote>
  <w:footnote w:id="198">
    <w:p w:rsidR="00C47572" w:rsidRDefault="00C47572" w:rsidP="00C47572">
      <w:pPr>
        <w:pStyle w:val="a9"/>
        <w:rPr>
          <w:sz w:val="29"/>
          <w:szCs w:val="29"/>
          <w:rtl/>
        </w:rPr>
      </w:pPr>
      <w:r>
        <w:rPr>
          <w:vertAlign w:val="superscript"/>
          <w:rtl/>
        </w:rPr>
        <w:footnoteRef/>
      </w:r>
      <w:r>
        <w:rPr>
          <w:sz w:val="29"/>
          <w:szCs w:val="29"/>
          <w:rtl/>
        </w:rPr>
        <w:tab/>
        <w:t xml:space="preserve">المجموع (5/310). </w:t>
      </w:r>
      <w:r>
        <w:rPr>
          <w:sz w:val="29"/>
          <w:szCs w:val="29"/>
          <w:rtl/>
        </w:rPr>
        <w:tab/>
        <w:t xml:space="preserve"> </w:t>
      </w:r>
    </w:p>
    <w:p w:rsidR="00C47572" w:rsidRDefault="00C47572" w:rsidP="00C47572">
      <w:pPr>
        <w:pStyle w:val="a9"/>
        <w:rPr>
          <w:rtl/>
        </w:rPr>
      </w:pPr>
    </w:p>
  </w:footnote>
  <w:footnote w:id="199">
    <w:p w:rsidR="00C47572" w:rsidRDefault="00C47572" w:rsidP="00C47572">
      <w:pPr>
        <w:pStyle w:val="a9"/>
        <w:rPr>
          <w:sz w:val="29"/>
          <w:szCs w:val="29"/>
          <w:rtl/>
        </w:rPr>
      </w:pPr>
      <w:r>
        <w:rPr>
          <w:vertAlign w:val="superscript"/>
          <w:rtl/>
        </w:rPr>
        <w:footnoteRef/>
      </w:r>
      <w:r>
        <w:rPr>
          <w:sz w:val="29"/>
          <w:szCs w:val="29"/>
          <w:rtl/>
        </w:rPr>
        <w:tab/>
        <w:t>مسند الإمام أحمد (3/38) ومستدرك الحاكم (1/708) برقم 1426، وقال الحاكم: صحيح على شرط مسلم ووافقه الذهبي، قال الشيخ محمد ناصر الدين الألباني</w:t>
      </w:r>
      <w:r>
        <w:rPr>
          <w:sz w:val="29"/>
          <w:szCs w:val="29"/>
          <w:rtl/>
          <w:lang w:bidi="fa-IR"/>
        </w:rPr>
        <w:t xml:space="preserve">۴ </w:t>
      </w:r>
      <w:r>
        <w:rPr>
          <w:sz w:val="29"/>
          <w:szCs w:val="29"/>
          <w:rtl/>
        </w:rPr>
        <w:t xml:space="preserve">في أحكام الجنائز وبدعها، ص228: وهو كما قالا. </w:t>
      </w:r>
    </w:p>
    <w:p w:rsidR="00C47572" w:rsidRDefault="00C47572" w:rsidP="00C47572">
      <w:pPr>
        <w:pStyle w:val="a9"/>
        <w:rPr>
          <w:rtl/>
        </w:rPr>
      </w:pPr>
    </w:p>
  </w:footnote>
  <w:footnote w:id="200">
    <w:p w:rsidR="00C47572" w:rsidRDefault="00C47572" w:rsidP="00C47572">
      <w:pPr>
        <w:pStyle w:val="a9"/>
        <w:rPr>
          <w:sz w:val="29"/>
          <w:szCs w:val="29"/>
          <w:rtl/>
        </w:rPr>
      </w:pPr>
      <w:r>
        <w:rPr>
          <w:vertAlign w:val="superscript"/>
          <w:rtl/>
        </w:rPr>
        <w:footnoteRef/>
      </w:r>
      <w:r>
        <w:rPr>
          <w:sz w:val="29"/>
          <w:szCs w:val="29"/>
          <w:rtl/>
        </w:rPr>
        <w:tab/>
        <w:t xml:space="preserve">سبل السلام (3/320-321). </w:t>
      </w:r>
      <w:r>
        <w:rPr>
          <w:sz w:val="29"/>
          <w:szCs w:val="29"/>
          <w:rtl/>
        </w:rPr>
        <w:tab/>
        <w:t xml:space="preserve"> </w:t>
      </w:r>
    </w:p>
    <w:p w:rsidR="00C47572" w:rsidRDefault="00C47572" w:rsidP="00C47572">
      <w:pPr>
        <w:pStyle w:val="a9"/>
        <w:rPr>
          <w:rtl/>
        </w:rPr>
      </w:pPr>
    </w:p>
  </w:footnote>
  <w:footnote w:id="201">
    <w:p w:rsidR="00C47572" w:rsidRDefault="00C47572" w:rsidP="00C47572">
      <w:pPr>
        <w:pStyle w:val="a9"/>
        <w:rPr>
          <w:sz w:val="29"/>
          <w:szCs w:val="29"/>
          <w:rtl/>
        </w:rPr>
      </w:pPr>
      <w:r>
        <w:rPr>
          <w:vertAlign w:val="superscript"/>
          <w:rtl/>
        </w:rPr>
        <w:footnoteRef/>
      </w:r>
      <w:r>
        <w:rPr>
          <w:sz w:val="29"/>
          <w:szCs w:val="29"/>
          <w:rtl/>
        </w:rPr>
        <w:tab/>
        <w:t xml:space="preserve">صحيح البخاري برقم 1283، وصحيح مسلم برقم 926. </w:t>
      </w:r>
    </w:p>
    <w:p w:rsidR="00C47572" w:rsidRDefault="00C47572" w:rsidP="00C47572">
      <w:pPr>
        <w:pStyle w:val="a9"/>
        <w:rPr>
          <w:rtl/>
        </w:rPr>
      </w:pPr>
    </w:p>
  </w:footnote>
  <w:footnote w:id="202">
    <w:p w:rsidR="00C47572" w:rsidRDefault="00C47572" w:rsidP="00C47572">
      <w:pPr>
        <w:pStyle w:val="a9"/>
        <w:rPr>
          <w:sz w:val="29"/>
          <w:szCs w:val="29"/>
          <w:rtl/>
        </w:rPr>
      </w:pPr>
      <w:r>
        <w:rPr>
          <w:vertAlign w:val="superscript"/>
          <w:rtl/>
        </w:rPr>
        <w:footnoteRef/>
      </w:r>
      <w:r>
        <w:rPr>
          <w:sz w:val="29"/>
          <w:szCs w:val="29"/>
          <w:rtl/>
        </w:rPr>
        <w:tab/>
        <w:t xml:space="preserve">فتح الباري (3/148-149). </w:t>
      </w:r>
      <w:r>
        <w:rPr>
          <w:sz w:val="29"/>
          <w:szCs w:val="29"/>
          <w:rtl/>
        </w:rPr>
        <w:tab/>
        <w:t xml:space="preserve"> </w:t>
      </w:r>
    </w:p>
    <w:p w:rsidR="00C47572" w:rsidRDefault="00C47572" w:rsidP="00C47572">
      <w:pPr>
        <w:pStyle w:val="a9"/>
        <w:rPr>
          <w:rtl/>
        </w:rPr>
      </w:pPr>
    </w:p>
  </w:footnote>
  <w:footnote w:id="203">
    <w:p w:rsidR="00C47572" w:rsidRDefault="00C47572" w:rsidP="00C47572">
      <w:pPr>
        <w:pStyle w:val="a9"/>
        <w:rPr>
          <w:sz w:val="29"/>
          <w:szCs w:val="29"/>
          <w:rtl/>
        </w:rPr>
      </w:pPr>
      <w:r>
        <w:rPr>
          <w:vertAlign w:val="superscript"/>
          <w:rtl/>
        </w:rPr>
        <w:footnoteRef/>
      </w:r>
      <w:r>
        <w:rPr>
          <w:sz w:val="29"/>
          <w:szCs w:val="29"/>
          <w:rtl/>
        </w:rPr>
        <w:tab/>
        <w:t xml:space="preserve">برقم 1056 وقال: هذا حديث حسن صحيح. </w:t>
      </w:r>
    </w:p>
    <w:p w:rsidR="00C47572" w:rsidRDefault="00C47572" w:rsidP="00C47572">
      <w:pPr>
        <w:pStyle w:val="a9"/>
        <w:rPr>
          <w:rtl/>
        </w:rPr>
      </w:pPr>
    </w:p>
  </w:footnote>
  <w:footnote w:id="204">
    <w:p w:rsidR="00C47572" w:rsidRDefault="00C47572" w:rsidP="00C47572">
      <w:pPr>
        <w:pStyle w:val="a9"/>
        <w:rPr>
          <w:sz w:val="29"/>
          <w:szCs w:val="29"/>
          <w:rtl/>
        </w:rPr>
      </w:pPr>
      <w:r>
        <w:rPr>
          <w:vertAlign w:val="superscript"/>
          <w:rtl/>
        </w:rPr>
        <w:footnoteRef/>
      </w:r>
      <w:r>
        <w:rPr>
          <w:sz w:val="29"/>
          <w:szCs w:val="29"/>
          <w:rtl/>
        </w:rPr>
        <w:tab/>
        <w:t xml:space="preserve">فتاوى اللجنة الدائمة (9/102-103) برقم 1981. </w:t>
      </w:r>
    </w:p>
    <w:p w:rsidR="00C47572" w:rsidRDefault="00C47572" w:rsidP="00C47572">
      <w:pPr>
        <w:pStyle w:val="a9"/>
        <w:rPr>
          <w:rtl/>
        </w:rPr>
      </w:pPr>
    </w:p>
  </w:footnote>
  <w:footnote w:id="205">
    <w:p w:rsidR="00C47572" w:rsidRDefault="00C47572" w:rsidP="00C47572">
      <w:pPr>
        <w:pStyle w:val="a9"/>
        <w:rPr>
          <w:sz w:val="29"/>
          <w:szCs w:val="29"/>
          <w:rtl/>
        </w:rPr>
      </w:pPr>
      <w:r>
        <w:rPr>
          <w:vertAlign w:val="superscript"/>
          <w:rtl/>
        </w:rPr>
        <w:footnoteRef/>
      </w:r>
      <w:r>
        <w:rPr>
          <w:rtl/>
        </w:rPr>
        <w:tab/>
      </w:r>
      <w:r>
        <w:rPr>
          <w:sz w:val="29"/>
          <w:szCs w:val="29"/>
          <w:rtl/>
        </w:rPr>
        <w:t>(43/240) برقم 26148، وقال محققوه: حديث حسن.</w:t>
      </w:r>
    </w:p>
    <w:p w:rsidR="00C47572" w:rsidRDefault="00C47572" w:rsidP="00C47572">
      <w:pPr>
        <w:pStyle w:val="a9"/>
        <w:rPr>
          <w:rtl/>
        </w:rPr>
      </w:pPr>
    </w:p>
  </w:footnote>
  <w:footnote w:id="206">
    <w:p w:rsidR="00C47572" w:rsidRDefault="00C47572" w:rsidP="00C47572">
      <w:pPr>
        <w:pStyle w:val="a9"/>
        <w:rPr>
          <w:sz w:val="29"/>
          <w:szCs w:val="29"/>
          <w:rtl/>
        </w:rPr>
      </w:pPr>
      <w:r>
        <w:rPr>
          <w:vertAlign w:val="superscript"/>
          <w:rtl/>
        </w:rPr>
        <w:footnoteRef/>
      </w:r>
      <w:r>
        <w:rPr>
          <w:rtl/>
        </w:rPr>
        <w:tab/>
      </w:r>
      <w:r>
        <w:rPr>
          <w:sz w:val="29"/>
          <w:szCs w:val="29"/>
          <w:rtl/>
        </w:rPr>
        <w:t xml:space="preserve">صحيح مسلم برقم 974. </w:t>
      </w:r>
    </w:p>
    <w:p w:rsidR="00C47572" w:rsidRDefault="00C47572" w:rsidP="00C47572">
      <w:pPr>
        <w:pStyle w:val="a9"/>
        <w:rPr>
          <w:rtl/>
        </w:rPr>
      </w:pPr>
    </w:p>
  </w:footnote>
  <w:footnote w:id="207">
    <w:p w:rsidR="00C47572" w:rsidRDefault="00C47572" w:rsidP="00C47572">
      <w:pPr>
        <w:pStyle w:val="a9"/>
        <w:rPr>
          <w:sz w:val="29"/>
          <w:szCs w:val="29"/>
          <w:rtl/>
        </w:rPr>
      </w:pPr>
      <w:r>
        <w:rPr>
          <w:vertAlign w:val="superscript"/>
          <w:rtl/>
        </w:rPr>
        <w:footnoteRef/>
      </w:r>
      <w:r>
        <w:rPr>
          <w:rtl/>
        </w:rPr>
        <w:tab/>
      </w:r>
      <w:r>
        <w:rPr>
          <w:sz w:val="29"/>
          <w:szCs w:val="29"/>
          <w:rtl/>
        </w:rPr>
        <w:t xml:space="preserve">صحيح مسلم برقم 975. </w:t>
      </w:r>
    </w:p>
    <w:p w:rsidR="00C47572" w:rsidRDefault="00C47572" w:rsidP="00C47572">
      <w:pPr>
        <w:pStyle w:val="a9"/>
        <w:rPr>
          <w:rtl/>
        </w:rPr>
      </w:pPr>
    </w:p>
  </w:footnote>
  <w:footnote w:id="208">
    <w:p w:rsidR="00C47572" w:rsidRDefault="00C47572" w:rsidP="00C47572">
      <w:pPr>
        <w:pStyle w:val="a9"/>
        <w:rPr>
          <w:sz w:val="29"/>
          <w:szCs w:val="29"/>
          <w:rtl/>
        </w:rPr>
      </w:pPr>
      <w:r>
        <w:rPr>
          <w:vertAlign w:val="superscript"/>
          <w:rtl/>
        </w:rPr>
        <w:footnoteRef/>
      </w:r>
      <w:r>
        <w:rPr>
          <w:rtl/>
        </w:rPr>
        <w:tab/>
      </w:r>
      <w:r>
        <w:rPr>
          <w:sz w:val="29"/>
          <w:szCs w:val="29"/>
          <w:rtl/>
        </w:rPr>
        <w:t>أحكام الجنائز وبدعها للشيخ الألباني</w:t>
      </w:r>
      <w:r>
        <w:rPr>
          <w:sz w:val="29"/>
          <w:szCs w:val="29"/>
          <w:rtl/>
          <w:lang w:bidi="fa-IR"/>
        </w:rPr>
        <w:t>۴</w:t>
      </w:r>
      <w:r>
        <w:rPr>
          <w:sz w:val="29"/>
          <w:szCs w:val="29"/>
          <w:rtl/>
        </w:rPr>
        <w:t>، ص239-240 بتصرف.</w:t>
      </w:r>
    </w:p>
    <w:p w:rsidR="00C47572" w:rsidRDefault="00C47572" w:rsidP="00C47572">
      <w:pPr>
        <w:pStyle w:val="a9"/>
        <w:rPr>
          <w:rtl/>
        </w:rPr>
      </w:pPr>
    </w:p>
  </w:footnote>
  <w:footnote w:id="209">
    <w:p w:rsidR="00C47572" w:rsidRDefault="00C47572" w:rsidP="00C47572">
      <w:pPr>
        <w:pStyle w:val="a9"/>
        <w:rPr>
          <w:sz w:val="29"/>
          <w:szCs w:val="29"/>
          <w:rtl/>
        </w:rPr>
      </w:pPr>
      <w:r>
        <w:rPr>
          <w:vertAlign w:val="superscript"/>
          <w:rtl/>
        </w:rPr>
        <w:footnoteRef/>
      </w:r>
      <w:r>
        <w:rPr>
          <w:rtl/>
        </w:rPr>
        <w:tab/>
      </w:r>
      <w:r>
        <w:rPr>
          <w:sz w:val="29"/>
          <w:szCs w:val="29"/>
          <w:rtl/>
        </w:rPr>
        <w:t xml:space="preserve">صحيح البخاري برقم 458، وصحيح مسلم برقم 956. </w:t>
      </w:r>
    </w:p>
    <w:p w:rsidR="00C47572" w:rsidRDefault="00C47572" w:rsidP="00C47572">
      <w:pPr>
        <w:pStyle w:val="a9"/>
        <w:rPr>
          <w:rtl/>
        </w:rPr>
      </w:pPr>
    </w:p>
  </w:footnote>
  <w:footnote w:id="210">
    <w:p w:rsidR="00C47572" w:rsidRDefault="00C47572" w:rsidP="00C47572">
      <w:pPr>
        <w:pStyle w:val="a9"/>
        <w:rPr>
          <w:sz w:val="29"/>
          <w:szCs w:val="29"/>
          <w:rtl/>
        </w:rPr>
      </w:pPr>
      <w:r>
        <w:rPr>
          <w:vertAlign w:val="superscript"/>
          <w:rtl/>
        </w:rPr>
        <w:footnoteRef/>
      </w:r>
      <w:r>
        <w:rPr>
          <w:rtl/>
        </w:rPr>
        <w:tab/>
      </w:r>
      <w:r>
        <w:rPr>
          <w:sz w:val="29"/>
          <w:szCs w:val="29"/>
          <w:rtl/>
        </w:rPr>
        <w:t xml:space="preserve">سنن أبي داود برقم3222، وأحمد في مسنده (3/197)، قال الألباني في أحكام الجنائز ص1259: إسناده صحيح على شرط الشيخين. </w:t>
      </w:r>
    </w:p>
    <w:p w:rsidR="00C47572" w:rsidRDefault="00C47572" w:rsidP="00C47572">
      <w:pPr>
        <w:pStyle w:val="a9"/>
        <w:rPr>
          <w:rtl/>
        </w:rPr>
      </w:pPr>
    </w:p>
  </w:footnote>
  <w:footnote w:id="211">
    <w:p w:rsidR="00C47572" w:rsidRDefault="00C47572" w:rsidP="00C47572">
      <w:pPr>
        <w:pStyle w:val="a9"/>
        <w:rPr>
          <w:sz w:val="29"/>
          <w:szCs w:val="29"/>
          <w:rtl/>
        </w:rPr>
      </w:pPr>
      <w:r>
        <w:rPr>
          <w:vertAlign w:val="superscript"/>
          <w:rtl/>
        </w:rPr>
        <w:footnoteRef/>
      </w:r>
      <w:r>
        <w:rPr>
          <w:rtl/>
        </w:rPr>
        <w:tab/>
      </w:r>
      <w:r>
        <w:rPr>
          <w:sz w:val="29"/>
          <w:szCs w:val="29"/>
          <w:rtl/>
        </w:rPr>
        <w:t>المجموع (5/320).</w:t>
      </w:r>
      <w:r>
        <w:rPr>
          <w:sz w:val="29"/>
          <w:szCs w:val="29"/>
          <w:rtl/>
        </w:rPr>
        <w:tab/>
        <w:t xml:space="preserve"> </w:t>
      </w:r>
    </w:p>
    <w:p w:rsidR="00C47572" w:rsidRDefault="00C47572" w:rsidP="00C47572">
      <w:pPr>
        <w:pStyle w:val="a9"/>
        <w:rPr>
          <w:rtl/>
        </w:rPr>
      </w:pPr>
    </w:p>
  </w:footnote>
  <w:footnote w:id="212">
    <w:p w:rsidR="00C47572" w:rsidRDefault="00C47572" w:rsidP="00C47572">
      <w:pPr>
        <w:pStyle w:val="a9"/>
        <w:rPr>
          <w:sz w:val="29"/>
          <w:szCs w:val="29"/>
          <w:rtl/>
        </w:rPr>
      </w:pPr>
      <w:r>
        <w:rPr>
          <w:vertAlign w:val="superscript"/>
          <w:rtl/>
        </w:rPr>
        <w:footnoteRef/>
      </w:r>
      <w:r>
        <w:rPr>
          <w:rtl/>
        </w:rPr>
        <w:tab/>
      </w:r>
      <w:r>
        <w:rPr>
          <w:sz w:val="29"/>
          <w:szCs w:val="29"/>
          <w:rtl/>
        </w:rPr>
        <w:t xml:space="preserve">أحكام الجنائز وبدعها، ص259- 260. </w:t>
      </w:r>
      <w:r>
        <w:rPr>
          <w:sz w:val="29"/>
          <w:szCs w:val="29"/>
          <w:rtl/>
        </w:rPr>
        <w:tab/>
        <w:t xml:space="preserve"> </w:t>
      </w:r>
    </w:p>
    <w:p w:rsidR="00C47572" w:rsidRDefault="00C47572" w:rsidP="00C47572">
      <w:pPr>
        <w:pStyle w:val="a9"/>
        <w:rPr>
          <w:rtl/>
        </w:rPr>
      </w:pPr>
    </w:p>
  </w:footnote>
  <w:footnote w:id="213">
    <w:p w:rsidR="00C47572" w:rsidRDefault="00C47572" w:rsidP="00C47572">
      <w:pPr>
        <w:pStyle w:val="a9"/>
        <w:rPr>
          <w:sz w:val="29"/>
          <w:szCs w:val="29"/>
          <w:rtl/>
        </w:rPr>
      </w:pPr>
      <w:r>
        <w:rPr>
          <w:vertAlign w:val="superscript"/>
          <w:rtl/>
        </w:rPr>
        <w:footnoteRef/>
      </w:r>
      <w:r>
        <w:rPr>
          <w:rtl/>
        </w:rPr>
        <w:tab/>
      </w:r>
      <w:r>
        <w:rPr>
          <w:sz w:val="29"/>
          <w:szCs w:val="29"/>
          <w:rtl/>
        </w:rPr>
        <w:t xml:space="preserve">برقم 969. </w:t>
      </w:r>
      <w:r>
        <w:rPr>
          <w:sz w:val="29"/>
          <w:szCs w:val="29"/>
          <w:rtl/>
        </w:rPr>
        <w:tab/>
        <w:t xml:space="preserve"> </w:t>
      </w:r>
    </w:p>
    <w:p w:rsidR="00C47572" w:rsidRDefault="00C47572" w:rsidP="00C47572">
      <w:pPr>
        <w:pStyle w:val="a9"/>
        <w:rPr>
          <w:rtl/>
        </w:rPr>
      </w:pPr>
    </w:p>
  </w:footnote>
  <w:footnote w:id="214">
    <w:p w:rsidR="00C47572" w:rsidRDefault="00C47572" w:rsidP="00C47572">
      <w:pPr>
        <w:pStyle w:val="a9"/>
        <w:rPr>
          <w:sz w:val="29"/>
          <w:szCs w:val="29"/>
          <w:rtl/>
        </w:rPr>
      </w:pPr>
      <w:r>
        <w:rPr>
          <w:vertAlign w:val="superscript"/>
          <w:rtl/>
        </w:rPr>
        <w:footnoteRef/>
      </w:r>
      <w:r>
        <w:rPr>
          <w:rtl/>
        </w:rPr>
        <w:tab/>
      </w:r>
      <w:r>
        <w:rPr>
          <w:sz w:val="29"/>
          <w:szCs w:val="29"/>
          <w:rtl/>
        </w:rPr>
        <w:t xml:space="preserve">صحيح مسلم برقم 970. </w:t>
      </w:r>
      <w:r>
        <w:rPr>
          <w:sz w:val="29"/>
          <w:szCs w:val="29"/>
          <w:rtl/>
        </w:rPr>
        <w:tab/>
        <w:t xml:space="preserve"> </w:t>
      </w:r>
    </w:p>
    <w:p w:rsidR="00C47572" w:rsidRDefault="00C47572" w:rsidP="00C47572">
      <w:pPr>
        <w:pStyle w:val="a9"/>
        <w:rPr>
          <w:rtl/>
        </w:rPr>
      </w:pPr>
    </w:p>
  </w:footnote>
  <w:footnote w:id="215">
    <w:p w:rsidR="00C47572" w:rsidRDefault="00C47572" w:rsidP="00C47572">
      <w:pPr>
        <w:pStyle w:val="a9"/>
        <w:rPr>
          <w:sz w:val="29"/>
          <w:szCs w:val="29"/>
          <w:rtl/>
        </w:rPr>
      </w:pPr>
      <w:r>
        <w:rPr>
          <w:vertAlign w:val="superscript"/>
          <w:rtl/>
        </w:rPr>
        <w:footnoteRef/>
      </w:r>
      <w:r>
        <w:rPr>
          <w:rtl/>
        </w:rPr>
        <w:tab/>
      </w:r>
      <w:r>
        <w:rPr>
          <w:sz w:val="29"/>
          <w:szCs w:val="29"/>
          <w:rtl/>
        </w:rPr>
        <w:t>سنن أبي داود برقم 3226 وصححه الألباني</w:t>
      </w:r>
      <w:r>
        <w:rPr>
          <w:sz w:val="29"/>
          <w:szCs w:val="29"/>
          <w:rtl/>
          <w:lang w:bidi="fa-IR"/>
        </w:rPr>
        <w:t xml:space="preserve">۴ </w:t>
      </w:r>
      <w:r>
        <w:rPr>
          <w:sz w:val="29"/>
          <w:szCs w:val="29"/>
          <w:rtl/>
        </w:rPr>
        <w:t xml:space="preserve">كما في صحيح سنن أبي داود (2/621) برقم 2763. </w:t>
      </w:r>
      <w:r>
        <w:rPr>
          <w:sz w:val="29"/>
          <w:szCs w:val="29"/>
          <w:rtl/>
        </w:rPr>
        <w:tab/>
        <w:t xml:space="preserve"> </w:t>
      </w:r>
    </w:p>
    <w:p w:rsidR="00C47572" w:rsidRDefault="00C47572" w:rsidP="00C47572">
      <w:pPr>
        <w:pStyle w:val="a9"/>
        <w:rPr>
          <w:rtl/>
        </w:rPr>
      </w:pPr>
    </w:p>
  </w:footnote>
  <w:footnote w:id="216">
    <w:p w:rsidR="00C47572" w:rsidRDefault="00C47572" w:rsidP="00C47572">
      <w:pPr>
        <w:pStyle w:val="a9"/>
        <w:rPr>
          <w:sz w:val="29"/>
          <w:szCs w:val="29"/>
          <w:rtl/>
        </w:rPr>
      </w:pPr>
      <w:r>
        <w:rPr>
          <w:vertAlign w:val="superscript"/>
          <w:rtl/>
        </w:rPr>
        <w:footnoteRef/>
      </w:r>
      <w:r>
        <w:rPr>
          <w:rtl/>
        </w:rPr>
        <w:tab/>
      </w:r>
      <w:r>
        <w:rPr>
          <w:sz w:val="29"/>
          <w:szCs w:val="29"/>
          <w:rtl/>
        </w:rPr>
        <w:t>سنن أبي داود برقم 3226، وصححه الألباني</w:t>
      </w:r>
      <w:r>
        <w:rPr>
          <w:sz w:val="29"/>
          <w:szCs w:val="29"/>
          <w:rtl/>
          <w:lang w:bidi="fa-IR"/>
        </w:rPr>
        <w:t xml:space="preserve">۴ </w:t>
      </w:r>
      <w:r>
        <w:rPr>
          <w:sz w:val="29"/>
          <w:szCs w:val="29"/>
          <w:rtl/>
        </w:rPr>
        <w:t>كما في سنن أبي داود (2/621) برقم 3763.</w:t>
      </w:r>
      <w:r>
        <w:rPr>
          <w:sz w:val="29"/>
          <w:szCs w:val="29"/>
          <w:rtl/>
        </w:rPr>
        <w:tab/>
        <w:t xml:space="preserve"> </w:t>
      </w:r>
    </w:p>
    <w:p w:rsidR="00C47572" w:rsidRDefault="00C47572" w:rsidP="00C47572">
      <w:pPr>
        <w:pStyle w:val="a9"/>
        <w:rPr>
          <w:rtl/>
        </w:rPr>
      </w:pPr>
    </w:p>
  </w:footnote>
  <w:footnote w:id="217">
    <w:p w:rsidR="00C47572" w:rsidRDefault="00C47572" w:rsidP="00C47572">
      <w:pPr>
        <w:pStyle w:val="a9"/>
        <w:rPr>
          <w:sz w:val="29"/>
          <w:szCs w:val="29"/>
          <w:rtl/>
        </w:rPr>
      </w:pPr>
      <w:r>
        <w:rPr>
          <w:vertAlign w:val="superscript"/>
          <w:rtl/>
        </w:rPr>
        <w:footnoteRef/>
      </w:r>
      <w:r>
        <w:rPr>
          <w:rtl/>
        </w:rPr>
        <w:tab/>
      </w:r>
      <w:r>
        <w:rPr>
          <w:sz w:val="29"/>
          <w:szCs w:val="29"/>
          <w:rtl/>
        </w:rPr>
        <w:t xml:space="preserve">صحيح مسلم برقم 970. </w:t>
      </w:r>
      <w:r>
        <w:rPr>
          <w:sz w:val="29"/>
          <w:szCs w:val="29"/>
          <w:rtl/>
        </w:rPr>
        <w:tab/>
        <w:t xml:space="preserve"> </w:t>
      </w:r>
    </w:p>
    <w:p w:rsidR="00C47572" w:rsidRDefault="00C47572" w:rsidP="00C47572">
      <w:pPr>
        <w:pStyle w:val="a9"/>
        <w:rPr>
          <w:rtl/>
        </w:rPr>
      </w:pPr>
    </w:p>
  </w:footnote>
  <w:footnote w:id="218">
    <w:p w:rsidR="00C47572" w:rsidRDefault="00C47572" w:rsidP="00C47572">
      <w:pPr>
        <w:pStyle w:val="a9"/>
        <w:rPr>
          <w:sz w:val="29"/>
          <w:szCs w:val="29"/>
          <w:rtl/>
        </w:rPr>
      </w:pPr>
      <w:r>
        <w:rPr>
          <w:vertAlign w:val="superscript"/>
          <w:rtl/>
        </w:rPr>
        <w:footnoteRef/>
      </w:r>
      <w:r>
        <w:rPr>
          <w:sz w:val="29"/>
          <w:szCs w:val="29"/>
          <w:rtl/>
        </w:rPr>
        <w:tab/>
        <w:t xml:space="preserve">قطعة من حديث في صحيح مسلم برقم 531. </w:t>
      </w:r>
    </w:p>
    <w:p w:rsidR="00C47572" w:rsidRDefault="00C47572" w:rsidP="00C47572">
      <w:pPr>
        <w:pStyle w:val="a9"/>
        <w:rPr>
          <w:rtl/>
        </w:rPr>
      </w:pPr>
    </w:p>
  </w:footnote>
  <w:footnote w:id="219">
    <w:p w:rsidR="00C47572" w:rsidRDefault="00C47572" w:rsidP="00C47572">
      <w:pPr>
        <w:pStyle w:val="a9"/>
        <w:rPr>
          <w:sz w:val="29"/>
          <w:szCs w:val="29"/>
          <w:rtl/>
        </w:rPr>
      </w:pPr>
      <w:r>
        <w:rPr>
          <w:vertAlign w:val="superscript"/>
          <w:rtl/>
        </w:rPr>
        <w:footnoteRef/>
      </w:r>
      <w:r>
        <w:rPr>
          <w:sz w:val="29"/>
          <w:szCs w:val="29"/>
          <w:rtl/>
        </w:rPr>
        <w:tab/>
        <w:t>صحيح البخاري برقم 1189، وصحيح مسلم برقم 1397 واللفظ له.</w:t>
      </w:r>
    </w:p>
    <w:p w:rsidR="00C47572" w:rsidRDefault="00C47572" w:rsidP="00C47572">
      <w:pPr>
        <w:pStyle w:val="a9"/>
        <w:rPr>
          <w:rtl/>
        </w:rPr>
      </w:pPr>
    </w:p>
  </w:footnote>
  <w:footnote w:id="220">
    <w:p w:rsidR="00C47572" w:rsidRDefault="00C47572" w:rsidP="00C47572">
      <w:pPr>
        <w:pStyle w:val="a9"/>
        <w:rPr>
          <w:sz w:val="29"/>
          <w:szCs w:val="29"/>
          <w:rtl/>
        </w:rPr>
      </w:pPr>
      <w:r>
        <w:rPr>
          <w:vertAlign w:val="superscript"/>
          <w:rtl/>
        </w:rPr>
        <w:footnoteRef/>
      </w:r>
      <w:r>
        <w:rPr>
          <w:sz w:val="29"/>
          <w:szCs w:val="29"/>
          <w:rtl/>
        </w:rPr>
        <w:tab/>
        <w:t xml:space="preserve">إرواء الغليل في تخريج أحاديث منار السبيل (4/143). </w:t>
      </w:r>
    </w:p>
    <w:p w:rsidR="00C47572" w:rsidRDefault="00C47572" w:rsidP="00C47572">
      <w:pPr>
        <w:pStyle w:val="a9"/>
        <w:rPr>
          <w:rtl/>
        </w:rPr>
      </w:pPr>
    </w:p>
  </w:footnote>
  <w:footnote w:id="221">
    <w:p w:rsidR="00C47572" w:rsidRDefault="00C47572" w:rsidP="00C47572">
      <w:pPr>
        <w:pStyle w:val="a9"/>
        <w:rPr>
          <w:sz w:val="29"/>
          <w:szCs w:val="29"/>
          <w:rtl/>
        </w:rPr>
      </w:pPr>
      <w:r>
        <w:rPr>
          <w:vertAlign w:val="superscript"/>
          <w:rtl/>
        </w:rPr>
        <w:footnoteRef/>
      </w:r>
      <w:r>
        <w:rPr>
          <w:sz w:val="29"/>
          <w:szCs w:val="29"/>
          <w:rtl/>
        </w:rPr>
        <w:tab/>
        <w:t>سنن النسائي برقم 1578 وصححه الألباني</w:t>
      </w:r>
      <w:r>
        <w:rPr>
          <w:sz w:val="29"/>
          <w:szCs w:val="29"/>
          <w:rtl/>
          <w:lang w:bidi="fa-IR"/>
        </w:rPr>
        <w:t xml:space="preserve">۴ </w:t>
      </w:r>
      <w:r>
        <w:rPr>
          <w:sz w:val="29"/>
          <w:szCs w:val="29"/>
          <w:rtl/>
        </w:rPr>
        <w:t>كما في صحيح سنن النسائي (1/345-346) برقم 1487 وأصله في صحيح مسلم.</w:t>
      </w:r>
    </w:p>
    <w:p w:rsidR="00C47572" w:rsidRDefault="00C47572" w:rsidP="00C47572">
      <w:pPr>
        <w:pStyle w:val="a9"/>
        <w:rPr>
          <w:rtl/>
        </w:rPr>
      </w:pPr>
    </w:p>
  </w:footnote>
  <w:footnote w:id="222">
    <w:p w:rsidR="00C47572" w:rsidRDefault="00C47572" w:rsidP="00C47572">
      <w:pPr>
        <w:pStyle w:val="a9"/>
        <w:rPr>
          <w:sz w:val="29"/>
          <w:szCs w:val="29"/>
          <w:rtl/>
        </w:rPr>
      </w:pPr>
      <w:r>
        <w:rPr>
          <w:vertAlign w:val="superscript"/>
          <w:rtl/>
        </w:rPr>
        <w:footnoteRef/>
      </w:r>
      <w:r>
        <w:rPr>
          <w:sz w:val="29"/>
          <w:szCs w:val="29"/>
          <w:rtl/>
        </w:rPr>
        <w:tab/>
        <w:t>الزواجر (1/134).</w:t>
      </w:r>
    </w:p>
    <w:p w:rsidR="00C47572" w:rsidRDefault="00C47572" w:rsidP="00C47572">
      <w:pPr>
        <w:pStyle w:val="a9"/>
        <w:rPr>
          <w:rtl/>
        </w:rPr>
      </w:pPr>
    </w:p>
  </w:footnote>
  <w:footnote w:id="223">
    <w:p w:rsidR="00C47572" w:rsidRDefault="00C47572" w:rsidP="00C47572">
      <w:pPr>
        <w:pStyle w:val="a9"/>
        <w:rPr>
          <w:sz w:val="29"/>
          <w:szCs w:val="29"/>
          <w:rtl/>
        </w:rPr>
      </w:pPr>
      <w:r>
        <w:rPr>
          <w:vertAlign w:val="superscript"/>
          <w:rtl/>
        </w:rPr>
        <w:footnoteRef/>
      </w:r>
      <w:r>
        <w:rPr>
          <w:sz w:val="29"/>
          <w:szCs w:val="29"/>
          <w:rtl/>
        </w:rPr>
        <w:tab/>
        <w:t>برقم 971.</w:t>
      </w:r>
    </w:p>
    <w:p w:rsidR="00C47572" w:rsidRDefault="00C47572" w:rsidP="00C47572">
      <w:pPr>
        <w:pStyle w:val="a9"/>
        <w:rPr>
          <w:rtl/>
        </w:rPr>
      </w:pPr>
    </w:p>
  </w:footnote>
  <w:footnote w:id="224">
    <w:p w:rsidR="00C47572" w:rsidRDefault="00C47572" w:rsidP="00C47572">
      <w:pPr>
        <w:pStyle w:val="a9"/>
        <w:rPr>
          <w:sz w:val="29"/>
          <w:szCs w:val="29"/>
          <w:rtl/>
        </w:rPr>
      </w:pPr>
      <w:r>
        <w:rPr>
          <w:vertAlign w:val="superscript"/>
          <w:rtl/>
        </w:rPr>
        <w:footnoteRef/>
      </w:r>
      <w:r>
        <w:rPr>
          <w:sz w:val="29"/>
          <w:szCs w:val="29"/>
          <w:rtl/>
        </w:rPr>
        <w:tab/>
        <w:t>انظر المصباح المنير في تهذيب تفسير ابن كثير، ص533.</w:t>
      </w:r>
    </w:p>
    <w:p w:rsidR="00C47572" w:rsidRDefault="00C47572" w:rsidP="00C47572">
      <w:pPr>
        <w:pStyle w:val="a9"/>
        <w:rPr>
          <w:rtl/>
        </w:rPr>
      </w:pPr>
    </w:p>
  </w:footnote>
  <w:footnote w:id="225">
    <w:p w:rsidR="00C47572" w:rsidRDefault="00C47572" w:rsidP="00C47572">
      <w:pPr>
        <w:pStyle w:val="a9"/>
        <w:rPr>
          <w:sz w:val="29"/>
          <w:szCs w:val="29"/>
          <w:rtl/>
        </w:rPr>
      </w:pPr>
      <w:r>
        <w:rPr>
          <w:vertAlign w:val="superscript"/>
          <w:rtl/>
        </w:rPr>
        <w:footnoteRef/>
      </w:r>
      <w:r>
        <w:rPr>
          <w:rtl/>
        </w:rPr>
        <w:tab/>
      </w:r>
      <w:r>
        <w:rPr>
          <w:sz w:val="29"/>
          <w:szCs w:val="29"/>
          <w:rtl/>
        </w:rPr>
        <w:t xml:space="preserve"> برقم 2867. </w:t>
      </w:r>
    </w:p>
    <w:p w:rsidR="00C47572" w:rsidRDefault="00C47572" w:rsidP="00C47572">
      <w:pPr>
        <w:pStyle w:val="a9"/>
        <w:rPr>
          <w:rtl/>
        </w:rPr>
      </w:pPr>
    </w:p>
  </w:footnote>
  <w:footnote w:id="226">
    <w:p w:rsidR="00C47572" w:rsidRDefault="00C47572" w:rsidP="00C47572">
      <w:pPr>
        <w:pStyle w:val="a9"/>
        <w:rPr>
          <w:sz w:val="29"/>
          <w:szCs w:val="29"/>
          <w:rtl/>
        </w:rPr>
      </w:pPr>
      <w:r>
        <w:rPr>
          <w:vertAlign w:val="superscript"/>
          <w:rtl/>
        </w:rPr>
        <w:footnoteRef/>
      </w:r>
      <w:r>
        <w:rPr>
          <w:sz w:val="29"/>
          <w:szCs w:val="29"/>
          <w:rtl/>
        </w:rPr>
        <w:tab/>
        <w:t>ومعنى تعرض: أي كأنها تلصق بعرض القلوب، أي جانبها كما يلصق الحصير بجنب النائم ويؤثر فيه بشدة لصقها به، قال: وقوله عودًا عودًا: أي تعاد وتكرر عليه شيئًا بعد شيء.</w:t>
      </w:r>
    </w:p>
    <w:p w:rsidR="00C47572" w:rsidRDefault="00C47572" w:rsidP="00C47572">
      <w:pPr>
        <w:pStyle w:val="a9"/>
        <w:rPr>
          <w:rtl/>
        </w:rPr>
      </w:pPr>
    </w:p>
  </w:footnote>
  <w:footnote w:id="227">
    <w:p w:rsidR="00C47572" w:rsidRDefault="00C47572" w:rsidP="00C47572">
      <w:pPr>
        <w:pStyle w:val="a9"/>
        <w:rPr>
          <w:sz w:val="29"/>
          <w:szCs w:val="29"/>
          <w:rtl/>
        </w:rPr>
      </w:pPr>
      <w:r>
        <w:rPr>
          <w:vertAlign w:val="superscript"/>
          <w:rtl/>
        </w:rPr>
        <w:footnoteRef/>
      </w:r>
      <w:r>
        <w:rPr>
          <w:rtl/>
        </w:rPr>
        <w:tab/>
      </w:r>
      <w:r>
        <w:rPr>
          <w:sz w:val="29"/>
          <w:szCs w:val="29"/>
          <w:rtl/>
        </w:rPr>
        <w:t xml:space="preserve"> أي حلت فيه محل الشراب.</w:t>
      </w:r>
    </w:p>
    <w:p w:rsidR="00C47572" w:rsidRDefault="00C47572" w:rsidP="00C47572">
      <w:pPr>
        <w:pStyle w:val="a9"/>
        <w:rPr>
          <w:rtl/>
        </w:rPr>
      </w:pPr>
    </w:p>
  </w:footnote>
  <w:footnote w:id="228">
    <w:p w:rsidR="00C47572" w:rsidRDefault="00C47572" w:rsidP="00C47572">
      <w:pPr>
        <w:pStyle w:val="a9"/>
        <w:rPr>
          <w:sz w:val="29"/>
          <w:szCs w:val="29"/>
          <w:rtl/>
        </w:rPr>
      </w:pPr>
      <w:r>
        <w:rPr>
          <w:vertAlign w:val="superscript"/>
          <w:rtl/>
        </w:rPr>
        <w:footnoteRef/>
      </w:r>
      <w:r>
        <w:rPr>
          <w:rtl/>
        </w:rPr>
        <w:tab/>
      </w:r>
      <w:r>
        <w:rPr>
          <w:sz w:val="29"/>
          <w:szCs w:val="29"/>
          <w:rtl/>
        </w:rPr>
        <w:t xml:space="preserve"> برقم 144. </w:t>
      </w:r>
    </w:p>
    <w:p w:rsidR="00C47572" w:rsidRDefault="00C47572" w:rsidP="00C47572">
      <w:pPr>
        <w:pStyle w:val="a9"/>
        <w:rPr>
          <w:rtl/>
        </w:rPr>
      </w:pPr>
    </w:p>
  </w:footnote>
  <w:footnote w:id="229">
    <w:p w:rsidR="00C47572" w:rsidRDefault="00C47572" w:rsidP="00C47572">
      <w:pPr>
        <w:pStyle w:val="a9"/>
        <w:rPr>
          <w:sz w:val="29"/>
          <w:szCs w:val="29"/>
          <w:rtl/>
        </w:rPr>
      </w:pPr>
      <w:r>
        <w:rPr>
          <w:vertAlign w:val="superscript"/>
          <w:rtl/>
        </w:rPr>
        <w:footnoteRef/>
      </w:r>
      <w:r>
        <w:rPr>
          <w:rtl/>
        </w:rPr>
        <w:tab/>
      </w:r>
      <w:r>
        <w:rPr>
          <w:sz w:val="29"/>
          <w:szCs w:val="29"/>
          <w:rtl/>
        </w:rPr>
        <w:t xml:space="preserve"> برقم 188. </w:t>
      </w:r>
    </w:p>
    <w:p w:rsidR="00C47572" w:rsidRDefault="00C47572" w:rsidP="00C47572">
      <w:pPr>
        <w:pStyle w:val="a9"/>
        <w:rPr>
          <w:rtl/>
        </w:rPr>
      </w:pPr>
    </w:p>
  </w:footnote>
  <w:footnote w:id="230">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1878، وصحيح مسلم برقم 2885. </w:t>
      </w:r>
    </w:p>
    <w:p w:rsidR="00C47572" w:rsidRDefault="00C47572" w:rsidP="00C47572">
      <w:pPr>
        <w:pStyle w:val="a9"/>
        <w:rPr>
          <w:rtl/>
        </w:rPr>
      </w:pPr>
    </w:p>
  </w:footnote>
  <w:footnote w:id="231">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1036.</w:t>
      </w:r>
    </w:p>
    <w:p w:rsidR="00C47572" w:rsidRDefault="00C47572" w:rsidP="00C47572">
      <w:pPr>
        <w:pStyle w:val="a9"/>
        <w:rPr>
          <w:rtl/>
        </w:rPr>
      </w:pPr>
    </w:p>
  </w:footnote>
  <w:footnote w:id="232">
    <w:p w:rsidR="00C47572" w:rsidRDefault="00C47572" w:rsidP="00C47572">
      <w:pPr>
        <w:pStyle w:val="a9"/>
        <w:rPr>
          <w:sz w:val="29"/>
          <w:szCs w:val="29"/>
          <w:rtl/>
        </w:rPr>
      </w:pPr>
      <w:r>
        <w:rPr>
          <w:vertAlign w:val="superscript"/>
          <w:rtl/>
        </w:rPr>
        <w:footnoteRef/>
      </w:r>
      <w:r>
        <w:rPr>
          <w:rtl/>
        </w:rPr>
        <w:tab/>
      </w:r>
      <w:r>
        <w:rPr>
          <w:sz w:val="29"/>
          <w:szCs w:val="29"/>
          <w:rtl/>
        </w:rPr>
        <w:t>قوله يرقق: هذا الذي نقله القاضي عن جمهور الرواة، يرقق بضم الياء وفتح الراء وبقافين أن يصير بعضها رقيقًا أي خفيفًا لعظم ما بعده، فالثاني يجعل الأول رقيقًا، وقيل: معناه يشبه بعضها بعضًا، وقيل يدور بعضها في بعض ويذهب ويجيء، وقيل معناه يسوق بعضها إلى بعض بتحسينها وتسويلها. صحيح مسلم بشرح النووي (12/436).</w:t>
      </w:r>
    </w:p>
    <w:p w:rsidR="00C47572" w:rsidRDefault="00C47572" w:rsidP="00C47572">
      <w:pPr>
        <w:pStyle w:val="a9"/>
        <w:rPr>
          <w:rtl/>
        </w:rPr>
      </w:pPr>
    </w:p>
  </w:footnote>
  <w:footnote w:id="233">
    <w:p w:rsidR="00C47572" w:rsidRDefault="00C47572" w:rsidP="00C47572">
      <w:pPr>
        <w:pStyle w:val="a9"/>
        <w:rPr>
          <w:sz w:val="29"/>
          <w:szCs w:val="29"/>
          <w:rtl/>
        </w:rPr>
      </w:pPr>
      <w:r>
        <w:rPr>
          <w:vertAlign w:val="superscript"/>
          <w:rtl/>
        </w:rPr>
        <w:footnoteRef/>
      </w:r>
      <w:r>
        <w:rPr>
          <w:rtl/>
        </w:rPr>
        <w:tab/>
      </w:r>
      <w:r>
        <w:rPr>
          <w:sz w:val="29"/>
          <w:szCs w:val="29"/>
          <w:rtl/>
        </w:rPr>
        <w:t xml:space="preserve"> برقم 1844. </w:t>
      </w:r>
    </w:p>
    <w:p w:rsidR="00C47572" w:rsidRDefault="00C47572" w:rsidP="00C47572">
      <w:pPr>
        <w:pStyle w:val="a9"/>
        <w:rPr>
          <w:rtl/>
        </w:rPr>
      </w:pPr>
    </w:p>
  </w:footnote>
  <w:footnote w:id="234">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3601، وصحيح مسلم برقم 2886.</w:t>
      </w:r>
    </w:p>
    <w:p w:rsidR="00C47572" w:rsidRDefault="00C47572" w:rsidP="00C47572">
      <w:pPr>
        <w:pStyle w:val="a9"/>
        <w:rPr>
          <w:rtl/>
        </w:rPr>
      </w:pPr>
    </w:p>
  </w:footnote>
  <w:footnote w:id="235">
    <w:p w:rsidR="00C47572" w:rsidRDefault="00C47572" w:rsidP="00C47572">
      <w:pPr>
        <w:pStyle w:val="a9"/>
        <w:rPr>
          <w:sz w:val="29"/>
          <w:szCs w:val="29"/>
          <w:rtl/>
        </w:rPr>
      </w:pPr>
      <w:r>
        <w:rPr>
          <w:vertAlign w:val="superscript"/>
          <w:rtl/>
        </w:rPr>
        <w:footnoteRef/>
      </w:r>
      <w:r>
        <w:rPr>
          <w:rtl/>
        </w:rPr>
        <w:tab/>
      </w:r>
      <w:r>
        <w:rPr>
          <w:sz w:val="29"/>
          <w:szCs w:val="29"/>
          <w:rtl/>
        </w:rPr>
        <w:t xml:space="preserve"> فتح الباري (13/31).</w:t>
      </w:r>
    </w:p>
    <w:p w:rsidR="00C47572" w:rsidRDefault="00C47572" w:rsidP="00C47572">
      <w:pPr>
        <w:pStyle w:val="a9"/>
        <w:rPr>
          <w:rtl/>
        </w:rPr>
      </w:pPr>
    </w:p>
  </w:footnote>
  <w:footnote w:id="236">
    <w:p w:rsidR="00C47572" w:rsidRDefault="00C47572" w:rsidP="00C47572">
      <w:pPr>
        <w:pStyle w:val="a9"/>
        <w:rPr>
          <w:sz w:val="29"/>
          <w:szCs w:val="29"/>
          <w:rtl/>
        </w:rPr>
      </w:pPr>
      <w:r>
        <w:rPr>
          <w:vertAlign w:val="superscript"/>
          <w:rtl/>
        </w:rPr>
        <w:footnoteRef/>
      </w:r>
      <w:r>
        <w:rPr>
          <w:rtl/>
        </w:rPr>
        <w:tab/>
      </w:r>
      <w:r>
        <w:rPr>
          <w:sz w:val="29"/>
          <w:szCs w:val="29"/>
          <w:rtl/>
        </w:rPr>
        <w:t xml:space="preserve"> برقم 2891.</w:t>
      </w:r>
    </w:p>
    <w:p w:rsidR="00C47572" w:rsidRDefault="00C47572" w:rsidP="00C47572">
      <w:pPr>
        <w:pStyle w:val="a9"/>
        <w:rPr>
          <w:rtl/>
        </w:rPr>
      </w:pPr>
    </w:p>
  </w:footnote>
  <w:footnote w:id="237">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7121، وصحيح مسلم برقم 157.</w:t>
      </w:r>
    </w:p>
    <w:p w:rsidR="00C47572" w:rsidRDefault="00C47572" w:rsidP="00C47572">
      <w:pPr>
        <w:pStyle w:val="a9"/>
        <w:rPr>
          <w:rtl/>
        </w:rPr>
      </w:pPr>
    </w:p>
  </w:footnote>
  <w:footnote w:id="238">
    <w:p w:rsidR="00C47572" w:rsidRDefault="00C47572" w:rsidP="00C47572">
      <w:pPr>
        <w:pStyle w:val="a9"/>
        <w:rPr>
          <w:sz w:val="29"/>
          <w:szCs w:val="29"/>
          <w:rtl/>
        </w:rPr>
      </w:pPr>
      <w:r>
        <w:rPr>
          <w:vertAlign w:val="superscript"/>
          <w:rtl/>
        </w:rPr>
        <w:footnoteRef/>
      </w:r>
      <w:r>
        <w:rPr>
          <w:rtl/>
        </w:rPr>
        <w:tab/>
      </w:r>
      <w:r>
        <w:rPr>
          <w:sz w:val="29"/>
          <w:szCs w:val="29"/>
          <w:rtl/>
        </w:rPr>
        <w:t xml:space="preserve"> صحيح مسلم برقم 2908.</w:t>
      </w:r>
    </w:p>
    <w:p w:rsidR="00C47572" w:rsidRDefault="00C47572" w:rsidP="00C47572">
      <w:pPr>
        <w:pStyle w:val="a9"/>
        <w:rPr>
          <w:rtl/>
        </w:rPr>
      </w:pPr>
    </w:p>
  </w:footnote>
  <w:footnote w:id="239">
    <w:p w:rsidR="00C47572" w:rsidRDefault="00C47572" w:rsidP="00C47572">
      <w:pPr>
        <w:pStyle w:val="a9"/>
        <w:rPr>
          <w:sz w:val="29"/>
          <w:szCs w:val="29"/>
          <w:rtl/>
        </w:rPr>
      </w:pPr>
      <w:r>
        <w:rPr>
          <w:vertAlign w:val="superscript"/>
          <w:rtl/>
        </w:rPr>
        <w:footnoteRef/>
      </w:r>
      <w:r>
        <w:rPr>
          <w:rtl/>
        </w:rPr>
        <w:tab/>
      </w:r>
      <w:r>
        <w:rPr>
          <w:sz w:val="29"/>
          <w:szCs w:val="29"/>
          <w:rtl/>
        </w:rPr>
        <w:t xml:space="preserve"> (29/215) برقم 17471، وقال محققوه: حديث صحيح.</w:t>
      </w:r>
    </w:p>
    <w:p w:rsidR="00C47572" w:rsidRDefault="00C47572" w:rsidP="00C47572">
      <w:pPr>
        <w:pStyle w:val="a9"/>
        <w:rPr>
          <w:rtl/>
        </w:rPr>
      </w:pPr>
    </w:p>
  </w:footnote>
  <w:footnote w:id="240">
    <w:p w:rsidR="00C47572" w:rsidRDefault="00C47572" w:rsidP="00C47572">
      <w:pPr>
        <w:pStyle w:val="a9"/>
        <w:rPr>
          <w:sz w:val="29"/>
          <w:szCs w:val="29"/>
          <w:rtl/>
        </w:rPr>
      </w:pPr>
      <w:r>
        <w:rPr>
          <w:vertAlign w:val="superscript"/>
          <w:rtl/>
        </w:rPr>
        <w:footnoteRef/>
      </w:r>
      <w:r>
        <w:rPr>
          <w:rtl/>
        </w:rPr>
        <w:tab/>
      </w:r>
      <w:r>
        <w:rPr>
          <w:sz w:val="29"/>
          <w:szCs w:val="29"/>
          <w:rtl/>
        </w:rPr>
        <w:t xml:space="preserve"> برقم 118.</w:t>
      </w:r>
    </w:p>
    <w:p w:rsidR="00C47572" w:rsidRDefault="00C47572" w:rsidP="00C47572">
      <w:pPr>
        <w:pStyle w:val="a9"/>
        <w:rPr>
          <w:rtl/>
        </w:rPr>
      </w:pPr>
    </w:p>
  </w:footnote>
  <w:footnote w:id="241">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6368، وصحيح مسلم برقم587.</w:t>
      </w:r>
    </w:p>
    <w:p w:rsidR="00C47572" w:rsidRDefault="00C47572" w:rsidP="00C47572">
      <w:pPr>
        <w:pStyle w:val="a9"/>
        <w:rPr>
          <w:rtl/>
        </w:rPr>
      </w:pPr>
    </w:p>
  </w:footnote>
  <w:footnote w:id="242">
    <w:p w:rsidR="00C47572" w:rsidRDefault="00C47572" w:rsidP="00C47572">
      <w:pPr>
        <w:pStyle w:val="a9"/>
        <w:rPr>
          <w:sz w:val="29"/>
          <w:szCs w:val="29"/>
          <w:rtl/>
        </w:rPr>
      </w:pPr>
      <w:r>
        <w:rPr>
          <w:vertAlign w:val="superscript"/>
          <w:rtl/>
        </w:rPr>
        <w:footnoteRef/>
      </w:r>
      <w:r>
        <w:rPr>
          <w:rtl/>
        </w:rPr>
        <w:tab/>
      </w:r>
      <w:r>
        <w:rPr>
          <w:sz w:val="29"/>
          <w:szCs w:val="29"/>
          <w:rtl/>
        </w:rPr>
        <w:t xml:space="preserve"> برقم 2083.</w:t>
      </w:r>
    </w:p>
    <w:p w:rsidR="00C47572" w:rsidRDefault="00C47572" w:rsidP="00C47572">
      <w:pPr>
        <w:pStyle w:val="a9"/>
        <w:rPr>
          <w:rtl/>
        </w:rPr>
      </w:pPr>
    </w:p>
  </w:footnote>
  <w:footnote w:id="243">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5096، وصحيح مسلم برقم2740.</w:t>
      </w:r>
    </w:p>
    <w:p w:rsidR="00C47572" w:rsidRDefault="00C47572" w:rsidP="00C47572">
      <w:pPr>
        <w:pStyle w:val="a9"/>
        <w:rPr>
          <w:rtl/>
        </w:rPr>
      </w:pPr>
    </w:p>
  </w:footnote>
  <w:footnote w:id="244">
    <w:p w:rsidR="00C47572" w:rsidRDefault="00C47572" w:rsidP="00C47572">
      <w:pPr>
        <w:pStyle w:val="a9"/>
        <w:rPr>
          <w:sz w:val="29"/>
          <w:szCs w:val="29"/>
          <w:rtl/>
        </w:rPr>
      </w:pPr>
      <w:r>
        <w:rPr>
          <w:vertAlign w:val="superscript"/>
          <w:rtl/>
        </w:rPr>
        <w:footnoteRef/>
      </w:r>
      <w:r>
        <w:rPr>
          <w:rtl/>
        </w:rPr>
        <w:tab/>
      </w:r>
      <w:r>
        <w:rPr>
          <w:sz w:val="29"/>
          <w:szCs w:val="29"/>
          <w:rtl/>
        </w:rPr>
        <w:t xml:space="preserve"> صحيح مسلم برقم 2742.</w:t>
      </w:r>
    </w:p>
    <w:p w:rsidR="00C47572" w:rsidRDefault="00C47572" w:rsidP="00C47572">
      <w:pPr>
        <w:pStyle w:val="a9"/>
        <w:rPr>
          <w:rtl/>
        </w:rPr>
      </w:pPr>
    </w:p>
  </w:footnote>
  <w:footnote w:id="245">
    <w:p w:rsidR="00C47572" w:rsidRDefault="00C47572" w:rsidP="00C47572">
      <w:pPr>
        <w:pStyle w:val="a9"/>
        <w:rPr>
          <w:sz w:val="29"/>
          <w:szCs w:val="29"/>
          <w:rtl/>
        </w:rPr>
      </w:pPr>
      <w:r>
        <w:rPr>
          <w:vertAlign w:val="superscript"/>
          <w:rtl/>
        </w:rPr>
        <w:footnoteRef/>
      </w:r>
      <w:r>
        <w:rPr>
          <w:rtl/>
        </w:rPr>
        <w:tab/>
      </w:r>
      <w:r>
        <w:rPr>
          <w:sz w:val="29"/>
          <w:szCs w:val="29"/>
          <w:rtl/>
        </w:rPr>
        <w:t xml:space="preserve"> برقم 2822.</w:t>
      </w:r>
    </w:p>
    <w:p w:rsidR="00C47572" w:rsidRDefault="00C47572" w:rsidP="00C47572">
      <w:pPr>
        <w:pStyle w:val="a9"/>
        <w:rPr>
          <w:rtl/>
        </w:rPr>
      </w:pPr>
    </w:p>
  </w:footnote>
  <w:footnote w:id="246">
    <w:p w:rsidR="00C47572" w:rsidRDefault="00C47572" w:rsidP="00C47572">
      <w:pPr>
        <w:pStyle w:val="a9"/>
        <w:rPr>
          <w:sz w:val="29"/>
          <w:szCs w:val="29"/>
          <w:rtl/>
        </w:rPr>
      </w:pPr>
      <w:r>
        <w:rPr>
          <w:vertAlign w:val="superscript"/>
          <w:rtl/>
        </w:rPr>
        <w:footnoteRef/>
      </w:r>
      <w:r>
        <w:rPr>
          <w:sz w:val="29"/>
          <w:szCs w:val="29"/>
          <w:rtl/>
        </w:rPr>
        <w:tab/>
        <w:t>صحيح البخاري برقم 1377، وصحيح مسلم برقم 588 واللفظ له.</w:t>
      </w:r>
    </w:p>
    <w:p w:rsidR="00C47572" w:rsidRDefault="00C47572" w:rsidP="00C47572">
      <w:pPr>
        <w:pStyle w:val="a9"/>
        <w:rPr>
          <w:rtl/>
        </w:rPr>
      </w:pPr>
    </w:p>
  </w:footnote>
  <w:footnote w:id="247">
    <w:p w:rsidR="00C47572" w:rsidRDefault="00C47572" w:rsidP="00C47572">
      <w:pPr>
        <w:pStyle w:val="a9"/>
        <w:rPr>
          <w:sz w:val="29"/>
          <w:szCs w:val="29"/>
          <w:rtl/>
        </w:rPr>
      </w:pPr>
      <w:r>
        <w:rPr>
          <w:vertAlign w:val="superscript"/>
          <w:rtl/>
        </w:rPr>
        <w:footnoteRef/>
      </w:r>
      <w:r>
        <w:rPr>
          <w:sz w:val="29"/>
          <w:szCs w:val="29"/>
          <w:rtl/>
        </w:rPr>
        <w:tab/>
        <w:t>رقم 4263 وصححه الشيخ الألباني</w:t>
      </w:r>
      <w:r>
        <w:rPr>
          <w:sz w:val="29"/>
          <w:szCs w:val="29"/>
          <w:rtl/>
          <w:lang w:bidi="fa-IR"/>
        </w:rPr>
        <w:t>۴</w:t>
      </w:r>
      <w:r>
        <w:rPr>
          <w:sz w:val="29"/>
          <w:szCs w:val="29"/>
          <w:rtl/>
        </w:rPr>
        <w:t xml:space="preserve"> كما في صحيح سنن أبي داود (3/803) برقم 3585.</w:t>
      </w:r>
    </w:p>
    <w:p w:rsidR="00C47572" w:rsidRDefault="00C47572" w:rsidP="00C47572">
      <w:pPr>
        <w:pStyle w:val="a9"/>
        <w:rPr>
          <w:rtl/>
        </w:rPr>
      </w:pPr>
    </w:p>
  </w:footnote>
  <w:footnote w:id="248">
    <w:p w:rsidR="00C47572" w:rsidRDefault="00C47572" w:rsidP="00C47572">
      <w:pPr>
        <w:pStyle w:val="a9"/>
        <w:rPr>
          <w:sz w:val="29"/>
          <w:szCs w:val="29"/>
          <w:rtl/>
        </w:rPr>
      </w:pPr>
      <w:r>
        <w:rPr>
          <w:vertAlign w:val="superscript"/>
          <w:rtl/>
        </w:rPr>
        <w:footnoteRef/>
      </w:r>
      <w:r>
        <w:rPr>
          <w:sz w:val="29"/>
          <w:szCs w:val="29"/>
          <w:rtl/>
        </w:rPr>
        <w:tab/>
        <w:t>مستدرك الحاكم (1/284) وصححه الألباني</w:t>
      </w:r>
      <w:r>
        <w:rPr>
          <w:sz w:val="29"/>
          <w:szCs w:val="29"/>
          <w:rtl/>
          <w:lang w:bidi="fa-IR"/>
        </w:rPr>
        <w:t>۴</w:t>
      </w:r>
      <w:r>
        <w:rPr>
          <w:sz w:val="29"/>
          <w:szCs w:val="29"/>
          <w:rtl/>
        </w:rPr>
        <w:t xml:space="preserve"> في صحيح الجامع الصغير برقم 2937.</w:t>
      </w:r>
    </w:p>
    <w:p w:rsidR="00C47572" w:rsidRDefault="00C47572" w:rsidP="00C47572">
      <w:pPr>
        <w:pStyle w:val="a9"/>
        <w:rPr>
          <w:rtl/>
        </w:rPr>
      </w:pPr>
    </w:p>
  </w:footnote>
  <w:footnote w:id="249">
    <w:p w:rsidR="00C47572" w:rsidRDefault="00C47572" w:rsidP="00C47572">
      <w:pPr>
        <w:pStyle w:val="a9"/>
        <w:rPr>
          <w:sz w:val="29"/>
          <w:szCs w:val="29"/>
          <w:rtl/>
        </w:rPr>
      </w:pPr>
      <w:r>
        <w:rPr>
          <w:vertAlign w:val="superscript"/>
          <w:rtl/>
        </w:rPr>
        <w:footnoteRef/>
      </w:r>
      <w:r>
        <w:rPr>
          <w:sz w:val="29"/>
          <w:szCs w:val="29"/>
          <w:rtl/>
        </w:rPr>
        <w:tab/>
        <w:t>مسند الإمام أحمد (19/160)، وقال محققوه: إسناده قوي على شرط مسلم، وأصله في صحيح مسلم.</w:t>
      </w:r>
    </w:p>
    <w:p w:rsidR="00C47572" w:rsidRDefault="00C47572" w:rsidP="00C47572">
      <w:pPr>
        <w:pStyle w:val="a9"/>
        <w:rPr>
          <w:rtl/>
        </w:rPr>
      </w:pPr>
    </w:p>
  </w:footnote>
  <w:footnote w:id="250">
    <w:p w:rsidR="00C47572" w:rsidRDefault="00C47572" w:rsidP="00C47572">
      <w:pPr>
        <w:pStyle w:val="a9"/>
        <w:rPr>
          <w:sz w:val="29"/>
          <w:szCs w:val="29"/>
          <w:rtl/>
        </w:rPr>
      </w:pPr>
      <w:r>
        <w:rPr>
          <w:vertAlign w:val="superscript"/>
          <w:rtl/>
        </w:rPr>
        <w:footnoteRef/>
      </w:r>
      <w:r>
        <w:rPr>
          <w:rtl/>
        </w:rPr>
        <w:tab/>
      </w:r>
      <w:r>
        <w:rPr>
          <w:sz w:val="29"/>
          <w:szCs w:val="29"/>
          <w:rtl/>
        </w:rPr>
        <w:t xml:space="preserve"> برقم 2654.</w:t>
      </w:r>
    </w:p>
    <w:p w:rsidR="00C47572" w:rsidRDefault="00C47572" w:rsidP="00C47572">
      <w:pPr>
        <w:pStyle w:val="a9"/>
        <w:rPr>
          <w:rtl/>
        </w:rPr>
      </w:pPr>
    </w:p>
  </w:footnote>
  <w:footnote w:id="251">
    <w:p w:rsidR="00C47572" w:rsidRDefault="00C47572" w:rsidP="00C47572">
      <w:pPr>
        <w:pStyle w:val="a9"/>
        <w:rPr>
          <w:sz w:val="29"/>
          <w:szCs w:val="29"/>
          <w:rtl/>
        </w:rPr>
      </w:pPr>
      <w:r>
        <w:rPr>
          <w:vertAlign w:val="superscript"/>
          <w:rtl/>
        </w:rPr>
        <w:footnoteRef/>
      </w:r>
      <w:r>
        <w:rPr>
          <w:rtl/>
        </w:rPr>
        <w:tab/>
      </w:r>
      <w:r>
        <w:rPr>
          <w:sz w:val="29"/>
          <w:szCs w:val="29"/>
          <w:rtl/>
        </w:rPr>
        <w:t xml:space="preserve"> خطب الشيخ د. عبدالمحسن القاسم (3/210-217).</w:t>
      </w:r>
    </w:p>
    <w:p w:rsidR="00C47572" w:rsidRDefault="00C47572" w:rsidP="00C47572">
      <w:pPr>
        <w:pStyle w:val="a9"/>
        <w:rPr>
          <w:rtl/>
        </w:rPr>
      </w:pPr>
    </w:p>
  </w:footnote>
  <w:footnote w:id="252">
    <w:p w:rsidR="00C47572" w:rsidRDefault="00C47572" w:rsidP="00C47572">
      <w:pPr>
        <w:pStyle w:val="a9"/>
        <w:rPr>
          <w:sz w:val="29"/>
          <w:szCs w:val="29"/>
          <w:rtl/>
        </w:rPr>
      </w:pPr>
      <w:r>
        <w:rPr>
          <w:vertAlign w:val="superscript"/>
          <w:rtl/>
        </w:rPr>
        <w:footnoteRef/>
      </w:r>
      <w:r>
        <w:rPr>
          <w:sz w:val="29"/>
          <w:szCs w:val="29"/>
          <w:rtl/>
        </w:rPr>
        <w:tab/>
        <w:t>مستدرك الحاكم (4/514) برقم8443 وقال: هذا حديث صحيح على شرط الشيخين ولم يخرجاه ووافقه الذهبي.</w:t>
      </w:r>
    </w:p>
    <w:p w:rsidR="00C47572" w:rsidRDefault="00C47572" w:rsidP="00C47572">
      <w:pPr>
        <w:pStyle w:val="a9"/>
        <w:rPr>
          <w:rtl/>
        </w:rPr>
      </w:pPr>
    </w:p>
  </w:footnote>
  <w:footnote w:id="253">
    <w:p w:rsidR="00C47572" w:rsidRDefault="00C47572" w:rsidP="00C47572">
      <w:pPr>
        <w:pStyle w:val="a9"/>
        <w:rPr>
          <w:sz w:val="29"/>
          <w:szCs w:val="29"/>
          <w:rtl/>
        </w:rPr>
      </w:pPr>
      <w:r>
        <w:rPr>
          <w:vertAlign w:val="superscript"/>
          <w:rtl/>
        </w:rPr>
        <w:footnoteRef/>
      </w:r>
      <w:r>
        <w:rPr>
          <w:sz w:val="29"/>
          <w:szCs w:val="29"/>
          <w:rtl/>
        </w:rPr>
        <w:tab/>
        <w:t>التاريخ الكبير للبخاري (4/321).</w:t>
      </w:r>
    </w:p>
    <w:p w:rsidR="00C47572" w:rsidRDefault="00C47572" w:rsidP="00C47572">
      <w:pPr>
        <w:pStyle w:val="a9"/>
        <w:rPr>
          <w:rtl/>
        </w:rPr>
      </w:pPr>
    </w:p>
  </w:footnote>
  <w:footnote w:id="254">
    <w:p w:rsidR="00C47572" w:rsidRDefault="00C47572" w:rsidP="00C47572">
      <w:pPr>
        <w:pStyle w:val="a9"/>
        <w:rPr>
          <w:sz w:val="29"/>
          <w:szCs w:val="29"/>
          <w:rtl/>
        </w:rPr>
      </w:pPr>
      <w:r>
        <w:rPr>
          <w:vertAlign w:val="superscript"/>
          <w:rtl/>
        </w:rPr>
        <w:footnoteRef/>
      </w:r>
      <w:r>
        <w:rPr>
          <w:rtl/>
        </w:rPr>
        <w:tab/>
      </w:r>
      <w:r>
        <w:rPr>
          <w:spacing w:val="9"/>
          <w:sz w:val="29"/>
          <w:szCs w:val="29"/>
          <w:rtl/>
        </w:rPr>
        <w:t>(36/11) برقم 21678 وقال محققوه: إسناده صحيح.</w:t>
      </w:r>
      <w:r>
        <w:rPr>
          <w:sz w:val="29"/>
          <w:szCs w:val="29"/>
          <w:rtl/>
        </w:rPr>
        <w:tab/>
        <w:t xml:space="preserve"> </w:t>
      </w:r>
    </w:p>
    <w:p w:rsidR="00C47572" w:rsidRDefault="00C47572" w:rsidP="00C47572">
      <w:pPr>
        <w:pStyle w:val="a9"/>
        <w:rPr>
          <w:rtl/>
        </w:rPr>
      </w:pPr>
    </w:p>
  </w:footnote>
  <w:footnote w:id="255">
    <w:p w:rsidR="00C47572" w:rsidRDefault="00C47572" w:rsidP="00C47572">
      <w:pPr>
        <w:pStyle w:val="a9"/>
        <w:rPr>
          <w:sz w:val="29"/>
          <w:szCs w:val="29"/>
          <w:rtl/>
        </w:rPr>
      </w:pPr>
      <w:r>
        <w:rPr>
          <w:vertAlign w:val="superscript"/>
          <w:rtl/>
        </w:rPr>
        <w:footnoteRef/>
      </w:r>
      <w:r>
        <w:rPr>
          <w:rtl/>
        </w:rPr>
        <w:tab/>
      </w:r>
      <w:r>
        <w:rPr>
          <w:sz w:val="29"/>
          <w:szCs w:val="29"/>
          <w:rtl/>
        </w:rPr>
        <w:t>(3/372) برقم 15051.</w:t>
      </w:r>
    </w:p>
    <w:p w:rsidR="00C47572" w:rsidRDefault="00C47572" w:rsidP="00C47572">
      <w:pPr>
        <w:pStyle w:val="a9"/>
        <w:rPr>
          <w:rtl/>
        </w:rPr>
      </w:pPr>
    </w:p>
  </w:footnote>
  <w:footnote w:id="256">
    <w:p w:rsidR="00C47572" w:rsidRDefault="00C47572" w:rsidP="00C47572">
      <w:pPr>
        <w:pStyle w:val="a9"/>
        <w:rPr>
          <w:sz w:val="29"/>
          <w:szCs w:val="29"/>
          <w:rtl/>
        </w:rPr>
      </w:pPr>
      <w:r>
        <w:rPr>
          <w:vertAlign w:val="superscript"/>
          <w:rtl/>
        </w:rPr>
        <w:footnoteRef/>
      </w:r>
      <w:r>
        <w:rPr>
          <w:rtl/>
        </w:rPr>
        <w:tab/>
      </w:r>
      <w:r>
        <w:rPr>
          <w:sz w:val="29"/>
          <w:szCs w:val="29"/>
          <w:rtl/>
        </w:rPr>
        <w:t>(41/221) برقم 24690، وقال محققوه: حديث صحيح وأصله في البخاري.</w:t>
      </w:r>
      <w:r>
        <w:rPr>
          <w:sz w:val="29"/>
          <w:szCs w:val="29"/>
          <w:rtl/>
        </w:rPr>
        <w:tab/>
        <w:t xml:space="preserve"> </w:t>
      </w:r>
    </w:p>
    <w:p w:rsidR="00C47572" w:rsidRDefault="00C47572" w:rsidP="00C47572">
      <w:pPr>
        <w:pStyle w:val="a9"/>
        <w:rPr>
          <w:rtl/>
        </w:rPr>
      </w:pPr>
    </w:p>
  </w:footnote>
  <w:footnote w:id="257">
    <w:p w:rsidR="00C47572" w:rsidRDefault="00C47572" w:rsidP="00C47572">
      <w:pPr>
        <w:pStyle w:val="a9"/>
        <w:rPr>
          <w:sz w:val="29"/>
          <w:szCs w:val="29"/>
          <w:rtl/>
        </w:rPr>
      </w:pPr>
      <w:r>
        <w:rPr>
          <w:vertAlign w:val="superscript"/>
          <w:rtl/>
        </w:rPr>
        <w:footnoteRef/>
      </w:r>
      <w:r>
        <w:rPr>
          <w:rtl/>
        </w:rPr>
        <w:tab/>
      </w:r>
      <w:r>
        <w:rPr>
          <w:sz w:val="29"/>
          <w:szCs w:val="29"/>
          <w:rtl/>
        </w:rPr>
        <w:t>التمهيد (17/242).</w:t>
      </w:r>
      <w:r>
        <w:rPr>
          <w:sz w:val="29"/>
          <w:szCs w:val="29"/>
          <w:rtl/>
        </w:rPr>
        <w:tab/>
        <w:t xml:space="preserve"> </w:t>
      </w:r>
    </w:p>
    <w:p w:rsidR="00C47572" w:rsidRDefault="00C47572" w:rsidP="00C47572">
      <w:pPr>
        <w:pStyle w:val="a9"/>
        <w:rPr>
          <w:rtl/>
        </w:rPr>
      </w:pPr>
    </w:p>
  </w:footnote>
  <w:footnote w:id="258">
    <w:p w:rsidR="00C47572" w:rsidRDefault="00C47572" w:rsidP="00C47572">
      <w:pPr>
        <w:pStyle w:val="a9"/>
        <w:rPr>
          <w:sz w:val="29"/>
          <w:szCs w:val="29"/>
          <w:rtl/>
        </w:rPr>
      </w:pPr>
      <w:r>
        <w:rPr>
          <w:vertAlign w:val="superscript"/>
          <w:rtl/>
        </w:rPr>
        <w:footnoteRef/>
      </w:r>
      <w:r>
        <w:rPr>
          <w:rtl/>
        </w:rPr>
        <w:tab/>
      </w:r>
      <w:r>
        <w:rPr>
          <w:sz w:val="29"/>
          <w:szCs w:val="29"/>
          <w:rtl/>
        </w:rPr>
        <w:t xml:space="preserve"> الفتاوى (26/115). </w:t>
      </w:r>
    </w:p>
    <w:p w:rsidR="00C47572" w:rsidRDefault="00C47572" w:rsidP="00C47572">
      <w:pPr>
        <w:pStyle w:val="a9"/>
        <w:rPr>
          <w:rtl/>
        </w:rPr>
      </w:pPr>
    </w:p>
  </w:footnote>
  <w:footnote w:id="259">
    <w:p w:rsidR="00C47572" w:rsidRDefault="00C47572" w:rsidP="00C47572">
      <w:pPr>
        <w:pStyle w:val="a9"/>
        <w:rPr>
          <w:sz w:val="29"/>
          <w:szCs w:val="29"/>
          <w:rtl/>
        </w:rPr>
      </w:pPr>
      <w:r>
        <w:rPr>
          <w:vertAlign w:val="superscript"/>
          <w:rtl/>
        </w:rPr>
        <w:footnoteRef/>
      </w:r>
      <w:r>
        <w:rPr>
          <w:sz w:val="29"/>
          <w:szCs w:val="29"/>
          <w:rtl/>
        </w:rPr>
        <w:tab/>
        <w:t xml:space="preserve">الموسوعة الكويتية (13/261). </w:t>
      </w:r>
    </w:p>
    <w:p w:rsidR="00C47572" w:rsidRDefault="00C47572" w:rsidP="00C47572">
      <w:pPr>
        <w:pStyle w:val="a9"/>
        <w:rPr>
          <w:rtl/>
        </w:rPr>
      </w:pPr>
    </w:p>
  </w:footnote>
  <w:footnote w:id="260">
    <w:p w:rsidR="00C47572" w:rsidRDefault="00C47572" w:rsidP="00C47572">
      <w:pPr>
        <w:pStyle w:val="a9"/>
        <w:rPr>
          <w:sz w:val="29"/>
          <w:szCs w:val="29"/>
          <w:rtl/>
        </w:rPr>
      </w:pPr>
      <w:r>
        <w:rPr>
          <w:vertAlign w:val="superscript"/>
          <w:rtl/>
        </w:rPr>
        <w:footnoteRef/>
      </w:r>
      <w:r>
        <w:rPr>
          <w:rtl/>
        </w:rPr>
        <w:tab/>
      </w:r>
      <w:r>
        <w:rPr>
          <w:sz w:val="29"/>
          <w:szCs w:val="29"/>
          <w:rtl/>
        </w:rPr>
        <w:t>برقم 828 وصححه الألباني</w:t>
      </w:r>
      <w:r>
        <w:rPr>
          <w:sz w:val="27"/>
          <w:szCs w:val="27"/>
          <w:rtl/>
          <w:lang w:bidi="fa-IR"/>
        </w:rPr>
        <w:t xml:space="preserve">۴ </w:t>
      </w:r>
      <w:r>
        <w:rPr>
          <w:sz w:val="29"/>
          <w:szCs w:val="29"/>
          <w:rtl/>
        </w:rPr>
        <w:t xml:space="preserve">في صحيح سنن الترمذي (1/249) برقم 662. </w:t>
      </w:r>
      <w:r>
        <w:rPr>
          <w:sz w:val="29"/>
          <w:szCs w:val="29"/>
          <w:rtl/>
        </w:rPr>
        <w:tab/>
        <w:t xml:space="preserve"> </w:t>
      </w:r>
    </w:p>
    <w:p w:rsidR="00C47572" w:rsidRDefault="00C47572" w:rsidP="00C47572">
      <w:pPr>
        <w:pStyle w:val="a9"/>
        <w:rPr>
          <w:rtl/>
        </w:rPr>
      </w:pPr>
    </w:p>
  </w:footnote>
  <w:footnote w:id="261">
    <w:p w:rsidR="00C47572" w:rsidRDefault="00C47572" w:rsidP="00C47572">
      <w:pPr>
        <w:pStyle w:val="a9"/>
        <w:rPr>
          <w:sz w:val="29"/>
          <w:szCs w:val="29"/>
          <w:rtl/>
        </w:rPr>
      </w:pPr>
      <w:r>
        <w:rPr>
          <w:vertAlign w:val="superscript"/>
          <w:rtl/>
        </w:rPr>
        <w:footnoteRef/>
      </w:r>
      <w:r>
        <w:rPr>
          <w:rtl/>
        </w:rPr>
        <w:tab/>
      </w:r>
      <w:r>
        <w:rPr>
          <w:spacing w:val="12"/>
          <w:sz w:val="29"/>
          <w:szCs w:val="29"/>
          <w:rtl/>
        </w:rPr>
        <w:t>برقم 827 وصححه الألباني</w:t>
      </w:r>
      <w:r>
        <w:rPr>
          <w:spacing w:val="11"/>
          <w:sz w:val="27"/>
          <w:szCs w:val="27"/>
          <w:rtl/>
          <w:lang w:bidi="fa-IR"/>
        </w:rPr>
        <w:t xml:space="preserve">۴ </w:t>
      </w:r>
      <w:r>
        <w:rPr>
          <w:spacing w:val="12"/>
          <w:sz w:val="29"/>
          <w:szCs w:val="29"/>
          <w:rtl/>
        </w:rPr>
        <w:t xml:space="preserve">في صحيح سنن الترمذي (1/249) برقم 661. </w:t>
      </w:r>
      <w:r>
        <w:rPr>
          <w:sz w:val="29"/>
          <w:szCs w:val="29"/>
          <w:rtl/>
        </w:rPr>
        <w:tab/>
        <w:t xml:space="preserve"> </w:t>
      </w:r>
    </w:p>
    <w:p w:rsidR="00C47572" w:rsidRDefault="00C47572" w:rsidP="00C47572">
      <w:pPr>
        <w:pStyle w:val="a9"/>
        <w:rPr>
          <w:rtl/>
        </w:rPr>
      </w:pPr>
    </w:p>
  </w:footnote>
  <w:footnote w:id="262">
    <w:p w:rsidR="00C47572" w:rsidRDefault="00C47572" w:rsidP="00C47572">
      <w:pPr>
        <w:pStyle w:val="a9"/>
        <w:rPr>
          <w:sz w:val="29"/>
          <w:szCs w:val="29"/>
          <w:rtl/>
        </w:rPr>
      </w:pPr>
      <w:r>
        <w:rPr>
          <w:vertAlign w:val="superscript"/>
          <w:rtl/>
        </w:rPr>
        <w:footnoteRef/>
      </w:r>
      <w:r>
        <w:rPr>
          <w:rtl/>
        </w:rPr>
        <w:tab/>
      </w:r>
      <w:r>
        <w:rPr>
          <w:spacing w:val="17"/>
          <w:sz w:val="29"/>
          <w:szCs w:val="29"/>
          <w:rtl/>
        </w:rPr>
        <w:t>(7/379) وصححه الشيخ الألباني</w:t>
      </w:r>
      <w:r>
        <w:rPr>
          <w:spacing w:val="17"/>
          <w:sz w:val="29"/>
          <w:szCs w:val="29"/>
          <w:rtl/>
          <w:lang w:bidi="fa-IR"/>
        </w:rPr>
        <w:t>۴</w:t>
      </w:r>
      <w:r>
        <w:rPr>
          <w:spacing w:val="17"/>
          <w:sz w:val="29"/>
          <w:szCs w:val="29"/>
          <w:rtl/>
        </w:rPr>
        <w:t xml:space="preserve"> في صحيح الجامع الصغير برقم 5569.</w:t>
      </w:r>
      <w:r>
        <w:rPr>
          <w:spacing w:val="17"/>
          <w:sz w:val="29"/>
          <w:szCs w:val="29"/>
          <w:rtl/>
        </w:rPr>
        <w:tab/>
      </w:r>
      <w:r>
        <w:rPr>
          <w:sz w:val="29"/>
          <w:szCs w:val="29"/>
          <w:rtl/>
        </w:rPr>
        <w:t xml:space="preserve"> </w:t>
      </w:r>
    </w:p>
    <w:p w:rsidR="00C47572" w:rsidRDefault="00C47572" w:rsidP="00C47572">
      <w:pPr>
        <w:pStyle w:val="a9"/>
        <w:rPr>
          <w:rtl/>
        </w:rPr>
      </w:pPr>
    </w:p>
  </w:footnote>
  <w:footnote w:id="263">
    <w:p w:rsidR="00C47572" w:rsidRDefault="00C47572" w:rsidP="00C47572">
      <w:pPr>
        <w:pStyle w:val="a9"/>
        <w:rPr>
          <w:sz w:val="29"/>
          <w:szCs w:val="29"/>
          <w:rtl/>
        </w:rPr>
      </w:pPr>
      <w:r>
        <w:rPr>
          <w:vertAlign w:val="superscript"/>
          <w:rtl/>
        </w:rPr>
        <w:footnoteRef/>
      </w:r>
      <w:r>
        <w:rPr>
          <w:rtl/>
        </w:rPr>
        <w:tab/>
      </w:r>
      <w:r>
        <w:rPr>
          <w:sz w:val="29"/>
          <w:szCs w:val="29"/>
          <w:rtl/>
        </w:rPr>
        <w:t>برقم 1553.</w:t>
      </w:r>
      <w:r>
        <w:rPr>
          <w:sz w:val="29"/>
          <w:szCs w:val="29"/>
          <w:rtl/>
        </w:rPr>
        <w:tab/>
        <w:t xml:space="preserve"> </w:t>
      </w:r>
    </w:p>
    <w:p w:rsidR="00C47572" w:rsidRDefault="00C47572" w:rsidP="00C47572">
      <w:pPr>
        <w:pStyle w:val="a9"/>
        <w:rPr>
          <w:rtl/>
        </w:rPr>
      </w:pPr>
    </w:p>
  </w:footnote>
  <w:footnote w:id="264">
    <w:p w:rsidR="00C47572" w:rsidRDefault="00C47572" w:rsidP="00C47572">
      <w:pPr>
        <w:pStyle w:val="a9"/>
        <w:rPr>
          <w:sz w:val="29"/>
          <w:szCs w:val="29"/>
          <w:rtl/>
        </w:rPr>
      </w:pPr>
      <w:r>
        <w:rPr>
          <w:vertAlign w:val="superscript"/>
          <w:rtl/>
        </w:rPr>
        <w:footnoteRef/>
      </w:r>
      <w:r>
        <w:rPr>
          <w:rtl/>
        </w:rPr>
        <w:tab/>
      </w:r>
      <w:r>
        <w:rPr>
          <w:sz w:val="29"/>
          <w:szCs w:val="29"/>
          <w:rtl/>
        </w:rPr>
        <w:t>برقم 166.</w:t>
      </w:r>
      <w:r>
        <w:rPr>
          <w:sz w:val="29"/>
          <w:szCs w:val="29"/>
          <w:rtl/>
        </w:rPr>
        <w:tab/>
        <w:t xml:space="preserve"> </w:t>
      </w:r>
    </w:p>
    <w:p w:rsidR="00C47572" w:rsidRDefault="00C47572" w:rsidP="00C47572">
      <w:pPr>
        <w:pStyle w:val="a9"/>
        <w:rPr>
          <w:rtl/>
        </w:rPr>
      </w:pPr>
    </w:p>
  </w:footnote>
  <w:footnote w:id="265">
    <w:p w:rsidR="00C47572" w:rsidRDefault="00C47572" w:rsidP="00C47572">
      <w:pPr>
        <w:pStyle w:val="a9"/>
        <w:rPr>
          <w:sz w:val="29"/>
          <w:szCs w:val="29"/>
          <w:rtl/>
        </w:rPr>
      </w:pPr>
      <w:r>
        <w:rPr>
          <w:vertAlign w:val="superscript"/>
          <w:rtl/>
        </w:rPr>
        <w:footnoteRef/>
      </w:r>
      <w:r>
        <w:rPr>
          <w:rtl/>
        </w:rPr>
        <w:tab/>
      </w:r>
      <w:r>
        <w:rPr>
          <w:sz w:val="29"/>
          <w:szCs w:val="29"/>
          <w:rtl/>
        </w:rPr>
        <w:t>فتح الباري (3/415).</w:t>
      </w:r>
      <w:r>
        <w:rPr>
          <w:sz w:val="29"/>
          <w:szCs w:val="29"/>
          <w:rtl/>
        </w:rPr>
        <w:tab/>
        <w:t xml:space="preserve"> </w:t>
      </w:r>
    </w:p>
    <w:p w:rsidR="00C47572" w:rsidRDefault="00C47572" w:rsidP="00C47572">
      <w:pPr>
        <w:pStyle w:val="a9"/>
        <w:rPr>
          <w:rtl/>
        </w:rPr>
      </w:pPr>
    </w:p>
  </w:footnote>
  <w:footnote w:id="266">
    <w:p w:rsidR="00C47572" w:rsidRDefault="00C47572" w:rsidP="00C47572">
      <w:pPr>
        <w:pStyle w:val="a9"/>
        <w:rPr>
          <w:sz w:val="29"/>
          <w:szCs w:val="29"/>
          <w:rtl/>
        </w:rPr>
      </w:pPr>
      <w:r>
        <w:rPr>
          <w:vertAlign w:val="superscript"/>
          <w:rtl/>
        </w:rPr>
        <w:footnoteRef/>
      </w:r>
      <w:r>
        <w:rPr>
          <w:rtl/>
        </w:rPr>
        <w:tab/>
      </w:r>
      <w:r>
        <w:rPr>
          <w:sz w:val="29"/>
          <w:szCs w:val="29"/>
          <w:rtl/>
        </w:rPr>
        <w:t>مسند الإمام أحمد (1/417) وقال الشيخ الألباني</w:t>
      </w:r>
      <w:r>
        <w:rPr>
          <w:sz w:val="29"/>
          <w:szCs w:val="29"/>
          <w:rtl/>
          <w:lang w:bidi="fa-IR"/>
        </w:rPr>
        <w:t>۴</w:t>
      </w:r>
      <w:r>
        <w:rPr>
          <w:sz w:val="29"/>
          <w:szCs w:val="29"/>
          <w:rtl/>
        </w:rPr>
        <w:t xml:space="preserve"> في إرواء الغليل (4/296): إسناده جيد.</w:t>
      </w:r>
      <w:r>
        <w:rPr>
          <w:sz w:val="29"/>
          <w:szCs w:val="29"/>
          <w:rtl/>
        </w:rPr>
        <w:tab/>
        <w:t xml:space="preserve"> </w:t>
      </w:r>
    </w:p>
    <w:p w:rsidR="00C47572" w:rsidRDefault="00C47572" w:rsidP="00C47572">
      <w:pPr>
        <w:pStyle w:val="a9"/>
        <w:rPr>
          <w:rtl/>
        </w:rPr>
      </w:pPr>
    </w:p>
  </w:footnote>
  <w:footnote w:id="267">
    <w:p w:rsidR="00C47572" w:rsidRDefault="00C47572" w:rsidP="00C47572">
      <w:pPr>
        <w:pStyle w:val="a9"/>
        <w:rPr>
          <w:sz w:val="29"/>
          <w:szCs w:val="29"/>
          <w:rtl/>
        </w:rPr>
      </w:pPr>
      <w:r>
        <w:rPr>
          <w:vertAlign w:val="superscript"/>
          <w:rtl/>
        </w:rPr>
        <w:footnoteRef/>
      </w:r>
      <w:r>
        <w:rPr>
          <w:rtl/>
        </w:rPr>
        <w:tab/>
      </w:r>
      <w:r>
        <w:rPr>
          <w:sz w:val="29"/>
          <w:szCs w:val="29"/>
          <w:rtl/>
        </w:rPr>
        <w:t>برقم 1285.</w:t>
      </w:r>
      <w:r>
        <w:rPr>
          <w:sz w:val="29"/>
          <w:szCs w:val="29"/>
          <w:rtl/>
        </w:rPr>
        <w:tab/>
        <w:t xml:space="preserve"> </w:t>
      </w:r>
    </w:p>
    <w:p w:rsidR="00C47572" w:rsidRDefault="00C47572" w:rsidP="00C47572">
      <w:pPr>
        <w:pStyle w:val="a9"/>
        <w:rPr>
          <w:rtl/>
        </w:rPr>
      </w:pPr>
    </w:p>
  </w:footnote>
  <w:footnote w:id="268">
    <w:p w:rsidR="00C47572" w:rsidRDefault="00C47572" w:rsidP="00C47572">
      <w:pPr>
        <w:pStyle w:val="a9"/>
        <w:rPr>
          <w:sz w:val="29"/>
          <w:szCs w:val="29"/>
          <w:rtl/>
        </w:rPr>
      </w:pPr>
      <w:r>
        <w:rPr>
          <w:vertAlign w:val="superscript"/>
          <w:rtl/>
        </w:rPr>
        <w:footnoteRef/>
      </w:r>
      <w:r>
        <w:rPr>
          <w:rtl/>
        </w:rPr>
        <w:tab/>
      </w:r>
      <w:r>
        <w:rPr>
          <w:sz w:val="29"/>
          <w:szCs w:val="29"/>
          <w:rtl/>
        </w:rPr>
        <w:t>تهذيب السنن لابن القيم</w:t>
      </w:r>
      <w:r>
        <w:rPr>
          <w:sz w:val="27"/>
          <w:szCs w:val="27"/>
          <w:rtl/>
          <w:lang w:bidi="fa-IR"/>
        </w:rPr>
        <w:t xml:space="preserve">۴ </w:t>
      </w:r>
      <w:r>
        <w:rPr>
          <w:sz w:val="29"/>
          <w:szCs w:val="29"/>
          <w:rtl/>
        </w:rPr>
        <w:t>(5/175-176).</w:t>
      </w:r>
      <w:r>
        <w:rPr>
          <w:sz w:val="29"/>
          <w:szCs w:val="29"/>
          <w:rtl/>
        </w:rPr>
        <w:tab/>
        <w:t xml:space="preserve"> </w:t>
      </w:r>
    </w:p>
    <w:p w:rsidR="00C47572" w:rsidRDefault="00C47572" w:rsidP="00C47572">
      <w:pPr>
        <w:pStyle w:val="a9"/>
        <w:rPr>
          <w:rtl/>
        </w:rPr>
      </w:pPr>
    </w:p>
  </w:footnote>
  <w:footnote w:id="269">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1549، وصحيح مسلم برقم 1184.</w:t>
      </w:r>
      <w:r>
        <w:rPr>
          <w:sz w:val="29"/>
          <w:szCs w:val="29"/>
          <w:rtl/>
        </w:rPr>
        <w:tab/>
        <w:t xml:space="preserve"> </w:t>
      </w:r>
    </w:p>
    <w:p w:rsidR="00C47572" w:rsidRDefault="00C47572" w:rsidP="00C47572">
      <w:pPr>
        <w:pStyle w:val="a9"/>
        <w:rPr>
          <w:rtl/>
        </w:rPr>
      </w:pPr>
    </w:p>
  </w:footnote>
  <w:footnote w:id="270">
    <w:p w:rsidR="00C47572" w:rsidRDefault="00C47572" w:rsidP="00C47572">
      <w:pPr>
        <w:pStyle w:val="a9"/>
        <w:rPr>
          <w:sz w:val="29"/>
          <w:szCs w:val="29"/>
          <w:rtl/>
        </w:rPr>
      </w:pPr>
      <w:r>
        <w:rPr>
          <w:vertAlign w:val="superscript"/>
          <w:rtl/>
        </w:rPr>
        <w:footnoteRef/>
      </w:r>
      <w:r>
        <w:rPr>
          <w:rtl/>
        </w:rPr>
        <w:tab/>
      </w:r>
      <w:r>
        <w:rPr>
          <w:sz w:val="29"/>
          <w:szCs w:val="29"/>
          <w:rtl/>
        </w:rPr>
        <w:t>صحيح مسلم برقم 1184.</w:t>
      </w:r>
      <w:r>
        <w:rPr>
          <w:sz w:val="29"/>
          <w:szCs w:val="29"/>
          <w:rtl/>
        </w:rPr>
        <w:tab/>
        <w:t xml:space="preserve"> </w:t>
      </w:r>
    </w:p>
    <w:p w:rsidR="00C47572" w:rsidRDefault="00C47572" w:rsidP="00C47572">
      <w:pPr>
        <w:pStyle w:val="a9"/>
        <w:rPr>
          <w:rtl/>
        </w:rPr>
      </w:pPr>
    </w:p>
  </w:footnote>
  <w:footnote w:id="271">
    <w:p w:rsidR="00C47572" w:rsidRDefault="00C47572" w:rsidP="00C47572">
      <w:pPr>
        <w:pStyle w:val="a9"/>
        <w:rPr>
          <w:sz w:val="29"/>
          <w:szCs w:val="29"/>
          <w:rtl/>
        </w:rPr>
      </w:pPr>
      <w:r>
        <w:rPr>
          <w:vertAlign w:val="superscript"/>
          <w:rtl/>
        </w:rPr>
        <w:footnoteRef/>
      </w:r>
      <w:r>
        <w:rPr>
          <w:rtl/>
        </w:rPr>
        <w:tab/>
      </w:r>
      <w:r>
        <w:rPr>
          <w:sz w:val="29"/>
          <w:szCs w:val="29"/>
          <w:rtl/>
        </w:rPr>
        <w:t>برقم 1813 وصححه الشيخ الألباني</w:t>
      </w:r>
      <w:r>
        <w:rPr>
          <w:sz w:val="27"/>
          <w:szCs w:val="27"/>
          <w:rtl/>
          <w:lang w:bidi="fa-IR"/>
        </w:rPr>
        <w:t>۴</w:t>
      </w:r>
      <w:r>
        <w:rPr>
          <w:sz w:val="29"/>
          <w:szCs w:val="29"/>
          <w:rtl/>
        </w:rPr>
        <w:t xml:space="preserve"> كما في صحيح سنن أبي داود (1/341) برقم 1598.</w:t>
      </w:r>
      <w:r>
        <w:rPr>
          <w:sz w:val="29"/>
          <w:szCs w:val="29"/>
          <w:rtl/>
        </w:rPr>
        <w:tab/>
        <w:t xml:space="preserve"> </w:t>
      </w:r>
    </w:p>
    <w:p w:rsidR="00C47572" w:rsidRDefault="00C47572" w:rsidP="00C47572">
      <w:pPr>
        <w:pStyle w:val="a9"/>
        <w:rPr>
          <w:rtl/>
        </w:rPr>
      </w:pPr>
    </w:p>
  </w:footnote>
  <w:footnote w:id="272">
    <w:p w:rsidR="00C47572" w:rsidRDefault="00C47572" w:rsidP="00C47572">
      <w:pPr>
        <w:pStyle w:val="a9"/>
        <w:rPr>
          <w:sz w:val="29"/>
          <w:szCs w:val="29"/>
          <w:rtl/>
        </w:rPr>
      </w:pPr>
      <w:r>
        <w:rPr>
          <w:vertAlign w:val="superscript"/>
          <w:rtl/>
        </w:rPr>
        <w:footnoteRef/>
      </w:r>
      <w:r>
        <w:rPr>
          <w:rtl/>
        </w:rPr>
        <w:tab/>
      </w:r>
      <w:r>
        <w:rPr>
          <w:sz w:val="29"/>
          <w:szCs w:val="29"/>
          <w:rtl/>
        </w:rPr>
        <w:t>(14/194) برقم 8497 وقال محققوه: إسناده صحيح على شرط البخاري.</w:t>
      </w:r>
      <w:r>
        <w:rPr>
          <w:sz w:val="29"/>
          <w:szCs w:val="29"/>
          <w:rtl/>
        </w:rPr>
        <w:tab/>
        <w:t xml:space="preserve"> </w:t>
      </w:r>
    </w:p>
    <w:p w:rsidR="00C47572" w:rsidRDefault="00C47572" w:rsidP="00C47572">
      <w:pPr>
        <w:pStyle w:val="a9"/>
        <w:rPr>
          <w:rtl/>
        </w:rPr>
      </w:pPr>
    </w:p>
  </w:footnote>
  <w:footnote w:id="273">
    <w:p w:rsidR="00C47572" w:rsidRDefault="00C47572" w:rsidP="00C47572">
      <w:pPr>
        <w:pStyle w:val="a9"/>
        <w:rPr>
          <w:sz w:val="29"/>
          <w:szCs w:val="29"/>
          <w:rtl/>
        </w:rPr>
      </w:pPr>
      <w:r>
        <w:rPr>
          <w:vertAlign w:val="superscript"/>
          <w:rtl/>
        </w:rPr>
        <w:footnoteRef/>
      </w:r>
      <w:r>
        <w:rPr>
          <w:rtl/>
        </w:rPr>
        <w:tab/>
      </w:r>
      <w:r>
        <w:rPr>
          <w:sz w:val="29"/>
          <w:szCs w:val="29"/>
          <w:rtl/>
        </w:rPr>
        <w:t xml:space="preserve">فتح الباري (3/410). </w:t>
      </w:r>
      <w:r>
        <w:rPr>
          <w:sz w:val="29"/>
          <w:szCs w:val="29"/>
          <w:rtl/>
        </w:rPr>
        <w:tab/>
        <w:t xml:space="preserve"> </w:t>
      </w:r>
    </w:p>
    <w:p w:rsidR="00C47572" w:rsidRDefault="00C47572" w:rsidP="00C47572">
      <w:pPr>
        <w:pStyle w:val="a9"/>
        <w:rPr>
          <w:rtl/>
        </w:rPr>
      </w:pPr>
    </w:p>
  </w:footnote>
  <w:footnote w:id="274">
    <w:p w:rsidR="00C47572" w:rsidRDefault="00C47572" w:rsidP="00C47572">
      <w:pPr>
        <w:pStyle w:val="a9"/>
        <w:rPr>
          <w:sz w:val="29"/>
          <w:szCs w:val="29"/>
          <w:rtl/>
        </w:rPr>
      </w:pPr>
      <w:r>
        <w:rPr>
          <w:vertAlign w:val="superscript"/>
          <w:rtl/>
        </w:rPr>
        <w:footnoteRef/>
      </w:r>
      <w:r>
        <w:rPr>
          <w:rtl/>
        </w:rPr>
        <w:tab/>
      </w:r>
      <w:r>
        <w:rPr>
          <w:spacing w:val="3"/>
          <w:sz w:val="29"/>
          <w:szCs w:val="29"/>
          <w:rtl/>
        </w:rPr>
        <w:t>صحيح ابن خزيمة برقم 2831، ومستدرك الحاكم (2/120) برقم 1750، واللفظ له، وقال الألباني</w:t>
      </w:r>
      <w:r>
        <w:rPr>
          <w:spacing w:val="3"/>
          <w:sz w:val="27"/>
          <w:szCs w:val="27"/>
          <w:rtl/>
          <w:lang w:bidi="fa-IR"/>
        </w:rPr>
        <w:t xml:space="preserve">۴ </w:t>
      </w:r>
      <w:r>
        <w:rPr>
          <w:spacing w:val="3"/>
          <w:sz w:val="29"/>
          <w:szCs w:val="29"/>
          <w:rtl/>
        </w:rPr>
        <w:t>كما في حجة النبيﷺ ص74: إسناده حسن.</w:t>
      </w:r>
      <w:r>
        <w:rPr>
          <w:sz w:val="29"/>
          <w:szCs w:val="29"/>
          <w:rtl/>
        </w:rPr>
        <w:t xml:space="preserve"> </w:t>
      </w:r>
      <w:r>
        <w:rPr>
          <w:sz w:val="29"/>
          <w:szCs w:val="29"/>
          <w:rtl/>
        </w:rPr>
        <w:tab/>
        <w:t xml:space="preserve"> </w:t>
      </w:r>
    </w:p>
    <w:p w:rsidR="00C47572" w:rsidRDefault="00C47572" w:rsidP="00C47572">
      <w:pPr>
        <w:pStyle w:val="a9"/>
        <w:rPr>
          <w:rtl/>
        </w:rPr>
      </w:pPr>
    </w:p>
  </w:footnote>
  <w:footnote w:id="275">
    <w:p w:rsidR="00C47572" w:rsidRDefault="00C47572" w:rsidP="00C47572">
      <w:pPr>
        <w:pStyle w:val="a9"/>
        <w:rPr>
          <w:sz w:val="29"/>
          <w:szCs w:val="29"/>
          <w:rtl/>
        </w:rPr>
      </w:pPr>
      <w:r>
        <w:rPr>
          <w:vertAlign w:val="superscript"/>
          <w:rtl/>
        </w:rPr>
        <w:footnoteRef/>
      </w:r>
      <w:r>
        <w:rPr>
          <w:rtl/>
        </w:rPr>
        <w:tab/>
      </w:r>
      <w:r>
        <w:rPr>
          <w:sz w:val="29"/>
          <w:szCs w:val="29"/>
          <w:rtl/>
        </w:rPr>
        <w:t>صحيح مسلم برقم 1185.</w:t>
      </w:r>
      <w:r>
        <w:rPr>
          <w:sz w:val="29"/>
          <w:szCs w:val="29"/>
          <w:rtl/>
        </w:rPr>
        <w:tab/>
        <w:t xml:space="preserve"> </w:t>
      </w:r>
    </w:p>
    <w:p w:rsidR="00C47572" w:rsidRDefault="00C47572" w:rsidP="00C47572">
      <w:pPr>
        <w:pStyle w:val="a9"/>
        <w:rPr>
          <w:rtl/>
        </w:rPr>
      </w:pPr>
    </w:p>
  </w:footnote>
  <w:footnote w:id="276">
    <w:p w:rsidR="00C47572" w:rsidRDefault="00C47572" w:rsidP="00C47572">
      <w:pPr>
        <w:pStyle w:val="a9"/>
        <w:rPr>
          <w:sz w:val="29"/>
          <w:szCs w:val="29"/>
          <w:rtl/>
        </w:rPr>
      </w:pPr>
      <w:r>
        <w:rPr>
          <w:vertAlign w:val="superscript"/>
          <w:rtl/>
        </w:rPr>
        <w:footnoteRef/>
      </w:r>
      <w:r>
        <w:rPr>
          <w:rtl/>
        </w:rPr>
        <w:tab/>
      </w:r>
      <w:r>
        <w:rPr>
          <w:sz w:val="29"/>
          <w:szCs w:val="29"/>
          <w:rtl/>
        </w:rPr>
        <w:t>الفتاوى (26/115-116).</w:t>
      </w:r>
      <w:r>
        <w:rPr>
          <w:sz w:val="29"/>
          <w:szCs w:val="29"/>
          <w:rtl/>
        </w:rPr>
        <w:tab/>
        <w:t xml:space="preserve"> </w:t>
      </w:r>
    </w:p>
    <w:p w:rsidR="00C47572" w:rsidRDefault="00C47572" w:rsidP="00C47572">
      <w:pPr>
        <w:pStyle w:val="a9"/>
        <w:rPr>
          <w:rtl/>
        </w:rPr>
      </w:pPr>
    </w:p>
  </w:footnote>
  <w:footnote w:id="277">
    <w:p w:rsidR="00C47572" w:rsidRDefault="00C47572" w:rsidP="00C47572">
      <w:pPr>
        <w:pStyle w:val="a9"/>
        <w:rPr>
          <w:sz w:val="29"/>
          <w:szCs w:val="29"/>
          <w:rtl/>
        </w:rPr>
      </w:pPr>
      <w:r>
        <w:rPr>
          <w:vertAlign w:val="superscript"/>
          <w:rtl/>
        </w:rPr>
        <w:footnoteRef/>
      </w:r>
      <w:r>
        <w:rPr>
          <w:rtl/>
        </w:rPr>
        <w:tab/>
      </w:r>
      <w:r>
        <w:rPr>
          <w:sz w:val="29"/>
          <w:szCs w:val="29"/>
          <w:rtl/>
        </w:rPr>
        <w:t>شرح مناسك الحج والعمرة بصحيح الخبر والأثر للألباني</w:t>
      </w:r>
      <w:r>
        <w:rPr>
          <w:sz w:val="29"/>
          <w:szCs w:val="29"/>
          <w:rtl/>
          <w:lang w:bidi="fa-IR"/>
        </w:rPr>
        <w:t>۴</w:t>
      </w:r>
      <w:r>
        <w:rPr>
          <w:sz w:val="29"/>
          <w:szCs w:val="29"/>
          <w:rtl/>
        </w:rPr>
        <w:t>، د.فخر الدين المحسي ص175.</w:t>
      </w:r>
      <w:r>
        <w:rPr>
          <w:sz w:val="29"/>
          <w:szCs w:val="29"/>
          <w:rtl/>
        </w:rPr>
        <w:tab/>
        <w:t xml:space="preserve"> </w:t>
      </w:r>
    </w:p>
    <w:p w:rsidR="00C47572" w:rsidRDefault="00C47572" w:rsidP="00C47572">
      <w:pPr>
        <w:pStyle w:val="a9"/>
        <w:rPr>
          <w:rtl/>
        </w:rPr>
      </w:pPr>
    </w:p>
  </w:footnote>
  <w:footnote w:id="278">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1544، وصحيح مسلم برقم 1281.</w:t>
      </w:r>
      <w:r>
        <w:rPr>
          <w:sz w:val="29"/>
          <w:szCs w:val="29"/>
          <w:rtl/>
        </w:rPr>
        <w:tab/>
        <w:t xml:space="preserve"> </w:t>
      </w:r>
    </w:p>
    <w:p w:rsidR="00C47572" w:rsidRDefault="00C47572" w:rsidP="00C47572">
      <w:pPr>
        <w:pStyle w:val="a9"/>
        <w:rPr>
          <w:rtl/>
        </w:rPr>
      </w:pPr>
    </w:p>
  </w:footnote>
  <w:footnote w:id="279">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1395، وصحيح مسلم برقم 19. </w:t>
      </w:r>
    </w:p>
    <w:p w:rsidR="00C47572" w:rsidRDefault="00C47572" w:rsidP="00C47572">
      <w:pPr>
        <w:pStyle w:val="a9"/>
        <w:rPr>
          <w:rtl/>
        </w:rPr>
      </w:pPr>
    </w:p>
  </w:footnote>
  <w:footnote w:id="280">
    <w:p w:rsidR="00C47572" w:rsidRDefault="00C47572" w:rsidP="00C47572">
      <w:pPr>
        <w:pStyle w:val="a9"/>
        <w:rPr>
          <w:sz w:val="29"/>
          <w:szCs w:val="29"/>
          <w:rtl/>
        </w:rPr>
      </w:pPr>
      <w:r>
        <w:rPr>
          <w:vertAlign w:val="superscript"/>
          <w:rtl/>
        </w:rPr>
        <w:footnoteRef/>
      </w:r>
      <w:r>
        <w:rPr>
          <w:rtl/>
        </w:rPr>
        <w:tab/>
      </w:r>
      <w:r>
        <w:rPr>
          <w:sz w:val="29"/>
          <w:szCs w:val="29"/>
          <w:rtl/>
        </w:rPr>
        <w:t xml:space="preserve"> صحيح مسلم برقم 2406. </w:t>
      </w:r>
    </w:p>
    <w:p w:rsidR="00C47572" w:rsidRDefault="00C47572" w:rsidP="00C47572">
      <w:pPr>
        <w:pStyle w:val="a9"/>
        <w:rPr>
          <w:rtl/>
        </w:rPr>
      </w:pPr>
    </w:p>
  </w:footnote>
  <w:footnote w:id="281">
    <w:p w:rsidR="00C47572" w:rsidRDefault="00C47572" w:rsidP="00C47572">
      <w:pPr>
        <w:pStyle w:val="a9"/>
        <w:rPr>
          <w:rtl/>
        </w:rPr>
      </w:pPr>
      <w:r>
        <w:rPr>
          <w:vertAlign w:val="superscript"/>
          <w:rtl/>
        </w:rPr>
        <w:footnoteRef/>
      </w:r>
      <w:r>
        <w:rPr>
          <w:rtl/>
        </w:rPr>
        <w:tab/>
        <w:t>سنن الترمذي برقم 605 وصححه الألباني</w:t>
      </w:r>
      <w:r>
        <w:rPr>
          <w:sz w:val="27"/>
          <w:szCs w:val="27"/>
          <w:rtl/>
          <w:lang w:bidi="fa-IR"/>
        </w:rPr>
        <w:t xml:space="preserve">۴ </w:t>
      </w:r>
      <w:r>
        <w:rPr>
          <w:rtl/>
        </w:rPr>
        <w:t>في صحيح سنن الترمذي (1/187) برقم 495.</w:t>
      </w:r>
      <w:r>
        <w:rPr>
          <w:sz w:val="31"/>
          <w:szCs w:val="31"/>
          <w:rtl/>
        </w:rPr>
        <w:tab/>
      </w:r>
      <w:r>
        <w:rPr>
          <w:rtl/>
        </w:rPr>
        <w:t xml:space="preserve">  </w:t>
      </w:r>
    </w:p>
    <w:p w:rsidR="00C47572" w:rsidRDefault="00C47572" w:rsidP="00C47572">
      <w:pPr>
        <w:pStyle w:val="a9"/>
        <w:rPr>
          <w:rtl/>
        </w:rPr>
      </w:pPr>
    </w:p>
  </w:footnote>
  <w:footnote w:id="282">
    <w:p w:rsidR="00C47572" w:rsidRDefault="00C47572" w:rsidP="00C47572">
      <w:pPr>
        <w:pStyle w:val="a9"/>
        <w:rPr>
          <w:rtl/>
        </w:rPr>
      </w:pPr>
      <w:r>
        <w:rPr>
          <w:vertAlign w:val="superscript"/>
          <w:rtl/>
        </w:rPr>
        <w:footnoteRef/>
      </w:r>
      <w:r>
        <w:rPr>
          <w:rtl/>
        </w:rPr>
        <w:tab/>
        <w:t>برقم 153.</w:t>
      </w:r>
      <w:r>
        <w:rPr>
          <w:sz w:val="31"/>
          <w:szCs w:val="31"/>
          <w:rtl/>
        </w:rPr>
        <w:t xml:space="preserve">  </w:t>
      </w:r>
      <w:r>
        <w:rPr>
          <w:sz w:val="31"/>
          <w:szCs w:val="31"/>
          <w:rtl/>
        </w:rPr>
        <w:tab/>
      </w:r>
      <w:r>
        <w:rPr>
          <w:rtl/>
        </w:rPr>
        <w:t xml:space="preserve">  </w:t>
      </w:r>
    </w:p>
    <w:p w:rsidR="00C47572" w:rsidRDefault="00C47572" w:rsidP="00C47572">
      <w:pPr>
        <w:pStyle w:val="a9"/>
        <w:rPr>
          <w:rtl/>
        </w:rPr>
      </w:pPr>
    </w:p>
  </w:footnote>
  <w:footnote w:id="283">
    <w:p w:rsidR="00C47572" w:rsidRDefault="00C47572" w:rsidP="00C47572">
      <w:pPr>
        <w:pStyle w:val="a9"/>
        <w:rPr>
          <w:rtl/>
        </w:rPr>
      </w:pPr>
      <w:r>
        <w:rPr>
          <w:vertAlign w:val="superscript"/>
          <w:rtl/>
        </w:rPr>
        <w:footnoteRef/>
      </w:r>
      <w:r>
        <w:rPr>
          <w:rtl/>
        </w:rPr>
        <w:tab/>
        <w:t>مسند الإمام أحمد (10/300) برقم 6160، وقال محققوه: إسناده حسن.</w:t>
      </w:r>
      <w:r>
        <w:rPr>
          <w:sz w:val="31"/>
          <w:szCs w:val="31"/>
          <w:rtl/>
        </w:rPr>
        <w:t xml:space="preserve">  </w:t>
      </w:r>
      <w:r>
        <w:rPr>
          <w:sz w:val="31"/>
          <w:szCs w:val="31"/>
          <w:rtl/>
        </w:rPr>
        <w:tab/>
      </w:r>
      <w:r>
        <w:rPr>
          <w:rtl/>
        </w:rPr>
        <w:t xml:space="preserve">  </w:t>
      </w:r>
    </w:p>
    <w:p w:rsidR="00C47572" w:rsidRDefault="00C47572" w:rsidP="00C47572">
      <w:pPr>
        <w:pStyle w:val="a9"/>
        <w:rPr>
          <w:rtl/>
        </w:rPr>
      </w:pPr>
    </w:p>
  </w:footnote>
  <w:footnote w:id="284">
    <w:p w:rsidR="00C47572" w:rsidRDefault="00C47572" w:rsidP="00C47572">
      <w:pPr>
        <w:pStyle w:val="a9"/>
        <w:rPr>
          <w:rtl/>
        </w:rPr>
      </w:pPr>
      <w:r>
        <w:rPr>
          <w:vertAlign w:val="superscript"/>
          <w:rtl/>
        </w:rPr>
        <w:footnoteRef/>
      </w:r>
      <w:r>
        <w:rPr>
          <w:rtl/>
        </w:rPr>
        <w:tab/>
        <w:t>صحيح البخاري برقم (1356).</w:t>
      </w:r>
      <w:r>
        <w:rPr>
          <w:sz w:val="31"/>
          <w:szCs w:val="31"/>
          <w:rtl/>
        </w:rPr>
        <w:t xml:space="preserve">  </w:t>
      </w:r>
      <w:r>
        <w:rPr>
          <w:sz w:val="31"/>
          <w:szCs w:val="31"/>
          <w:rtl/>
        </w:rPr>
        <w:tab/>
      </w:r>
      <w:r>
        <w:rPr>
          <w:rtl/>
        </w:rPr>
        <w:t xml:space="preserve">  </w:t>
      </w:r>
    </w:p>
    <w:p w:rsidR="00C47572" w:rsidRDefault="00C47572" w:rsidP="00C47572">
      <w:pPr>
        <w:pStyle w:val="a9"/>
        <w:rPr>
          <w:rtl/>
        </w:rPr>
      </w:pPr>
    </w:p>
  </w:footnote>
  <w:footnote w:id="285">
    <w:p w:rsidR="00C47572" w:rsidRDefault="00C47572" w:rsidP="00C47572">
      <w:pPr>
        <w:pStyle w:val="a9"/>
        <w:rPr>
          <w:rtl/>
        </w:rPr>
      </w:pPr>
      <w:r>
        <w:rPr>
          <w:vertAlign w:val="superscript"/>
          <w:rtl/>
        </w:rPr>
        <w:footnoteRef/>
      </w:r>
      <w:r>
        <w:rPr>
          <w:rtl/>
        </w:rPr>
        <w:tab/>
        <w:t xml:space="preserve"> فتاوى اللجنة الدائمة للإفتاء (1/352) برقم 19603.</w:t>
      </w:r>
    </w:p>
    <w:p w:rsidR="00C47572" w:rsidRDefault="00C47572" w:rsidP="00C47572">
      <w:pPr>
        <w:pStyle w:val="a9"/>
        <w:rPr>
          <w:rtl/>
        </w:rPr>
      </w:pPr>
    </w:p>
  </w:footnote>
  <w:footnote w:id="286">
    <w:p w:rsidR="00C47572" w:rsidRDefault="00C47572" w:rsidP="00C47572">
      <w:pPr>
        <w:pStyle w:val="a9"/>
        <w:rPr>
          <w:sz w:val="29"/>
          <w:szCs w:val="29"/>
          <w:rtl/>
        </w:rPr>
      </w:pPr>
      <w:r>
        <w:rPr>
          <w:vertAlign w:val="superscript"/>
          <w:rtl/>
        </w:rPr>
        <w:footnoteRef/>
      </w:r>
      <w:r>
        <w:rPr>
          <w:rtl/>
        </w:rPr>
        <w:tab/>
      </w:r>
      <w:r>
        <w:rPr>
          <w:sz w:val="29"/>
          <w:szCs w:val="29"/>
          <w:rtl/>
        </w:rPr>
        <w:t xml:space="preserve"> فقه النوازل للأقليات المسلمة للدكتور محمد يسري (2/1094) بتصرف.</w:t>
      </w:r>
    </w:p>
    <w:p w:rsidR="00C47572" w:rsidRDefault="00C47572" w:rsidP="00C47572">
      <w:pPr>
        <w:pStyle w:val="a9"/>
        <w:rPr>
          <w:rtl/>
        </w:rPr>
      </w:pPr>
    </w:p>
  </w:footnote>
  <w:footnote w:id="287">
    <w:p w:rsidR="00C47572" w:rsidRDefault="00C47572" w:rsidP="00C47572">
      <w:pPr>
        <w:pStyle w:val="a9"/>
        <w:rPr>
          <w:rtl/>
        </w:rPr>
      </w:pPr>
      <w:r>
        <w:rPr>
          <w:vertAlign w:val="superscript"/>
          <w:rtl/>
        </w:rPr>
        <w:footnoteRef/>
      </w:r>
      <w:r>
        <w:rPr>
          <w:rtl/>
        </w:rPr>
        <w:tab/>
        <w:t xml:space="preserve"> ذو العصبة هو الذي له أقارب من قومه أو من بلده يعينونه ويحمونه، والكلالة: الذي ليس له أحد يمنعه.</w:t>
      </w:r>
    </w:p>
    <w:p w:rsidR="00C47572" w:rsidRDefault="00C47572" w:rsidP="00C47572">
      <w:pPr>
        <w:pStyle w:val="a9"/>
        <w:rPr>
          <w:rtl/>
        </w:rPr>
      </w:pPr>
    </w:p>
  </w:footnote>
  <w:footnote w:id="288">
    <w:p w:rsidR="00C47572" w:rsidRDefault="00C47572" w:rsidP="00C47572">
      <w:pPr>
        <w:pStyle w:val="a9"/>
        <w:rPr>
          <w:rtl/>
        </w:rPr>
      </w:pPr>
      <w:r>
        <w:rPr>
          <w:vertAlign w:val="superscript"/>
          <w:rtl/>
        </w:rPr>
        <w:footnoteRef/>
      </w:r>
      <w:r>
        <w:rPr>
          <w:rtl/>
        </w:rPr>
        <w:tab/>
        <w:t xml:space="preserve"> فتاوى اللجنة الدائمة للبحوث العلمية والإفتاء (1/455-456) برقم 19581.</w:t>
      </w:r>
    </w:p>
    <w:p w:rsidR="00C47572" w:rsidRDefault="00C47572" w:rsidP="00C47572">
      <w:pPr>
        <w:pStyle w:val="a9"/>
        <w:rPr>
          <w:rtl/>
        </w:rPr>
      </w:pPr>
    </w:p>
  </w:footnote>
  <w:footnote w:id="289">
    <w:p w:rsidR="00C47572" w:rsidRDefault="00C47572" w:rsidP="00C47572">
      <w:pPr>
        <w:pStyle w:val="a9"/>
        <w:rPr>
          <w:sz w:val="29"/>
          <w:szCs w:val="29"/>
          <w:rtl/>
        </w:rPr>
      </w:pPr>
      <w:r>
        <w:rPr>
          <w:vertAlign w:val="superscript"/>
          <w:rtl/>
        </w:rPr>
        <w:footnoteRef/>
      </w:r>
      <w:r>
        <w:rPr>
          <w:rtl/>
        </w:rPr>
        <w:tab/>
        <w:t xml:space="preserve"> </w:t>
      </w:r>
      <w:r>
        <w:rPr>
          <w:sz w:val="29"/>
          <w:szCs w:val="29"/>
          <w:rtl/>
        </w:rPr>
        <w:t>مجموع فتاوى ومقالات متنوعة للشيخ عبدالعزيز بن باز</w:t>
      </w:r>
      <w:r>
        <w:rPr>
          <w:sz w:val="29"/>
          <w:szCs w:val="29"/>
          <w:rtl/>
          <w:lang w:bidi="fa-IR"/>
        </w:rPr>
        <w:t xml:space="preserve">۴ </w:t>
      </w:r>
      <w:r>
        <w:rPr>
          <w:sz w:val="29"/>
          <w:szCs w:val="29"/>
          <w:rtl/>
        </w:rPr>
        <w:t>(28/238-239).</w:t>
      </w:r>
    </w:p>
    <w:p w:rsidR="00C47572" w:rsidRDefault="00C47572" w:rsidP="00C47572">
      <w:pPr>
        <w:pStyle w:val="a9"/>
        <w:rPr>
          <w:rtl/>
        </w:rPr>
      </w:pPr>
    </w:p>
  </w:footnote>
  <w:footnote w:id="290">
    <w:p w:rsidR="00C47572" w:rsidRDefault="00C47572" w:rsidP="00C47572">
      <w:pPr>
        <w:pStyle w:val="a9"/>
        <w:rPr>
          <w:sz w:val="29"/>
          <w:szCs w:val="29"/>
          <w:rtl/>
        </w:rPr>
      </w:pPr>
      <w:r>
        <w:rPr>
          <w:vertAlign w:val="superscript"/>
          <w:rtl/>
        </w:rPr>
        <w:footnoteRef/>
      </w:r>
      <w:r>
        <w:rPr>
          <w:rtl/>
        </w:rPr>
        <w:tab/>
      </w:r>
      <w:r>
        <w:rPr>
          <w:sz w:val="29"/>
          <w:szCs w:val="29"/>
          <w:rtl/>
        </w:rPr>
        <w:t xml:space="preserve"> برقم 2275، ورواه مسلم في صحيحه برقم 5972.</w:t>
      </w:r>
    </w:p>
    <w:p w:rsidR="00C47572" w:rsidRDefault="00C47572" w:rsidP="00C47572">
      <w:pPr>
        <w:pStyle w:val="a9"/>
        <w:rPr>
          <w:rtl/>
        </w:rPr>
      </w:pPr>
    </w:p>
  </w:footnote>
  <w:footnote w:id="291">
    <w:p w:rsidR="00C47572" w:rsidRDefault="00C47572" w:rsidP="00C47572">
      <w:pPr>
        <w:pStyle w:val="a9"/>
        <w:rPr>
          <w:sz w:val="29"/>
          <w:szCs w:val="29"/>
          <w:rtl/>
        </w:rPr>
      </w:pPr>
      <w:r>
        <w:rPr>
          <w:vertAlign w:val="superscript"/>
          <w:rtl/>
        </w:rPr>
        <w:footnoteRef/>
      </w:r>
      <w:r>
        <w:rPr>
          <w:rtl/>
        </w:rPr>
        <w:tab/>
      </w:r>
      <w:r>
        <w:rPr>
          <w:sz w:val="29"/>
          <w:szCs w:val="29"/>
          <w:rtl/>
        </w:rPr>
        <w:t xml:space="preserve"> فتح الباري (6/403).</w:t>
      </w:r>
    </w:p>
    <w:p w:rsidR="00C47572" w:rsidRDefault="00C47572" w:rsidP="00C47572">
      <w:pPr>
        <w:pStyle w:val="a9"/>
        <w:rPr>
          <w:rtl/>
        </w:rPr>
      </w:pPr>
    </w:p>
  </w:footnote>
  <w:footnote w:id="292">
    <w:p w:rsidR="00C47572" w:rsidRDefault="00C47572" w:rsidP="00C47572">
      <w:pPr>
        <w:pStyle w:val="a9"/>
        <w:rPr>
          <w:sz w:val="29"/>
          <w:szCs w:val="29"/>
          <w:rtl/>
        </w:rPr>
      </w:pPr>
      <w:r>
        <w:rPr>
          <w:vertAlign w:val="superscript"/>
          <w:rtl/>
        </w:rPr>
        <w:footnoteRef/>
      </w:r>
      <w:r>
        <w:rPr>
          <w:rtl/>
        </w:rPr>
        <w:tab/>
      </w:r>
      <w:r>
        <w:rPr>
          <w:sz w:val="29"/>
          <w:szCs w:val="29"/>
          <w:rtl/>
        </w:rPr>
        <w:t xml:space="preserve"> فتح الباري (4/452).</w:t>
      </w:r>
    </w:p>
    <w:p w:rsidR="00C47572" w:rsidRDefault="00C47572" w:rsidP="00C47572">
      <w:pPr>
        <w:pStyle w:val="a9"/>
        <w:rPr>
          <w:rtl/>
        </w:rPr>
      </w:pPr>
    </w:p>
  </w:footnote>
  <w:footnote w:id="293">
    <w:p w:rsidR="00C47572" w:rsidRDefault="00C47572" w:rsidP="00C47572">
      <w:pPr>
        <w:pStyle w:val="a9"/>
        <w:rPr>
          <w:sz w:val="29"/>
          <w:szCs w:val="29"/>
          <w:rtl/>
        </w:rPr>
      </w:pPr>
      <w:r>
        <w:rPr>
          <w:vertAlign w:val="superscript"/>
          <w:rtl/>
        </w:rPr>
        <w:footnoteRef/>
      </w:r>
      <w:r>
        <w:rPr>
          <w:rtl/>
        </w:rPr>
        <w:tab/>
      </w:r>
      <w:r>
        <w:rPr>
          <w:sz w:val="29"/>
          <w:szCs w:val="29"/>
          <w:rtl/>
        </w:rPr>
        <w:t xml:space="preserve"> المغني (6/39).</w:t>
      </w:r>
    </w:p>
    <w:p w:rsidR="00C47572" w:rsidRDefault="00C47572" w:rsidP="00C47572">
      <w:pPr>
        <w:pStyle w:val="a9"/>
        <w:rPr>
          <w:rtl/>
        </w:rPr>
      </w:pPr>
    </w:p>
  </w:footnote>
  <w:footnote w:id="294">
    <w:p w:rsidR="00C47572" w:rsidRDefault="00C47572" w:rsidP="00C47572">
      <w:pPr>
        <w:pStyle w:val="a9"/>
        <w:rPr>
          <w:sz w:val="29"/>
          <w:szCs w:val="29"/>
          <w:rtl/>
        </w:rPr>
      </w:pPr>
      <w:r>
        <w:rPr>
          <w:vertAlign w:val="superscript"/>
          <w:rtl/>
        </w:rPr>
        <w:footnoteRef/>
      </w:r>
      <w:r>
        <w:rPr>
          <w:rtl/>
        </w:rPr>
        <w:tab/>
      </w:r>
      <w:r>
        <w:rPr>
          <w:sz w:val="31"/>
          <w:szCs w:val="31"/>
          <w:rtl/>
        </w:rPr>
        <w:t xml:space="preserve"> </w:t>
      </w:r>
      <w:r>
        <w:rPr>
          <w:sz w:val="29"/>
          <w:szCs w:val="29"/>
          <w:rtl/>
        </w:rPr>
        <w:t>أحكام أهل الذمة لابن القيم (1/199) بتصرف.</w:t>
      </w:r>
    </w:p>
    <w:p w:rsidR="00C47572" w:rsidRDefault="00C47572" w:rsidP="00C47572">
      <w:pPr>
        <w:pStyle w:val="a9"/>
        <w:rPr>
          <w:rtl/>
        </w:rPr>
      </w:pPr>
    </w:p>
  </w:footnote>
  <w:footnote w:id="295">
    <w:p w:rsidR="00C47572" w:rsidRDefault="00C47572" w:rsidP="00C47572">
      <w:pPr>
        <w:pStyle w:val="a9"/>
        <w:rPr>
          <w:sz w:val="29"/>
          <w:szCs w:val="29"/>
          <w:rtl/>
        </w:rPr>
      </w:pPr>
      <w:r>
        <w:rPr>
          <w:vertAlign w:val="superscript"/>
          <w:rtl/>
        </w:rPr>
        <w:footnoteRef/>
      </w:r>
      <w:r>
        <w:rPr>
          <w:rtl/>
        </w:rPr>
        <w:tab/>
      </w:r>
      <w:r>
        <w:rPr>
          <w:sz w:val="29"/>
          <w:szCs w:val="29"/>
          <w:rtl/>
        </w:rPr>
        <w:t xml:space="preserve"> فتاوى اللجنة الدائمة للبحوث العلمية والإفتاء (14/475-476) برقم 3859.</w:t>
      </w:r>
    </w:p>
    <w:p w:rsidR="00C47572" w:rsidRDefault="00C47572" w:rsidP="00C47572">
      <w:pPr>
        <w:pStyle w:val="a9"/>
        <w:rPr>
          <w:rtl/>
        </w:rPr>
      </w:pPr>
    </w:p>
  </w:footnote>
  <w:footnote w:id="296">
    <w:p w:rsidR="00C47572" w:rsidRDefault="00C47572" w:rsidP="00C47572">
      <w:pPr>
        <w:pStyle w:val="a9"/>
        <w:rPr>
          <w:spacing w:val="0"/>
          <w:sz w:val="29"/>
          <w:szCs w:val="29"/>
          <w:rtl/>
        </w:rPr>
      </w:pPr>
      <w:r>
        <w:rPr>
          <w:vertAlign w:val="superscript"/>
          <w:rtl/>
        </w:rPr>
        <w:footnoteRef/>
      </w:r>
      <w:r>
        <w:rPr>
          <w:sz w:val="29"/>
          <w:szCs w:val="29"/>
          <w:rtl/>
        </w:rPr>
        <w:tab/>
      </w:r>
      <w:r>
        <w:rPr>
          <w:spacing w:val="0"/>
          <w:sz w:val="29"/>
          <w:szCs w:val="29"/>
          <w:rtl/>
        </w:rPr>
        <w:t xml:space="preserve"> فتاوى اللجنة الدائمة للبحوث العلمية والإفتاء (14/436-437) برقم 17687.</w:t>
      </w:r>
    </w:p>
    <w:p w:rsidR="00C47572" w:rsidRDefault="00C47572" w:rsidP="00C47572">
      <w:pPr>
        <w:pStyle w:val="a9"/>
        <w:rPr>
          <w:rtl/>
        </w:rPr>
      </w:pPr>
    </w:p>
  </w:footnote>
  <w:footnote w:id="297">
    <w:p w:rsidR="00C47572" w:rsidRDefault="00C47572" w:rsidP="00C47572">
      <w:pPr>
        <w:pStyle w:val="a9"/>
        <w:rPr>
          <w:rtl/>
        </w:rPr>
      </w:pPr>
      <w:r>
        <w:rPr>
          <w:vertAlign w:val="superscript"/>
          <w:rtl/>
        </w:rPr>
        <w:footnoteRef/>
      </w:r>
      <w:r>
        <w:rPr>
          <w:rtl/>
        </w:rPr>
        <w:tab/>
      </w:r>
      <w:r>
        <w:rPr>
          <w:sz w:val="31"/>
          <w:szCs w:val="31"/>
          <w:rtl/>
        </w:rPr>
        <w:t>سنن ابن ماجه برقم 2446 وضعفه الألباني</w:t>
      </w:r>
      <w:r>
        <w:rPr>
          <w:sz w:val="27"/>
          <w:szCs w:val="27"/>
          <w:rtl/>
          <w:lang w:bidi="fa-IR"/>
        </w:rPr>
        <w:t xml:space="preserve">۴ </w:t>
      </w:r>
      <w:r>
        <w:rPr>
          <w:sz w:val="31"/>
          <w:szCs w:val="31"/>
          <w:rtl/>
        </w:rPr>
        <w:t>في سنن ابن ماجه ص193 برقم 535.</w:t>
      </w:r>
      <w:r>
        <w:rPr>
          <w:sz w:val="31"/>
          <w:szCs w:val="31"/>
          <w:rtl/>
        </w:rPr>
        <w:tab/>
      </w:r>
      <w:r>
        <w:rPr>
          <w:rtl/>
        </w:rPr>
        <w:t xml:space="preserve">  </w:t>
      </w:r>
    </w:p>
    <w:p w:rsidR="00C47572" w:rsidRDefault="00C47572" w:rsidP="00C47572">
      <w:pPr>
        <w:pStyle w:val="a9"/>
        <w:rPr>
          <w:rtl/>
        </w:rPr>
      </w:pPr>
    </w:p>
  </w:footnote>
  <w:footnote w:id="298">
    <w:p w:rsidR="00C47572" w:rsidRDefault="00C47572" w:rsidP="00C47572">
      <w:pPr>
        <w:pStyle w:val="a9"/>
        <w:rPr>
          <w:sz w:val="29"/>
          <w:szCs w:val="29"/>
          <w:rtl/>
        </w:rPr>
      </w:pPr>
      <w:r>
        <w:rPr>
          <w:vertAlign w:val="superscript"/>
          <w:rtl/>
        </w:rPr>
        <w:footnoteRef/>
      </w:r>
      <w:r>
        <w:rPr>
          <w:rtl/>
        </w:rPr>
        <w:tab/>
        <w:t xml:space="preserve"> </w:t>
      </w:r>
      <w:r>
        <w:rPr>
          <w:sz w:val="29"/>
          <w:szCs w:val="29"/>
          <w:rtl/>
        </w:rPr>
        <w:t>فتاوى اللجنة الدائمة للبحوث العلمية والإفتاء (14/485-486) برقم 15921.</w:t>
      </w:r>
    </w:p>
    <w:p w:rsidR="00C47572" w:rsidRDefault="00C47572" w:rsidP="00C47572">
      <w:pPr>
        <w:pStyle w:val="a9"/>
        <w:rPr>
          <w:rtl/>
        </w:rPr>
      </w:pPr>
    </w:p>
  </w:footnote>
  <w:footnote w:id="299">
    <w:p w:rsidR="00C47572" w:rsidRDefault="00C47572" w:rsidP="00C47572">
      <w:pPr>
        <w:pStyle w:val="a9"/>
        <w:rPr>
          <w:spacing w:val="12"/>
          <w:sz w:val="29"/>
          <w:szCs w:val="29"/>
          <w:rtl/>
        </w:rPr>
      </w:pPr>
      <w:r>
        <w:rPr>
          <w:vertAlign w:val="superscript"/>
          <w:rtl/>
        </w:rPr>
        <w:footnoteRef/>
      </w:r>
      <w:r>
        <w:rPr>
          <w:rtl/>
        </w:rPr>
        <w:tab/>
      </w:r>
      <w:r>
        <w:rPr>
          <w:spacing w:val="12"/>
          <w:sz w:val="29"/>
          <w:szCs w:val="29"/>
          <w:rtl/>
        </w:rPr>
        <w:t xml:space="preserve"> مجموع فتاوى ومقالات متنوعة للشيخ عبدالعزيز بن باز</w:t>
      </w:r>
      <w:r>
        <w:rPr>
          <w:spacing w:val="12"/>
          <w:sz w:val="29"/>
          <w:szCs w:val="29"/>
          <w:rtl/>
          <w:lang w:bidi="fa-IR"/>
        </w:rPr>
        <w:t xml:space="preserve">۴ </w:t>
      </w:r>
      <w:r>
        <w:rPr>
          <w:spacing w:val="12"/>
          <w:sz w:val="29"/>
          <w:szCs w:val="29"/>
          <w:rtl/>
        </w:rPr>
        <w:t xml:space="preserve"> (10/376-377) بتصرف.</w:t>
      </w:r>
    </w:p>
    <w:p w:rsidR="00C47572" w:rsidRDefault="00C47572" w:rsidP="00C47572">
      <w:pPr>
        <w:pStyle w:val="a9"/>
        <w:rPr>
          <w:rtl/>
        </w:rPr>
      </w:pPr>
    </w:p>
  </w:footnote>
  <w:footnote w:id="300">
    <w:p w:rsidR="00C47572" w:rsidRDefault="00C47572" w:rsidP="00C47572">
      <w:pPr>
        <w:pStyle w:val="a9"/>
        <w:rPr>
          <w:sz w:val="29"/>
          <w:szCs w:val="29"/>
          <w:rtl/>
        </w:rPr>
      </w:pPr>
      <w:r>
        <w:rPr>
          <w:vertAlign w:val="superscript"/>
          <w:rtl/>
        </w:rPr>
        <w:footnoteRef/>
      </w:r>
      <w:r>
        <w:rPr>
          <w:rtl/>
        </w:rPr>
        <w:tab/>
        <w:t xml:space="preserve"> </w:t>
      </w:r>
      <w:r>
        <w:rPr>
          <w:sz w:val="29"/>
          <w:szCs w:val="29"/>
          <w:rtl/>
        </w:rPr>
        <w:t>فتاوى اللجنة الدائمة للبحوث العلمية والإفتاء (14/478) برقم 4047.</w:t>
      </w:r>
    </w:p>
    <w:p w:rsidR="00C47572" w:rsidRDefault="00C47572" w:rsidP="00C47572">
      <w:pPr>
        <w:pStyle w:val="a9"/>
        <w:rPr>
          <w:rtl/>
        </w:rPr>
      </w:pPr>
    </w:p>
  </w:footnote>
  <w:footnote w:id="301">
    <w:p w:rsidR="00C47572" w:rsidRDefault="00C47572" w:rsidP="00C47572">
      <w:pPr>
        <w:pStyle w:val="a9"/>
        <w:rPr>
          <w:sz w:val="29"/>
          <w:szCs w:val="29"/>
          <w:rtl/>
        </w:rPr>
      </w:pPr>
      <w:r>
        <w:rPr>
          <w:vertAlign w:val="superscript"/>
          <w:rtl/>
        </w:rPr>
        <w:footnoteRef/>
      </w:r>
      <w:r>
        <w:rPr>
          <w:rtl/>
        </w:rPr>
        <w:tab/>
      </w:r>
      <w:r>
        <w:rPr>
          <w:sz w:val="31"/>
          <w:szCs w:val="31"/>
          <w:rtl/>
        </w:rPr>
        <w:t xml:space="preserve"> </w:t>
      </w:r>
      <w:r>
        <w:rPr>
          <w:sz w:val="29"/>
          <w:szCs w:val="29"/>
          <w:rtl/>
        </w:rPr>
        <w:t>برقم 5285.</w:t>
      </w:r>
    </w:p>
    <w:p w:rsidR="00C47572" w:rsidRDefault="00C47572" w:rsidP="00C47572">
      <w:pPr>
        <w:pStyle w:val="a9"/>
        <w:rPr>
          <w:rtl/>
        </w:rPr>
      </w:pPr>
    </w:p>
  </w:footnote>
  <w:footnote w:id="302">
    <w:p w:rsidR="00C47572" w:rsidRDefault="00C47572" w:rsidP="00C47572">
      <w:pPr>
        <w:pStyle w:val="a9"/>
        <w:rPr>
          <w:rtl/>
        </w:rPr>
      </w:pPr>
      <w:r>
        <w:rPr>
          <w:vertAlign w:val="superscript"/>
          <w:rtl/>
        </w:rPr>
        <w:footnoteRef/>
      </w:r>
      <w:r>
        <w:rPr>
          <w:rtl/>
        </w:rPr>
        <w:tab/>
      </w:r>
      <w:r>
        <w:rPr>
          <w:sz w:val="31"/>
          <w:szCs w:val="31"/>
          <w:rtl/>
        </w:rPr>
        <w:t xml:space="preserve"> </w:t>
      </w:r>
      <w:r>
        <w:rPr>
          <w:rtl/>
        </w:rPr>
        <w:t>الشرح الممتع للشيخ ابن عثيمين</w:t>
      </w:r>
      <w:r>
        <w:rPr>
          <w:sz w:val="29"/>
          <w:szCs w:val="29"/>
          <w:rtl/>
          <w:lang w:bidi="fa-IR"/>
        </w:rPr>
        <w:t xml:space="preserve">۴ </w:t>
      </w:r>
      <w:r>
        <w:rPr>
          <w:rtl/>
        </w:rPr>
        <w:t>(12/147-148).</w:t>
      </w:r>
    </w:p>
    <w:p w:rsidR="00C47572" w:rsidRDefault="00C47572" w:rsidP="00C47572">
      <w:pPr>
        <w:pStyle w:val="a9"/>
        <w:rPr>
          <w:rtl/>
        </w:rPr>
      </w:pPr>
    </w:p>
  </w:footnote>
  <w:footnote w:id="303">
    <w:p w:rsidR="00C47572" w:rsidRDefault="00C47572" w:rsidP="00C47572">
      <w:pPr>
        <w:pStyle w:val="a9"/>
        <w:rPr>
          <w:rtl/>
        </w:rPr>
      </w:pPr>
      <w:r>
        <w:rPr>
          <w:vertAlign w:val="superscript"/>
          <w:rtl/>
        </w:rPr>
        <w:footnoteRef/>
      </w:r>
      <w:r>
        <w:rPr>
          <w:rtl/>
        </w:rPr>
        <w:tab/>
      </w:r>
      <w:r>
        <w:rPr>
          <w:sz w:val="31"/>
          <w:szCs w:val="31"/>
          <w:rtl/>
        </w:rPr>
        <w:t xml:space="preserve"> </w:t>
      </w:r>
      <w:r>
        <w:rPr>
          <w:rtl/>
        </w:rPr>
        <w:t>تفسير ابن كثير (5/83-84).</w:t>
      </w:r>
    </w:p>
    <w:p w:rsidR="00C47572" w:rsidRDefault="00C47572" w:rsidP="00C47572">
      <w:pPr>
        <w:pStyle w:val="a9"/>
        <w:rPr>
          <w:rtl/>
        </w:rPr>
      </w:pPr>
    </w:p>
  </w:footnote>
  <w:footnote w:id="304">
    <w:p w:rsidR="00C47572" w:rsidRDefault="00C47572" w:rsidP="00C47572">
      <w:pPr>
        <w:pStyle w:val="a9"/>
        <w:rPr>
          <w:sz w:val="29"/>
          <w:szCs w:val="29"/>
          <w:rtl/>
        </w:rPr>
      </w:pPr>
      <w:r>
        <w:rPr>
          <w:vertAlign w:val="superscript"/>
          <w:rtl/>
        </w:rPr>
        <w:footnoteRef/>
      </w:r>
      <w:r>
        <w:rPr>
          <w:rtl/>
        </w:rPr>
        <w:tab/>
      </w:r>
      <w:r>
        <w:rPr>
          <w:sz w:val="31"/>
          <w:szCs w:val="31"/>
          <w:rtl/>
        </w:rPr>
        <w:t xml:space="preserve"> </w:t>
      </w:r>
      <w:r>
        <w:rPr>
          <w:sz w:val="29"/>
          <w:szCs w:val="29"/>
          <w:rtl/>
        </w:rPr>
        <w:t>الشرح الممتع (12/148).</w:t>
      </w:r>
    </w:p>
    <w:p w:rsidR="00C47572" w:rsidRDefault="00C47572" w:rsidP="00C47572">
      <w:pPr>
        <w:pStyle w:val="a9"/>
        <w:rPr>
          <w:rtl/>
        </w:rPr>
      </w:pPr>
    </w:p>
  </w:footnote>
  <w:footnote w:id="305">
    <w:p w:rsidR="00C47572" w:rsidRDefault="00C47572" w:rsidP="00C47572">
      <w:pPr>
        <w:pStyle w:val="a9"/>
        <w:rPr>
          <w:sz w:val="29"/>
          <w:szCs w:val="29"/>
          <w:rtl/>
        </w:rPr>
      </w:pPr>
      <w:r>
        <w:rPr>
          <w:vertAlign w:val="superscript"/>
          <w:rtl/>
        </w:rPr>
        <w:footnoteRef/>
      </w:r>
      <w:r>
        <w:rPr>
          <w:rtl/>
        </w:rPr>
        <w:tab/>
      </w:r>
      <w:r>
        <w:rPr>
          <w:sz w:val="29"/>
          <w:szCs w:val="29"/>
          <w:rtl/>
        </w:rPr>
        <w:t xml:space="preserve"> تفسير ابن كثير (5/82).</w:t>
      </w:r>
    </w:p>
    <w:p w:rsidR="00C47572" w:rsidRDefault="00C47572" w:rsidP="00C47572">
      <w:pPr>
        <w:pStyle w:val="a9"/>
        <w:rPr>
          <w:rtl/>
        </w:rPr>
      </w:pPr>
    </w:p>
  </w:footnote>
  <w:footnote w:id="306">
    <w:p w:rsidR="00C47572" w:rsidRDefault="00C47572" w:rsidP="00C47572">
      <w:pPr>
        <w:pStyle w:val="a9"/>
        <w:rPr>
          <w:sz w:val="29"/>
          <w:szCs w:val="29"/>
          <w:rtl/>
        </w:rPr>
      </w:pPr>
      <w:r>
        <w:rPr>
          <w:vertAlign w:val="superscript"/>
          <w:rtl/>
        </w:rPr>
        <w:footnoteRef/>
      </w:r>
      <w:r>
        <w:rPr>
          <w:sz w:val="28"/>
          <w:szCs w:val="28"/>
          <w:rtl/>
        </w:rPr>
        <w:tab/>
      </w:r>
      <w:r>
        <w:rPr>
          <w:sz w:val="29"/>
          <w:szCs w:val="29"/>
          <w:rtl/>
        </w:rPr>
        <w:t>أحكام الأحوال الشخصية للمسلمين في الغرب، د. سالم الرافعي، (ص416-418، 606-608) بتصرف.</w:t>
      </w:r>
    </w:p>
    <w:p w:rsidR="00C47572" w:rsidRDefault="00C47572" w:rsidP="00C47572">
      <w:pPr>
        <w:pStyle w:val="a9"/>
        <w:rPr>
          <w:rtl/>
        </w:rPr>
      </w:pPr>
    </w:p>
  </w:footnote>
  <w:footnote w:id="307">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6410، وصحيح مسلم برقم 2677.</w:t>
      </w:r>
    </w:p>
    <w:p w:rsidR="00C47572" w:rsidRDefault="00C47572" w:rsidP="00C47572">
      <w:pPr>
        <w:pStyle w:val="a9"/>
        <w:rPr>
          <w:rtl/>
        </w:rPr>
      </w:pPr>
    </w:p>
  </w:footnote>
  <w:footnote w:id="308">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7392.</w:t>
      </w:r>
    </w:p>
    <w:p w:rsidR="00C47572" w:rsidRDefault="00C47572" w:rsidP="00C47572">
      <w:pPr>
        <w:pStyle w:val="a9"/>
        <w:rPr>
          <w:rtl/>
        </w:rPr>
      </w:pPr>
    </w:p>
  </w:footnote>
  <w:footnote w:id="309">
    <w:p w:rsidR="00C47572" w:rsidRDefault="00C47572" w:rsidP="00C47572">
      <w:pPr>
        <w:pStyle w:val="a9"/>
        <w:rPr>
          <w:sz w:val="29"/>
          <w:szCs w:val="29"/>
          <w:rtl/>
        </w:rPr>
      </w:pPr>
      <w:r>
        <w:rPr>
          <w:vertAlign w:val="superscript"/>
          <w:rtl/>
        </w:rPr>
        <w:footnoteRef/>
      </w:r>
      <w:r>
        <w:rPr>
          <w:rtl/>
        </w:rPr>
        <w:tab/>
      </w:r>
      <w:r>
        <w:rPr>
          <w:sz w:val="29"/>
          <w:szCs w:val="29"/>
          <w:rtl/>
        </w:rPr>
        <w:t xml:space="preserve"> أحكام من القرآن للشيخ ابن عثيمين </w:t>
      </w:r>
      <w:r>
        <w:rPr>
          <w:sz w:val="29"/>
          <w:szCs w:val="29"/>
          <w:rtl/>
          <w:lang w:bidi="fa-IR"/>
        </w:rPr>
        <w:t xml:space="preserve">۴ </w:t>
      </w:r>
      <w:r>
        <w:rPr>
          <w:sz w:val="29"/>
          <w:szCs w:val="29"/>
          <w:rtl/>
        </w:rPr>
        <w:t>(1/25).</w:t>
      </w:r>
    </w:p>
    <w:p w:rsidR="00C47572" w:rsidRDefault="00C47572" w:rsidP="00C47572">
      <w:pPr>
        <w:pStyle w:val="a9"/>
        <w:rPr>
          <w:rtl/>
        </w:rPr>
      </w:pPr>
    </w:p>
  </w:footnote>
  <w:footnote w:id="310">
    <w:p w:rsidR="00C47572" w:rsidRDefault="00C47572" w:rsidP="00C47572">
      <w:pPr>
        <w:pStyle w:val="a9"/>
        <w:rPr>
          <w:sz w:val="29"/>
          <w:szCs w:val="29"/>
          <w:rtl/>
        </w:rPr>
      </w:pPr>
      <w:r>
        <w:rPr>
          <w:vertAlign w:val="superscript"/>
          <w:rtl/>
        </w:rPr>
        <w:footnoteRef/>
      </w:r>
      <w:r>
        <w:rPr>
          <w:rtl/>
        </w:rPr>
        <w:tab/>
      </w:r>
      <w:r>
        <w:rPr>
          <w:sz w:val="29"/>
          <w:szCs w:val="29"/>
          <w:rtl/>
        </w:rPr>
        <w:t xml:space="preserve"> تيسير الكريم الرحمن ص246 للشيخ ابن سعدي</w:t>
      </w:r>
      <w:r>
        <w:rPr>
          <w:sz w:val="29"/>
          <w:szCs w:val="29"/>
          <w:rtl/>
          <w:lang w:bidi="fa-IR"/>
        </w:rPr>
        <w:t>۴</w:t>
      </w:r>
      <w:r>
        <w:rPr>
          <w:sz w:val="29"/>
          <w:szCs w:val="29"/>
          <w:rtl/>
        </w:rPr>
        <w:t>.</w:t>
      </w:r>
    </w:p>
    <w:p w:rsidR="00C47572" w:rsidRDefault="00C47572" w:rsidP="00C47572">
      <w:pPr>
        <w:pStyle w:val="a9"/>
        <w:rPr>
          <w:rtl/>
        </w:rPr>
      </w:pPr>
    </w:p>
  </w:footnote>
  <w:footnote w:id="311">
    <w:p w:rsidR="00C47572" w:rsidRDefault="00C47572" w:rsidP="00C47572">
      <w:pPr>
        <w:pStyle w:val="a9"/>
        <w:rPr>
          <w:sz w:val="29"/>
          <w:szCs w:val="29"/>
          <w:rtl/>
        </w:rPr>
      </w:pPr>
      <w:r>
        <w:rPr>
          <w:vertAlign w:val="superscript"/>
          <w:rtl/>
        </w:rPr>
        <w:footnoteRef/>
      </w:r>
      <w:r>
        <w:rPr>
          <w:rtl/>
        </w:rPr>
        <w:tab/>
      </w:r>
      <w:r>
        <w:rPr>
          <w:sz w:val="29"/>
          <w:szCs w:val="29"/>
          <w:rtl/>
        </w:rPr>
        <w:t xml:space="preserve"> مجموع مؤلفات الشيخ السعدي (3/255). </w:t>
      </w:r>
    </w:p>
    <w:p w:rsidR="00C47572" w:rsidRDefault="00C47572" w:rsidP="00C47572">
      <w:pPr>
        <w:pStyle w:val="a9"/>
        <w:rPr>
          <w:rtl/>
        </w:rPr>
      </w:pPr>
    </w:p>
  </w:footnote>
  <w:footnote w:id="312">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6010.</w:t>
      </w:r>
      <w:r>
        <w:rPr>
          <w:sz w:val="29"/>
          <w:szCs w:val="29"/>
          <w:rtl/>
        </w:rPr>
        <w:tab/>
      </w:r>
    </w:p>
    <w:p w:rsidR="00C47572" w:rsidRDefault="00C47572" w:rsidP="00C47572">
      <w:pPr>
        <w:pStyle w:val="a9"/>
        <w:rPr>
          <w:rtl/>
        </w:rPr>
      </w:pPr>
    </w:p>
  </w:footnote>
  <w:footnote w:id="313">
    <w:p w:rsidR="00C47572" w:rsidRDefault="00C47572" w:rsidP="00C47572">
      <w:pPr>
        <w:pStyle w:val="a9"/>
        <w:rPr>
          <w:sz w:val="29"/>
          <w:szCs w:val="29"/>
          <w:rtl/>
        </w:rPr>
      </w:pPr>
      <w:r>
        <w:rPr>
          <w:vertAlign w:val="superscript"/>
          <w:rtl/>
        </w:rPr>
        <w:footnoteRef/>
      </w:r>
      <w:r>
        <w:rPr>
          <w:rtl/>
        </w:rPr>
        <w:tab/>
      </w:r>
      <w:r>
        <w:rPr>
          <w:sz w:val="29"/>
          <w:szCs w:val="29"/>
          <w:rtl/>
        </w:rPr>
        <w:t xml:space="preserve"> الإفصاح عن معاني الصحاح (7/293). </w:t>
      </w:r>
    </w:p>
    <w:p w:rsidR="00C47572" w:rsidRDefault="00C47572" w:rsidP="00C47572">
      <w:pPr>
        <w:pStyle w:val="a9"/>
        <w:rPr>
          <w:rtl/>
        </w:rPr>
      </w:pPr>
    </w:p>
  </w:footnote>
  <w:footnote w:id="314">
    <w:p w:rsidR="00C47572" w:rsidRDefault="00C47572" w:rsidP="00C47572">
      <w:pPr>
        <w:pStyle w:val="a9"/>
        <w:rPr>
          <w:sz w:val="29"/>
          <w:szCs w:val="29"/>
          <w:rtl/>
        </w:rPr>
      </w:pPr>
      <w:r>
        <w:rPr>
          <w:vertAlign w:val="superscript"/>
          <w:rtl/>
        </w:rPr>
        <w:footnoteRef/>
      </w:r>
      <w:r>
        <w:rPr>
          <w:sz w:val="29"/>
          <w:szCs w:val="29"/>
          <w:rtl/>
        </w:rPr>
        <w:tab/>
        <w:t>صحيح البخاري برقم 3194، وصحيح مسلم برقم 2751.</w:t>
      </w:r>
    </w:p>
    <w:p w:rsidR="00C47572" w:rsidRDefault="00C47572" w:rsidP="00C47572">
      <w:pPr>
        <w:pStyle w:val="a9"/>
        <w:rPr>
          <w:rtl/>
        </w:rPr>
      </w:pPr>
    </w:p>
  </w:footnote>
  <w:footnote w:id="315">
    <w:p w:rsidR="00C47572" w:rsidRDefault="00C47572" w:rsidP="00C47572">
      <w:pPr>
        <w:pStyle w:val="a9"/>
        <w:rPr>
          <w:sz w:val="29"/>
          <w:szCs w:val="29"/>
          <w:rtl/>
        </w:rPr>
      </w:pPr>
      <w:r>
        <w:rPr>
          <w:vertAlign w:val="superscript"/>
          <w:rtl/>
        </w:rPr>
        <w:footnoteRef/>
      </w:r>
      <w:r>
        <w:rPr>
          <w:sz w:val="29"/>
          <w:szCs w:val="29"/>
          <w:rtl/>
        </w:rPr>
        <w:tab/>
        <w:t xml:space="preserve">شفاء العليل (2/699). </w:t>
      </w:r>
    </w:p>
    <w:p w:rsidR="00C47572" w:rsidRDefault="00C47572" w:rsidP="00C47572">
      <w:pPr>
        <w:pStyle w:val="a9"/>
        <w:rPr>
          <w:rtl/>
        </w:rPr>
      </w:pPr>
    </w:p>
  </w:footnote>
  <w:footnote w:id="316">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5999، وصحيح مسلم برقم 2754.</w:t>
      </w:r>
    </w:p>
    <w:p w:rsidR="00C47572" w:rsidRDefault="00C47572" w:rsidP="00C47572">
      <w:pPr>
        <w:pStyle w:val="a9"/>
        <w:rPr>
          <w:rtl/>
        </w:rPr>
      </w:pPr>
    </w:p>
  </w:footnote>
  <w:footnote w:id="317">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6000، وصحيح مسلم برقم 2752.</w:t>
      </w:r>
    </w:p>
    <w:p w:rsidR="00C47572" w:rsidRDefault="00C47572" w:rsidP="00C47572">
      <w:pPr>
        <w:pStyle w:val="a9"/>
        <w:rPr>
          <w:rtl/>
        </w:rPr>
      </w:pPr>
    </w:p>
  </w:footnote>
  <w:footnote w:id="318">
    <w:p w:rsidR="00C47572" w:rsidRDefault="00C47572" w:rsidP="00C47572">
      <w:pPr>
        <w:pStyle w:val="a9"/>
        <w:rPr>
          <w:sz w:val="29"/>
          <w:szCs w:val="29"/>
          <w:rtl/>
        </w:rPr>
      </w:pPr>
      <w:r>
        <w:rPr>
          <w:vertAlign w:val="superscript"/>
          <w:rtl/>
        </w:rPr>
        <w:footnoteRef/>
      </w:r>
      <w:r>
        <w:rPr>
          <w:sz w:val="29"/>
          <w:szCs w:val="29"/>
          <w:rtl/>
        </w:rPr>
        <w:tab/>
        <w:t xml:space="preserve">صحيح البخاري برقم 6469، وصحيح مسلم برقم 2755 واللفظ له. </w:t>
      </w:r>
    </w:p>
    <w:p w:rsidR="00C47572" w:rsidRDefault="00C47572" w:rsidP="00C47572">
      <w:pPr>
        <w:pStyle w:val="a9"/>
        <w:rPr>
          <w:rtl/>
        </w:rPr>
      </w:pPr>
    </w:p>
  </w:footnote>
  <w:footnote w:id="319">
    <w:p w:rsidR="00C47572" w:rsidRDefault="00C47572" w:rsidP="00C47572">
      <w:pPr>
        <w:pStyle w:val="a9"/>
        <w:rPr>
          <w:sz w:val="29"/>
          <w:szCs w:val="29"/>
          <w:rtl/>
        </w:rPr>
      </w:pPr>
      <w:r>
        <w:rPr>
          <w:vertAlign w:val="superscript"/>
          <w:rtl/>
        </w:rPr>
        <w:footnoteRef/>
      </w:r>
      <w:r>
        <w:rPr>
          <w:sz w:val="29"/>
          <w:szCs w:val="29"/>
          <w:rtl/>
        </w:rPr>
        <w:tab/>
        <w:t>صحيح البخاري برقم 1284، وصحيح مسلم برقم 923.</w:t>
      </w:r>
    </w:p>
    <w:p w:rsidR="00C47572" w:rsidRDefault="00C47572" w:rsidP="00C47572">
      <w:pPr>
        <w:pStyle w:val="a9"/>
        <w:rPr>
          <w:rtl/>
        </w:rPr>
      </w:pPr>
    </w:p>
  </w:footnote>
  <w:footnote w:id="320">
    <w:p w:rsidR="00C47572" w:rsidRDefault="00C47572" w:rsidP="00C47572">
      <w:pPr>
        <w:pStyle w:val="a9"/>
        <w:rPr>
          <w:sz w:val="29"/>
          <w:szCs w:val="29"/>
          <w:rtl/>
        </w:rPr>
      </w:pPr>
      <w:r>
        <w:rPr>
          <w:vertAlign w:val="superscript"/>
          <w:rtl/>
        </w:rPr>
        <w:footnoteRef/>
      </w:r>
      <w:r>
        <w:rPr>
          <w:sz w:val="29"/>
          <w:szCs w:val="29"/>
          <w:rtl/>
        </w:rPr>
        <w:tab/>
        <w:t>سنن أبي داود برقم 4942، وحسنه الألباني</w:t>
      </w:r>
      <w:r>
        <w:rPr>
          <w:sz w:val="29"/>
          <w:szCs w:val="29"/>
          <w:rtl/>
          <w:lang w:bidi="fa-IR"/>
        </w:rPr>
        <w:t xml:space="preserve">۴ </w:t>
      </w:r>
      <w:r>
        <w:rPr>
          <w:sz w:val="29"/>
          <w:szCs w:val="29"/>
          <w:rtl/>
        </w:rPr>
        <w:t>في صحيح الجامع برقم 7467.</w:t>
      </w:r>
    </w:p>
    <w:p w:rsidR="00C47572" w:rsidRDefault="00C47572" w:rsidP="00C47572">
      <w:pPr>
        <w:pStyle w:val="a9"/>
        <w:rPr>
          <w:rtl/>
        </w:rPr>
      </w:pPr>
    </w:p>
  </w:footnote>
  <w:footnote w:id="321">
    <w:p w:rsidR="00C47572" w:rsidRDefault="00C47572" w:rsidP="00C47572">
      <w:pPr>
        <w:pStyle w:val="a9"/>
        <w:rPr>
          <w:sz w:val="29"/>
          <w:szCs w:val="29"/>
          <w:rtl/>
        </w:rPr>
      </w:pPr>
      <w:r>
        <w:rPr>
          <w:vertAlign w:val="superscript"/>
          <w:rtl/>
        </w:rPr>
        <w:footnoteRef/>
      </w:r>
      <w:r>
        <w:rPr>
          <w:sz w:val="29"/>
          <w:szCs w:val="29"/>
          <w:rtl/>
        </w:rPr>
        <w:tab/>
        <w:t>صحيح البخاري برقم 5997، وصحيح مسلم برقم 2318.</w:t>
      </w:r>
    </w:p>
    <w:p w:rsidR="00C47572" w:rsidRDefault="00C47572" w:rsidP="00C47572">
      <w:pPr>
        <w:pStyle w:val="a9"/>
        <w:rPr>
          <w:rtl/>
        </w:rPr>
      </w:pPr>
    </w:p>
  </w:footnote>
  <w:footnote w:id="322">
    <w:p w:rsidR="00C47572" w:rsidRDefault="00C47572" w:rsidP="00C47572">
      <w:pPr>
        <w:pStyle w:val="a9"/>
        <w:rPr>
          <w:sz w:val="29"/>
          <w:szCs w:val="29"/>
          <w:rtl/>
        </w:rPr>
      </w:pPr>
      <w:r>
        <w:rPr>
          <w:vertAlign w:val="superscript"/>
          <w:rtl/>
        </w:rPr>
        <w:footnoteRef/>
      </w:r>
      <w:r>
        <w:rPr>
          <w:sz w:val="29"/>
          <w:szCs w:val="29"/>
          <w:rtl/>
        </w:rPr>
        <w:tab/>
        <w:t>صحيح البخاري برقم 5998، وصحيح مسلم برقم 2317.</w:t>
      </w:r>
    </w:p>
    <w:p w:rsidR="00C47572" w:rsidRDefault="00C47572" w:rsidP="00C47572">
      <w:pPr>
        <w:pStyle w:val="a9"/>
        <w:rPr>
          <w:rtl/>
        </w:rPr>
      </w:pPr>
    </w:p>
  </w:footnote>
  <w:footnote w:id="323">
    <w:p w:rsidR="00C47572" w:rsidRDefault="00C47572" w:rsidP="00C47572">
      <w:pPr>
        <w:pStyle w:val="a9"/>
        <w:rPr>
          <w:spacing w:val="12"/>
          <w:sz w:val="29"/>
          <w:szCs w:val="29"/>
          <w:rtl/>
        </w:rPr>
      </w:pPr>
      <w:r>
        <w:rPr>
          <w:vertAlign w:val="superscript"/>
          <w:rtl/>
        </w:rPr>
        <w:footnoteRef/>
      </w:r>
      <w:r>
        <w:rPr>
          <w:sz w:val="29"/>
          <w:szCs w:val="29"/>
          <w:rtl/>
        </w:rPr>
        <w:tab/>
      </w:r>
      <w:r>
        <w:rPr>
          <w:spacing w:val="12"/>
          <w:sz w:val="29"/>
          <w:szCs w:val="29"/>
          <w:rtl/>
        </w:rPr>
        <w:t>برقم 2396، وقال الألباني</w:t>
      </w:r>
      <w:r>
        <w:rPr>
          <w:spacing w:val="10"/>
          <w:rtl/>
          <w:lang w:bidi="fa-IR"/>
        </w:rPr>
        <w:t>۴</w:t>
      </w:r>
      <w:r>
        <w:rPr>
          <w:spacing w:val="12"/>
          <w:sz w:val="29"/>
          <w:szCs w:val="29"/>
          <w:rtl/>
        </w:rPr>
        <w:t xml:space="preserve"> في صحيح الترمذي (2/285) برقم 1953: حديث حسن صحيح. </w:t>
      </w:r>
    </w:p>
    <w:p w:rsidR="00C47572" w:rsidRDefault="00C47572" w:rsidP="00C47572">
      <w:pPr>
        <w:pStyle w:val="a9"/>
        <w:rPr>
          <w:rtl/>
        </w:rPr>
      </w:pPr>
    </w:p>
  </w:footnote>
  <w:footnote w:id="324">
    <w:p w:rsidR="00C47572" w:rsidRDefault="00C47572" w:rsidP="00C47572">
      <w:pPr>
        <w:pStyle w:val="a9"/>
        <w:rPr>
          <w:sz w:val="29"/>
          <w:szCs w:val="29"/>
          <w:rtl/>
        </w:rPr>
      </w:pPr>
      <w:r>
        <w:rPr>
          <w:vertAlign w:val="superscript"/>
          <w:rtl/>
        </w:rPr>
        <w:footnoteRef/>
      </w:r>
      <w:r>
        <w:rPr>
          <w:sz w:val="29"/>
          <w:szCs w:val="29"/>
          <w:rtl/>
        </w:rPr>
        <w:tab/>
        <w:t>صحيح ابن حبان برقم 2897، والحاكم (1/664) برقم 1314، وحسنه الألباني</w:t>
      </w:r>
      <w:r>
        <w:rPr>
          <w:rtl/>
          <w:lang w:bidi="fa-IR"/>
        </w:rPr>
        <w:t>۴</w:t>
      </w:r>
      <w:r>
        <w:rPr>
          <w:sz w:val="29"/>
          <w:szCs w:val="29"/>
          <w:rtl/>
        </w:rPr>
        <w:t xml:space="preserve"> في السلسلة الصحيحة برقم 1599. </w:t>
      </w:r>
    </w:p>
    <w:p w:rsidR="00C47572" w:rsidRDefault="00C47572" w:rsidP="00C47572">
      <w:pPr>
        <w:pStyle w:val="a9"/>
        <w:rPr>
          <w:rtl/>
        </w:rPr>
      </w:pPr>
    </w:p>
  </w:footnote>
  <w:footnote w:id="325">
    <w:p w:rsidR="00C47572" w:rsidRDefault="00C47572" w:rsidP="00C47572">
      <w:pPr>
        <w:pStyle w:val="a9"/>
        <w:rPr>
          <w:sz w:val="29"/>
          <w:szCs w:val="29"/>
          <w:rtl/>
        </w:rPr>
      </w:pPr>
      <w:r>
        <w:rPr>
          <w:vertAlign w:val="superscript"/>
          <w:rtl/>
        </w:rPr>
        <w:footnoteRef/>
      </w:r>
      <w:r>
        <w:rPr>
          <w:sz w:val="29"/>
          <w:szCs w:val="29"/>
          <w:rtl/>
        </w:rPr>
        <w:tab/>
        <w:t xml:space="preserve">صحيح البخاري برقم 5673، وصحيح مسلم برقم 2816. </w:t>
      </w:r>
    </w:p>
    <w:p w:rsidR="00C47572" w:rsidRDefault="00C47572" w:rsidP="00C47572">
      <w:pPr>
        <w:pStyle w:val="a9"/>
        <w:rPr>
          <w:rtl/>
        </w:rPr>
      </w:pPr>
    </w:p>
  </w:footnote>
  <w:footnote w:id="326">
    <w:p w:rsidR="00C47572" w:rsidRDefault="00C47572" w:rsidP="00C47572">
      <w:pPr>
        <w:pStyle w:val="a9"/>
        <w:rPr>
          <w:sz w:val="29"/>
          <w:szCs w:val="29"/>
          <w:rtl/>
        </w:rPr>
      </w:pPr>
      <w:r>
        <w:rPr>
          <w:vertAlign w:val="superscript"/>
          <w:rtl/>
        </w:rPr>
        <w:footnoteRef/>
      </w:r>
      <w:r>
        <w:rPr>
          <w:sz w:val="29"/>
          <w:szCs w:val="29"/>
          <w:rtl/>
        </w:rPr>
        <w:tab/>
        <w:t xml:space="preserve">برقم 2697. </w:t>
      </w:r>
    </w:p>
    <w:p w:rsidR="00C47572" w:rsidRDefault="00C47572" w:rsidP="00C47572">
      <w:pPr>
        <w:pStyle w:val="a9"/>
        <w:rPr>
          <w:rtl/>
        </w:rPr>
      </w:pPr>
    </w:p>
  </w:footnote>
  <w:footnote w:id="327">
    <w:p w:rsidR="00C47572" w:rsidRDefault="00C47572" w:rsidP="00C47572">
      <w:pPr>
        <w:pStyle w:val="a9"/>
        <w:rPr>
          <w:sz w:val="29"/>
          <w:szCs w:val="29"/>
          <w:rtl/>
        </w:rPr>
      </w:pPr>
      <w:r>
        <w:rPr>
          <w:vertAlign w:val="superscript"/>
          <w:rtl/>
        </w:rPr>
        <w:footnoteRef/>
      </w:r>
      <w:r>
        <w:rPr>
          <w:sz w:val="29"/>
          <w:szCs w:val="29"/>
          <w:rtl/>
        </w:rPr>
        <w:tab/>
        <w:t xml:space="preserve">صحيح البخاري برقم 631. </w:t>
      </w:r>
    </w:p>
    <w:p w:rsidR="00C47572" w:rsidRDefault="00C47572" w:rsidP="00C47572">
      <w:pPr>
        <w:pStyle w:val="a9"/>
        <w:rPr>
          <w:rtl/>
        </w:rPr>
      </w:pPr>
    </w:p>
  </w:footnote>
  <w:footnote w:id="328">
    <w:p w:rsidR="00C47572" w:rsidRDefault="00C47572" w:rsidP="00C47572">
      <w:pPr>
        <w:pStyle w:val="a9"/>
        <w:rPr>
          <w:sz w:val="29"/>
          <w:szCs w:val="29"/>
          <w:rtl/>
        </w:rPr>
      </w:pPr>
      <w:r>
        <w:rPr>
          <w:vertAlign w:val="superscript"/>
          <w:rtl/>
        </w:rPr>
        <w:footnoteRef/>
      </w:r>
      <w:r>
        <w:rPr>
          <w:sz w:val="29"/>
          <w:szCs w:val="29"/>
          <w:rtl/>
        </w:rPr>
        <w:tab/>
        <w:t>قال الشيخ ابن عثيمين</w:t>
      </w:r>
      <w:r>
        <w:rPr>
          <w:sz w:val="29"/>
          <w:szCs w:val="29"/>
          <w:rtl/>
          <w:lang w:bidi="fa-IR"/>
        </w:rPr>
        <w:t>۴:</w:t>
      </w:r>
      <w:r>
        <w:rPr>
          <w:sz w:val="29"/>
          <w:szCs w:val="29"/>
          <w:rtl/>
        </w:rPr>
        <w:t xml:space="preserve"> دلت السنة على أنه يشير بها عند الدعاء؛ لأن لفظ الحديث (يحركها يدعو بها) فكلما دعوت حرك إشارة إلى علو المدعو سبحانه وتعالى. الشرح الممتع (3/146). </w:t>
      </w:r>
    </w:p>
    <w:p w:rsidR="00C47572" w:rsidRDefault="00C47572" w:rsidP="00C47572">
      <w:pPr>
        <w:pStyle w:val="a9"/>
        <w:rPr>
          <w:rtl/>
        </w:rPr>
      </w:pPr>
    </w:p>
  </w:footnote>
  <w:footnote w:id="329">
    <w:p w:rsidR="00C47572" w:rsidRDefault="00C47572" w:rsidP="00C47572">
      <w:pPr>
        <w:pStyle w:val="a9"/>
        <w:rPr>
          <w:spacing w:val="12"/>
          <w:sz w:val="29"/>
          <w:szCs w:val="29"/>
          <w:rtl/>
        </w:rPr>
      </w:pPr>
      <w:r>
        <w:rPr>
          <w:vertAlign w:val="superscript"/>
          <w:rtl/>
        </w:rPr>
        <w:footnoteRef/>
      </w:r>
      <w:r>
        <w:rPr>
          <w:sz w:val="29"/>
          <w:szCs w:val="29"/>
          <w:rtl/>
        </w:rPr>
        <w:tab/>
      </w:r>
      <w:r>
        <w:rPr>
          <w:spacing w:val="12"/>
          <w:sz w:val="29"/>
          <w:szCs w:val="29"/>
          <w:rtl/>
        </w:rPr>
        <w:t>قال الشيخ ابن باز</w:t>
      </w:r>
      <w:r>
        <w:rPr>
          <w:spacing w:val="12"/>
          <w:sz w:val="29"/>
          <w:szCs w:val="29"/>
          <w:rtl/>
          <w:lang w:bidi="fa-IR"/>
        </w:rPr>
        <w:t xml:space="preserve">۴ </w:t>
      </w:r>
      <w:r>
        <w:rPr>
          <w:spacing w:val="12"/>
          <w:sz w:val="29"/>
          <w:szCs w:val="29"/>
          <w:rtl/>
        </w:rPr>
        <w:t>بعد كلامه على التشهد الأول: ثم يصلي على النبي الصلاة الإبراهيمية لعموم الأحاديث الواردة في الأمر بالصلاة على النبيﷺ في التشهد، وإن تركها في التشهد الأول فلا حرج؛ لأنه قد ثبت عن النبيﷺ في بعض الأحاديث أنه نهض إلى الثالثة بعد الشهادتين ولم يصل على النبيﷺ. انظر صفة الصلاة للشيخ ابن باز</w:t>
      </w:r>
      <w:r>
        <w:rPr>
          <w:spacing w:val="12"/>
          <w:sz w:val="29"/>
          <w:szCs w:val="29"/>
          <w:rtl/>
          <w:lang w:bidi="fa-IR"/>
        </w:rPr>
        <w:t>۴</w:t>
      </w:r>
      <w:r>
        <w:rPr>
          <w:spacing w:val="12"/>
          <w:sz w:val="29"/>
          <w:szCs w:val="29"/>
          <w:rtl/>
        </w:rPr>
        <w:t xml:space="preserve">. </w:t>
      </w:r>
    </w:p>
    <w:p w:rsidR="00C47572" w:rsidRDefault="00C47572" w:rsidP="00C47572">
      <w:pPr>
        <w:pStyle w:val="a9"/>
        <w:rPr>
          <w:rtl/>
        </w:rPr>
      </w:pPr>
    </w:p>
  </w:footnote>
  <w:footnote w:id="330">
    <w:p w:rsidR="00C47572" w:rsidRDefault="00C47572" w:rsidP="00C47572">
      <w:pPr>
        <w:pStyle w:val="a9"/>
        <w:rPr>
          <w:sz w:val="29"/>
          <w:szCs w:val="29"/>
          <w:rtl/>
        </w:rPr>
      </w:pPr>
      <w:r>
        <w:rPr>
          <w:vertAlign w:val="superscript"/>
          <w:rtl/>
        </w:rPr>
        <w:footnoteRef/>
      </w:r>
      <w:r>
        <w:rPr>
          <w:sz w:val="29"/>
          <w:szCs w:val="29"/>
          <w:rtl/>
        </w:rPr>
        <w:tab/>
        <w:t>برقم 3375 وصححه الشيخ الألباني</w:t>
      </w:r>
      <w:r>
        <w:rPr>
          <w:sz w:val="29"/>
          <w:szCs w:val="29"/>
          <w:rtl/>
          <w:lang w:bidi="fa-IR"/>
        </w:rPr>
        <w:t>۴</w:t>
      </w:r>
      <w:r>
        <w:rPr>
          <w:sz w:val="29"/>
          <w:szCs w:val="29"/>
          <w:rtl/>
        </w:rPr>
        <w:t xml:space="preserve"> في صحيح سنن الترمذي (3/139) برقم 2687.</w:t>
      </w:r>
    </w:p>
    <w:p w:rsidR="00C47572" w:rsidRDefault="00C47572" w:rsidP="00C47572">
      <w:pPr>
        <w:pStyle w:val="a9"/>
        <w:rPr>
          <w:rtl/>
        </w:rPr>
      </w:pPr>
    </w:p>
  </w:footnote>
  <w:footnote w:id="331">
    <w:p w:rsidR="00C47572" w:rsidRDefault="00C47572" w:rsidP="00C47572">
      <w:pPr>
        <w:pStyle w:val="a9"/>
        <w:rPr>
          <w:sz w:val="29"/>
          <w:szCs w:val="29"/>
          <w:rtl/>
        </w:rPr>
      </w:pPr>
      <w:r>
        <w:rPr>
          <w:vertAlign w:val="superscript"/>
          <w:rtl/>
        </w:rPr>
        <w:footnoteRef/>
      </w:r>
      <w:r>
        <w:rPr>
          <w:sz w:val="29"/>
          <w:szCs w:val="29"/>
          <w:rtl/>
        </w:rPr>
        <w:tab/>
        <w:t>برقم 2137.</w:t>
      </w:r>
    </w:p>
    <w:p w:rsidR="00C47572" w:rsidRDefault="00C47572" w:rsidP="00C47572">
      <w:pPr>
        <w:pStyle w:val="a9"/>
        <w:rPr>
          <w:rtl/>
        </w:rPr>
      </w:pPr>
    </w:p>
  </w:footnote>
  <w:footnote w:id="332">
    <w:p w:rsidR="00C47572" w:rsidRDefault="00C47572" w:rsidP="00C47572">
      <w:pPr>
        <w:pStyle w:val="a9"/>
        <w:rPr>
          <w:sz w:val="29"/>
          <w:szCs w:val="29"/>
          <w:rtl/>
        </w:rPr>
      </w:pPr>
      <w:r>
        <w:rPr>
          <w:vertAlign w:val="superscript"/>
          <w:rtl/>
        </w:rPr>
        <w:footnoteRef/>
      </w:r>
      <w:r>
        <w:rPr>
          <w:sz w:val="29"/>
          <w:szCs w:val="29"/>
          <w:rtl/>
        </w:rPr>
        <w:tab/>
        <w:t>برقم 2695.</w:t>
      </w:r>
    </w:p>
    <w:p w:rsidR="00C47572" w:rsidRDefault="00C47572" w:rsidP="00C47572">
      <w:pPr>
        <w:pStyle w:val="a9"/>
        <w:rPr>
          <w:rtl/>
        </w:rPr>
      </w:pPr>
    </w:p>
  </w:footnote>
  <w:footnote w:id="333">
    <w:p w:rsidR="00C47572" w:rsidRDefault="00C47572" w:rsidP="00C47572">
      <w:pPr>
        <w:pStyle w:val="a9"/>
        <w:rPr>
          <w:sz w:val="29"/>
          <w:szCs w:val="29"/>
          <w:rtl/>
        </w:rPr>
      </w:pPr>
      <w:r>
        <w:rPr>
          <w:vertAlign w:val="superscript"/>
          <w:rtl/>
        </w:rPr>
        <w:footnoteRef/>
      </w:r>
      <w:r>
        <w:rPr>
          <w:sz w:val="29"/>
          <w:szCs w:val="29"/>
          <w:rtl/>
        </w:rPr>
        <w:tab/>
        <w:t>برقم 3460، وحسنه الألباني</w:t>
      </w:r>
      <w:r>
        <w:rPr>
          <w:rtl/>
          <w:lang w:bidi="fa-IR"/>
        </w:rPr>
        <w:t>۴</w:t>
      </w:r>
      <w:r>
        <w:rPr>
          <w:sz w:val="29"/>
          <w:szCs w:val="29"/>
          <w:rtl/>
        </w:rPr>
        <w:t xml:space="preserve"> في صحيح الجامع برقم 5636.</w:t>
      </w:r>
    </w:p>
    <w:p w:rsidR="00C47572" w:rsidRDefault="00C47572" w:rsidP="00C47572">
      <w:pPr>
        <w:pStyle w:val="a9"/>
        <w:rPr>
          <w:rtl/>
        </w:rPr>
      </w:pPr>
    </w:p>
  </w:footnote>
  <w:footnote w:id="334">
    <w:p w:rsidR="00C47572" w:rsidRDefault="00C47572" w:rsidP="00C47572">
      <w:pPr>
        <w:pStyle w:val="a9"/>
        <w:rPr>
          <w:sz w:val="29"/>
          <w:szCs w:val="29"/>
          <w:rtl/>
        </w:rPr>
      </w:pPr>
      <w:r>
        <w:rPr>
          <w:vertAlign w:val="superscript"/>
          <w:rtl/>
        </w:rPr>
        <w:footnoteRef/>
      </w:r>
      <w:r>
        <w:rPr>
          <w:sz w:val="29"/>
          <w:szCs w:val="29"/>
          <w:rtl/>
        </w:rPr>
        <w:tab/>
        <w:t>القيعان: جمع قاع، وهو المكان المستوي الواسع في وطأة من الأرض يعلوه ماء السماء، فيمسكه ويستوي نباته. النهاية في غريب الحديث (4/132).</w:t>
      </w:r>
    </w:p>
    <w:p w:rsidR="00C47572" w:rsidRDefault="00C47572" w:rsidP="00C47572">
      <w:pPr>
        <w:pStyle w:val="a9"/>
        <w:rPr>
          <w:rtl/>
        </w:rPr>
      </w:pPr>
    </w:p>
  </w:footnote>
  <w:footnote w:id="335">
    <w:p w:rsidR="00C47572" w:rsidRDefault="00C47572" w:rsidP="00C47572">
      <w:pPr>
        <w:pStyle w:val="a9"/>
        <w:rPr>
          <w:sz w:val="29"/>
          <w:szCs w:val="29"/>
          <w:rtl/>
        </w:rPr>
      </w:pPr>
      <w:r>
        <w:rPr>
          <w:vertAlign w:val="superscript"/>
          <w:rtl/>
        </w:rPr>
        <w:footnoteRef/>
      </w:r>
      <w:r>
        <w:rPr>
          <w:sz w:val="29"/>
          <w:szCs w:val="29"/>
          <w:rtl/>
        </w:rPr>
        <w:tab/>
        <w:t>برقم 3462 وحسنه الألباني</w:t>
      </w:r>
      <w:r>
        <w:rPr>
          <w:sz w:val="29"/>
          <w:szCs w:val="29"/>
          <w:rtl/>
          <w:lang w:bidi="fa-IR"/>
        </w:rPr>
        <w:t>۴</w:t>
      </w:r>
      <w:r>
        <w:rPr>
          <w:sz w:val="29"/>
          <w:szCs w:val="29"/>
          <w:rtl/>
        </w:rPr>
        <w:t xml:space="preserve"> في السلسلة الصحيحة برقم 105.</w:t>
      </w:r>
    </w:p>
    <w:p w:rsidR="00C47572" w:rsidRDefault="00C47572" w:rsidP="00C47572">
      <w:pPr>
        <w:pStyle w:val="a9"/>
        <w:rPr>
          <w:rtl/>
        </w:rPr>
      </w:pPr>
    </w:p>
  </w:footnote>
  <w:footnote w:id="336">
    <w:p w:rsidR="00C47572" w:rsidRDefault="00C47572" w:rsidP="00C47572">
      <w:pPr>
        <w:pStyle w:val="a9"/>
        <w:rPr>
          <w:sz w:val="29"/>
          <w:szCs w:val="29"/>
          <w:rtl/>
        </w:rPr>
      </w:pPr>
      <w:r>
        <w:rPr>
          <w:vertAlign w:val="superscript"/>
          <w:rtl/>
        </w:rPr>
        <w:footnoteRef/>
      </w:r>
      <w:r>
        <w:rPr>
          <w:sz w:val="29"/>
          <w:szCs w:val="29"/>
          <w:rtl/>
        </w:rPr>
        <w:tab/>
        <w:t>المسند (3/19) برقم 1401، وقال محققوه: حسن لغيره.</w:t>
      </w:r>
    </w:p>
    <w:p w:rsidR="00C47572" w:rsidRDefault="00C47572" w:rsidP="00C47572">
      <w:pPr>
        <w:pStyle w:val="a9"/>
        <w:rPr>
          <w:rtl/>
        </w:rPr>
      </w:pPr>
    </w:p>
  </w:footnote>
  <w:footnote w:id="337">
    <w:p w:rsidR="00C47572" w:rsidRDefault="00C47572" w:rsidP="00C47572">
      <w:pPr>
        <w:pStyle w:val="a9"/>
        <w:rPr>
          <w:sz w:val="29"/>
          <w:szCs w:val="29"/>
          <w:rtl/>
        </w:rPr>
      </w:pPr>
      <w:r>
        <w:rPr>
          <w:vertAlign w:val="superscript"/>
          <w:rtl/>
        </w:rPr>
        <w:footnoteRef/>
      </w:r>
      <w:r>
        <w:rPr>
          <w:sz w:val="29"/>
          <w:szCs w:val="29"/>
          <w:rtl/>
        </w:rPr>
        <w:tab/>
        <w:t>فقه الأدعية والأذكار للدكتور عبدالرزاق البدر ص 139.</w:t>
      </w:r>
    </w:p>
    <w:p w:rsidR="00C47572" w:rsidRDefault="00C47572" w:rsidP="00C47572">
      <w:pPr>
        <w:pStyle w:val="a9"/>
        <w:rPr>
          <w:rtl/>
        </w:rPr>
      </w:pPr>
    </w:p>
  </w:footnote>
  <w:footnote w:id="338">
    <w:p w:rsidR="00C47572" w:rsidRDefault="00C47572" w:rsidP="00C47572">
      <w:pPr>
        <w:pStyle w:val="a9"/>
        <w:rPr>
          <w:sz w:val="29"/>
          <w:szCs w:val="29"/>
          <w:rtl/>
        </w:rPr>
      </w:pPr>
      <w:r>
        <w:rPr>
          <w:vertAlign w:val="superscript"/>
          <w:rtl/>
        </w:rPr>
        <w:footnoteRef/>
      </w:r>
      <w:r>
        <w:rPr>
          <w:sz w:val="29"/>
          <w:szCs w:val="29"/>
          <w:rtl/>
        </w:rPr>
        <w:tab/>
        <w:t>(13/387) برقم 8012، وقال محققوه: إسناده صحيح على شرط مسلم.</w:t>
      </w:r>
    </w:p>
    <w:p w:rsidR="00C47572" w:rsidRDefault="00C47572" w:rsidP="00C47572">
      <w:pPr>
        <w:pStyle w:val="a9"/>
        <w:rPr>
          <w:rtl/>
        </w:rPr>
      </w:pPr>
    </w:p>
  </w:footnote>
  <w:footnote w:id="339">
    <w:p w:rsidR="00C47572" w:rsidRDefault="00C47572" w:rsidP="00C47572">
      <w:pPr>
        <w:pStyle w:val="a9"/>
        <w:rPr>
          <w:sz w:val="29"/>
          <w:szCs w:val="29"/>
          <w:rtl/>
        </w:rPr>
      </w:pPr>
      <w:r>
        <w:rPr>
          <w:vertAlign w:val="superscript"/>
          <w:rtl/>
        </w:rPr>
        <w:footnoteRef/>
      </w:r>
      <w:r>
        <w:rPr>
          <w:sz w:val="29"/>
          <w:szCs w:val="29"/>
          <w:rtl/>
        </w:rPr>
        <w:tab/>
        <w:t>المستدرك (2/235) برقم 2029، وقال الحاكم: حديث صحيح على شرط مسلم ولم يخرجاه، ووافقه الذهبي وصححه الألباني</w:t>
      </w:r>
      <w:r>
        <w:rPr>
          <w:sz w:val="29"/>
          <w:szCs w:val="29"/>
          <w:rtl/>
          <w:lang w:bidi="fa-IR"/>
        </w:rPr>
        <w:t>۴</w:t>
      </w:r>
      <w:r>
        <w:rPr>
          <w:sz w:val="29"/>
          <w:szCs w:val="29"/>
          <w:rtl/>
        </w:rPr>
        <w:t xml:space="preserve"> في صحيح الجامع برقم 3214.</w:t>
      </w:r>
    </w:p>
    <w:p w:rsidR="00C47572" w:rsidRDefault="00C47572" w:rsidP="00C47572">
      <w:pPr>
        <w:pStyle w:val="a9"/>
        <w:rPr>
          <w:rtl/>
        </w:rPr>
      </w:pPr>
    </w:p>
  </w:footnote>
  <w:footnote w:id="340">
    <w:p w:rsidR="00C47572" w:rsidRDefault="00C47572" w:rsidP="00C47572">
      <w:pPr>
        <w:pStyle w:val="a9"/>
        <w:rPr>
          <w:sz w:val="29"/>
          <w:szCs w:val="29"/>
          <w:rtl/>
        </w:rPr>
      </w:pPr>
      <w:r>
        <w:rPr>
          <w:vertAlign w:val="superscript"/>
          <w:rtl/>
        </w:rPr>
        <w:footnoteRef/>
      </w:r>
      <w:r>
        <w:rPr>
          <w:sz w:val="29"/>
          <w:szCs w:val="29"/>
          <w:rtl/>
        </w:rPr>
        <w:tab/>
        <w:t>(30/312) برقم 18362، وقال محققوه: إسناده صحيح رجاله ثقات رجال الصحيح.</w:t>
      </w:r>
    </w:p>
    <w:p w:rsidR="00C47572" w:rsidRDefault="00C47572" w:rsidP="00C47572">
      <w:pPr>
        <w:pStyle w:val="a9"/>
        <w:rPr>
          <w:rtl/>
        </w:rPr>
      </w:pPr>
    </w:p>
  </w:footnote>
  <w:footnote w:id="341">
    <w:p w:rsidR="00C47572" w:rsidRDefault="00C47572" w:rsidP="00C47572">
      <w:pPr>
        <w:pStyle w:val="a9"/>
        <w:rPr>
          <w:sz w:val="29"/>
          <w:szCs w:val="29"/>
          <w:rtl/>
        </w:rPr>
      </w:pPr>
      <w:r>
        <w:rPr>
          <w:vertAlign w:val="superscript"/>
          <w:rtl/>
        </w:rPr>
        <w:footnoteRef/>
      </w:r>
      <w:r>
        <w:rPr>
          <w:sz w:val="29"/>
          <w:szCs w:val="29"/>
          <w:rtl/>
        </w:rPr>
        <w:tab/>
        <w:t>(24/430) برقم 15662، وقال محققوه: حديث صحيح رجاله ثقات رجال الصحيح.</w:t>
      </w:r>
    </w:p>
    <w:p w:rsidR="00C47572" w:rsidRDefault="00C47572" w:rsidP="00C47572">
      <w:pPr>
        <w:pStyle w:val="a9"/>
        <w:rPr>
          <w:rtl/>
        </w:rPr>
      </w:pPr>
    </w:p>
  </w:footnote>
  <w:footnote w:id="342">
    <w:p w:rsidR="00C47572" w:rsidRDefault="00C47572" w:rsidP="00C47572">
      <w:pPr>
        <w:pStyle w:val="a9"/>
        <w:rPr>
          <w:sz w:val="29"/>
          <w:szCs w:val="29"/>
          <w:rtl/>
        </w:rPr>
      </w:pPr>
      <w:r>
        <w:rPr>
          <w:vertAlign w:val="superscript"/>
          <w:rtl/>
        </w:rPr>
        <w:footnoteRef/>
      </w:r>
      <w:r>
        <w:rPr>
          <w:sz w:val="29"/>
          <w:szCs w:val="29"/>
          <w:rtl/>
        </w:rPr>
        <w:tab/>
        <w:t>برقم 1006.</w:t>
      </w:r>
    </w:p>
    <w:p w:rsidR="00C47572" w:rsidRDefault="00C47572" w:rsidP="00C47572">
      <w:pPr>
        <w:pStyle w:val="a9"/>
        <w:rPr>
          <w:rtl/>
        </w:rPr>
      </w:pPr>
    </w:p>
  </w:footnote>
  <w:footnote w:id="343">
    <w:p w:rsidR="00C47572" w:rsidRDefault="00C47572" w:rsidP="00C47572">
      <w:pPr>
        <w:pStyle w:val="a9"/>
        <w:rPr>
          <w:sz w:val="29"/>
          <w:szCs w:val="29"/>
          <w:rtl/>
        </w:rPr>
      </w:pPr>
      <w:r>
        <w:rPr>
          <w:vertAlign w:val="superscript"/>
          <w:rtl/>
        </w:rPr>
        <w:footnoteRef/>
      </w:r>
      <w:r>
        <w:rPr>
          <w:sz w:val="29"/>
          <w:szCs w:val="29"/>
          <w:rtl/>
        </w:rPr>
        <w:tab/>
        <w:t>أخرجه البخاري في الأدب المفرد وصححه الشيخ الألباني</w:t>
      </w:r>
      <w:r>
        <w:rPr>
          <w:sz w:val="29"/>
          <w:szCs w:val="29"/>
          <w:rtl/>
          <w:lang w:bidi="fa-IR"/>
        </w:rPr>
        <w:t>۴</w:t>
      </w:r>
      <w:r>
        <w:rPr>
          <w:sz w:val="29"/>
          <w:szCs w:val="29"/>
          <w:rtl/>
        </w:rPr>
        <w:t xml:space="preserve"> في الأدب برقم 207. </w:t>
      </w:r>
    </w:p>
    <w:p w:rsidR="00C47572" w:rsidRDefault="00C47572" w:rsidP="00C47572">
      <w:pPr>
        <w:pStyle w:val="a9"/>
        <w:rPr>
          <w:rtl/>
        </w:rPr>
      </w:pPr>
    </w:p>
  </w:footnote>
  <w:footnote w:id="344">
    <w:p w:rsidR="00C47572" w:rsidRDefault="00C47572" w:rsidP="00C47572">
      <w:pPr>
        <w:pStyle w:val="a9"/>
        <w:rPr>
          <w:sz w:val="29"/>
          <w:szCs w:val="29"/>
          <w:rtl/>
        </w:rPr>
      </w:pPr>
      <w:r>
        <w:rPr>
          <w:vertAlign w:val="superscript"/>
          <w:rtl/>
        </w:rPr>
        <w:footnoteRef/>
      </w:r>
      <w:r>
        <w:rPr>
          <w:sz w:val="29"/>
          <w:szCs w:val="29"/>
          <w:rtl/>
        </w:rPr>
        <w:tab/>
        <w:t>صحيح البخاري برقم 6018، وصحيح مسلم برقم 48.</w:t>
      </w:r>
    </w:p>
    <w:p w:rsidR="00C47572" w:rsidRDefault="00C47572" w:rsidP="00C47572">
      <w:pPr>
        <w:pStyle w:val="a9"/>
        <w:rPr>
          <w:rtl/>
        </w:rPr>
      </w:pPr>
    </w:p>
  </w:footnote>
  <w:footnote w:id="345">
    <w:p w:rsidR="00C47572" w:rsidRDefault="00C47572" w:rsidP="00C47572">
      <w:pPr>
        <w:pStyle w:val="a9"/>
        <w:rPr>
          <w:sz w:val="29"/>
          <w:szCs w:val="29"/>
          <w:rtl/>
        </w:rPr>
      </w:pPr>
      <w:r>
        <w:rPr>
          <w:vertAlign w:val="superscript"/>
          <w:rtl/>
        </w:rPr>
        <w:footnoteRef/>
      </w:r>
      <w:r>
        <w:rPr>
          <w:sz w:val="29"/>
          <w:szCs w:val="29"/>
          <w:rtl/>
        </w:rPr>
        <w:tab/>
        <w:t>صحيح مسلم برقم 48.</w:t>
      </w:r>
    </w:p>
    <w:p w:rsidR="00C47572" w:rsidRDefault="00C47572" w:rsidP="00C47572">
      <w:pPr>
        <w:pStyle w:val="a9"/>
        <w:rPr>
          <w:rtl/>
        </w:rPr>
      </w:pPr>
    </w:p>
  </w:footnote>
  <w:footnote w:id="346">
    <w:p w:rsidR="00C47572" w:rsidRDefault="00C47572" w:rsidP="00C47572">
      <w:pPr>
        <w:pStyle w:val="a9"/>
        <w:rPr>
          <w:sz w:val="29"/>
          <w:szCs w:val="29"/>
          <w:rtl/>
        </w:rPr>
      </w:pPr>
      <w:r>
        <w:rPr>
          <w:vertAlign w:val="superscript"/>
          <w:rtl/>
        </w:rPr>
        <w:footnoteRef/>
      </w:r>
      <w:r>
        <w:rPr>
          <w:sz w:val="29"/>
          <w:szCs w:val="29"/>
          <w:rtl/>
        </w:rPr>
        <w:tab/>
        <w:t>صحيح مسلم برقم 48.</w:t>
      </w:r>
    </w:p>
    <w:p w:rsidR="00C47572" w:rsidRDefault="00C47572" w:rsidP="00C47572">
      <w:pPr>
        <w:pStyle w:val="a9"/>
        <w:rPr>
          <w:rtl/>
        </w:rPr>
      </w:pPr>
    </w:p>
  </w:footnote>
  <w:footnote w:id="347">
    <w:p w:rsidR="00C47572" w:rsidRDefault="00C47572" w:rsidP="00C47572">
      <w:pPr>
        <w:pStyle w:val="a9"/>
        <w:rPr>
          <w:sz w:val="29"/>
          <w:szCs w:val="29"/>
          <w:rtl/>
        </w:rPr>
      </w:pPr>
      <w:r>
        <w:rPr>
          <w:vertAlign w:val="superscript"/>
          <w:rtl/>
        </w:rPr>
        <w:footnoteRef/>
      </w:r>
      <w:r>
        <w:rPr>
          <w:sz w:val="29"/>
          <w:szCs w:val="29"/>
          <w:rtl/>
        </w:rPr>
        <w:tab/>
        <w:t>برقم 6176.</w:t>
      </w:r>
    </w:p>
    <w:p w:rsidR="00C47572" w:rsidRDefault="00C47572" w:rsidP="00C47572">
      <w:pPr>
        <w:pStyle w:val="a9"/>
        <w:rPr>
          <w:rtl/>
        </w:rPr>
      </w:pPr>
    </w:p>
  </w:footnote>
  <w:footnote w:id="348">
    <w:p w:rsidR="00C47572" w:rsidRDefault="00C47572" w:rsidP="00C47572">
      <w:pPr>
        <w:pStyle w:val="a9"/>
        <w:rPr>
          <w:sz w:val="29"/>
          <w:szCs w:val="29"/>
          <w:rtl/>
        </w:rPr>
      </w:pPr>
      <w:r>
        <w:rPr>
          <w:vertAlign w:val="superscript"/>
          <w:rtl/>
        </w:rPr>
        <w:footnoteRef/>
      </w:r>
      <w:r>
        <w:rPr>
          <w:sz w:val="29"/>
          <w:szCs w:val="29"/>
          <w:rtl/>
        </w:rPr>
        <w:tab/>
        <w:t>الفتاوى الهندية -لجنة علماء برئاسة نظام الدين البلخي (5/344).</w:t>
      </w:r>
    </w:p>
    <w:p w:rsidR="00C47572" w:rsidRDefault="00C47572" w:rsidP="00C47572">
      <w:pPr>
        <w:pStyle w:val="a9"/>
        <w:rPr>
          <w:rtl/>
        </w:rPr>
      </w:pPr>
    </w:p>
  </w:footnote>
  <w:footnote w:id="349">
    <w:p w:rsidR="00C47572" w:rsidRDefault="00C47572" w:rsidP="00C47572">
      <w:pPr>
        <w:pStyle w:val="a9"/>
        <w:rPr>
          <w:sz w:val="29"/>
          <w:szCs w:val="29"/>
          <w:rtl/>
        </w:rPr>
      </w:pPr>
      <w:r>
        <w:rPr>
          <w:vertAlign w:val="superscript"/>
          <w:rtl/>
        </w:rPr>
        <w:footnoteRef/>
      </w:r>
      <w:r>
        <w:rPr>
          <w:sz w:val="29"/>
          <w:szCs w:val="29"/>
          <w:rtl/>
        </w:rPr>
        <w:tab/>
        <w:t>الآداب الشرعية لابن مفلح (3/208).</w:t>
      </w:r>
    </w:p>
    <w:p w:rsidR="00C47572" w:rsidRDefault="00C47572" w:rsidP="00C47572">
      <w:pPr>
        <w:pStyle w:val="a9"/>
        <w:rPr>
          <w:rtl/>
        </w:rPr>
      </w:pPr>
    </w:p>
  </w:footnote>
  <w:footnote w:id="350">
    <w:p w:rsidR="00C47572" w:rsidRDefault="00C47572" w:rsidP="00C47572">
      <w:pPr>
        <w:pStyle w:val="a9"/>
        <w:rPr>
          <w:sz w:val="29"/>
          <w:szCs w:val="29"/>
          <w:rtl/>
        </w:rPr>
      </w:pPr>
      <w:r>
        <w:rPr>
          <w:vertAlign w:val="superscript"/>
          <w:rtl/>
        </w:rPr>
        <w:footnoteRef/>
      </w:r>
      <w:r>
        <w:rPr>
          <w:sz w:val="29"/>
          <w:szCs w:val="29"/>
          <w:rtl/>
        </w:rPr>
        <w:tab/>
        <w:t>برقم 5434.</w:t>
      </w:r>
    </w:p>
    <w:p w:rsidR="00C47572" w:rsidRDefault="00C47572" w:rsidP="00C47572">
      <w:pPr>
        <w:pStyle w:val="a9"/>
        <w:rPr>
          <w:rtl/>
        </w:rPr>
      </w:pPr>
    </w:p>
  </w:footnote>
  <w:footnote w:id="351">
    <w:p w:rsidR="00C47572" w:rsidRDefault="00C47572" w:rsidP="00C47572">
      <w:pPr>
        <w:pStyle w:val="a9"/>
        <w:rPr>
          <w:sz w:val="29"/>
          <w:szCs w:val="29"/>
          <w:rtl/>
        </w:rPr>
      </w:pPr>
      <w:r>
        <w:rPr>
          <w:vertAlign w:val="superscript"/>
          <w:rtl/>
        </w:rPr>
        <w:footnoteRef/>
      </w:r>
      <w:r>
        <w:rPr>
          <w:sz w:val="29"/>
          <w:szCs w:val="29"/>
          <w:rtl/>
        </w:rPr>
        <w:tab/>
        <w:t>(39/136) برقم 23733 وقال محققوه: حديث محتمل للتحسين بمجموع طرقه.</w:t>
      </w:r>
    </w:p>
    <w:p w:rsidR="00C47572" w:rsidRDefault="00C47572" w:rsidP="00C47572">
      <w:pPr>
        <w:pStyle w:val="a9"/>
        <w:rPr>
          <w:rtl/>
        </w:rPr>
      </w:pPr>
    </w:p>
  </w:footnote>
  <w:footnote w:id="352">
    <w:p w:rsidR="00C47572" w:rsidRDefault="00C47572" w:rsidP="00C47572">
      <w:pPr>
        <w:pStyle w:val="a9"/>
        <w:rPr>
          <w:sz w:val="29"/>
          <w:szCs w:val="29"/>
          <w:rtl/>
        </w:rPr>
      </w:pPr>
      <w:r>
        <w:rPr>
          <w:vertAlign w:val="superscript"/>
          <w:rtl/>
        </w:rPr>
        <w:footnoteRef/>
      </w:r>
      <w:r>
        <w:rPr>
          <w:rtl/>
        </w:rPr>
        <w:tab/>
      </w:r>
      <w:r>
        <w:rPr>
          <w:sz w:val="29"/>
          <w:szCs w:val="29"/>
          <w:rtl/>
        </w:rPr>
        <w:t>برقم 3854.</w:t>
      </w:r>
    </w:p>
    <w:p w:rsidR="00C47572" w:rsidRDefault="00C47572" w:rsidP="00C47572">
      <w:pPr>
        <w:pStyle w:val="a9"/>
        <w:rPr>
          <w:rtl/>
        </w:rPr>
      </w:pPr>
    </w:p>
  </w:footnote>
  <w:footnote w:id="353">
    <w:p w:rsidR="00C47572" w:rsidRDefault="00C47572" w:rsidP="00C47572">
      <w:pPr>
        <w:pStyle w:val="a9"/>
        <w:rPr>
          <w:sz w:val="29"/>
          <w:szCs w:val="29"/>
          <w:rtl/>
        </w:rPr>
      </w:pPr>
      <w:r>
        <w:rPr>
          <w:vertAlign w:val="superscript"/>
          <w:rtl/>
        </w:rPr>
        <w:footnoteRef/>
      </w:r>
      <w:r>
        <w:rPr>
          <w:rtl/>
        </w:rPr>
        <w:tab/>
      </w:r>
      <w:r>
        <w:rPr>
          <w:sz w:val="29"/>
          <w:szCs w:val="29"/>
          <w:rtl/>
        </w:rPr>
        <w:t>برقم 2042.</w:t>
      </w:r>
    </w:p>
    <w:p w:rsidR="00C47572" w:rsidRDefault="00C47572" w:rsidP="00C47572">
      <w:pPr>
        <w:pStyle w:val="a9"/>
        <w:rPr>
          <w:rtl/>
        </w:rPr>
      </w:pPr>
    </w:p>
  </w:footnote>
  <w:footnote w:id="354">
    <w:p w:rsidR="00C47572" w:rsidRDefault="00C47572" w:rsidP="00C47572">
      <w:pPr>
        <w:pStyle w:val="a9"/>
        <w:rPr>
          <w:sz w:val="29"/>
          <w:szCs w:val="29"/>
          <w:rtl/>
        </w:rPr>
      </w:pPr>
      <w:r>
        <w:rPr>
          <w:vertAlign w:val="superscript"/>
          <w:rtl/>
        </w:rPr>
        <w:footnoteRef/>
      </w:r>
      <w:r>
        <w:rPr>
          <w:rtl/>
        </w:rPr>
        <w:tab/>
      </w:r>
      <w:r>
        <w:rPr>
          <w:sz w:val="29"/>
          <w:szCs w:val="29"/>
          <w:rtl/>
        </w:rPr>
        <w:t>صحيح مسلم برقم 2055.</w:t>
      </w:r>
    </w:p>
    <w:p w:rsidR="00C47572" w:rsidRDefault="00C47572" w:rsidP="00C47572">
      <w:pPr>
        <w:pStyle w:val="a9"/>
        <w:rPr>
          <w:rtl/>
        </w:rPr>
      </w:pPr>
    </w:p>
  </w:footnote>
  <w:footnote w:id="355">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3798 وصحيح مسلم برقم 2054.</w:t>
      </w:r>
    </w:p>
    <w:p w:rsidR="00C47572" w:rsidRDefault="00C47572" w:rsidP="00C47572">
      <w:pPr>
        <w:pStyle w:val="a9"/>
        <w:rPr>
          <w:rtl/>
        </w:rPr>
      </w:pPr>
    </w:p>
  </w:footnote>
  <w:footnote w:id="356">
    <w:p w:rsidR="00C47572" w:rsidRDefault="00C47572" w:rsidP="00C47572">
      <w:pPr>
        <w:pStyle w:val="a9"/>
        <w:rPr>
          <w:sz w:val="29"/>
          <w:szCs w:val="29"/>
          <w:rtl/>
        </w:rPr>
      </w:pPr>
      <w:r>
        <w:rPr>
          <w:vertAlign w:val="superscript"/>
          <w:rtl/>
        </w:rPr>
        <w:footnoteRef/>
      </w:r>
      <w:r>
        <w:rPr>
          <w:sz w:val="29"/>
          <w:szCs w:val="29"/>
          <w:rtl/>
        </w:rPr>
        <w:tab/>
        <w:t>مسند أبي يعلى (4/315) برقم 2425، قال الحافظ: وسنده قوي، فتح الباري (10/89).</w:t>
      </w:r>
    </w:p>
    <w:p w:rsidR="00C47572" w:rsidRDefault="00C47572" w:rsidP="00C47572">
      <w:pPr>
        <w:pStyle w:val="a9"/>
        <w:rPr>
          <w:rtl/>
        </w:rPr>
      </w:pPr>
    </w:p>
  </w:footnote>
  <w:footnote w:id="357">
    <w:p w:rsidR="00C47572" w:rsidRDefault="00C47572" w:rsidP="00C47572">
      <w:pPr>
        <w:pStyle w:val="a9"/>
        <w:rPr>
          <w:sz w:val="29"/>
          <w:szCs w:val="29"/>
          <w:rtl/>
        </w:rPr>
      </w:pPr>
      <w:r>
        <w:rPr>
          <w:vertAlign w:val="superscript"/>
          <w:rtl/>
        </w:rPr>
        <w:footnoteRef/>
      </w:r>
      <w:r>
        <w:rPr>
          <w:sz w:val="29"/>
          <w:szCs w:val="29"/>
          <w:rtl/>
        </w:rPr>
        <w:tab/>
        <w:t>وذهب بعض أهل العلم إلى تقديم الأيمن مطلقًا، ولتفصيل ذلك انظر: سلسلة الأحاديث الصحيحة للشيخ الألباني</w:t>
      </w:r>
      <w:r>
        <w:rPr>
          <w:sz w:val="29"/>
          <w:szCs w:val="29"/>
          <w:rtl/>
          <w:lang w:bidi="fa-IR"/>
        </w:rPr>
        <w:t>۴</w:t>
      </w:r>
      <w:r>
        <w:rPr>
          <w:sz w:val="29"/>
          <w:szCs w:val="29"/>
          <w:rtl/>
        </w:rPr>
        <w:t xml:space="preserve"> (4/76).</w:t>
      </w:r>
    </w:p>
    <w:p w:rsidR="00C47572" w:rsidRDefault="00C47572" w:rsidP="00C47572">
      <w:pPr>
        <w:pStyle w:val="a9"/>
        <w:rPr>
          <w:rtl/>
        </w:rPr>
      </w:pPr>
    </w:p>
  </w:footnote>
  <w:footnote w:id="358">
    <w:p w:rsidR="00C47572" w:rsidRDefault="00C47572" w:rsidP="00C47572">
      <w:pPr>
        <w:pStyle w:val="a9"/>
        <w:rPr>
          <w:sz w:val="29"/>
          <w:szCs w:val="29"/>
          <w:rtl/>
        </w:rPr>
      </w:pPr>
      <w:r>
        <w:rPr>
          <w:vertAlign w:val="superscript"/>
          <w:rtl/>
        </w:rPr>
        <w:footnoteRef/>
      </w:r>
      <w:r>
        <w:rPr>
          <w:sz w:val="29"/>
          <w:szCs w:val="29"/>
          <w:rtl/>
        </w:rPr>
        <w:tab/>
        <w:t>صحيح البخاري برقم 2571، وصحيح مسلم برقم 2029 دون قوله: ألا فيمنوا.</w:t>
      </w:r>
    </w:p>
    <w:p w:rsidR="00C47572" w:rsidRDefault="00C47572" w:rsidP="00C47572">
      <w:pPr>
        <w:pStyle w:val="a9"/>
        <w:rPr>
          <w:rtl/>
        </w:rPr>
      </w:pPr>
    </w:p>
  </w:footnote>
  <w:footnote w:id="359">
    <w:p w:rsidR="00C47572" w:rsidRDefault="00C47572" w:rsidP="00C47572">
      <w:pPr>
        <w:pStyle w:val="a9"/>
        <w:rPr>
          <w:sz w:val="29"/>
          <w:szCs w:val="29"/>
          <w:rtl/>
        </w:rPr>
      </w:pPr>
      <w:r>
        <w:rPr>
          <w:vertAlign w:val="superscript"/>
          <w:rtl/>
        </w:rPr>
        <w:footnoteRef/>
      </w:r>
      <w:r>
        <w:rPr>
          <w:rtl/>
        </w:rPr>
        <w:tab/>
      </w:r>
      <w:r>
        <w:rPr>
          <w:sz w:val="29"/>
          <w:szCs w:val="29"/>
          <w:rtl/>
        </w:rPr>
        <w:t>فتح الباري (9/528).</w:t>
      </w:r>
    </w:p>
    <w:p w:rsidR="00C47572" w:rsidRDefault="00C47572" w:rsidP="00C47572">
      <w:pPr>
        <w:pStyle w:val="a9"/>
        <w:rPr>
          <w:rtl/>
        </w:rPr>
      </w:pPr>
    </w:p>
  </w:footnote>
  <w:footnote w:id="360">
    <w:p w:rsidR="00C47572" w:rsidRDefault="00C47572" w:rsidP="00C47572">
      <w:pPr>
        <w:pStyle w:val="a9"/>
        <w:rPr>
          <w:sz w:val="29"/>
          <w:szCs w:val="29"/>
          <w:rtl/>
        </w:rPr>
      </w:pPr>
      <w:r>
        <w:rPr>
          <w:vertAlign w:val="superscript"/>
          <w:rtl/>
        </w:rPr>
        <w:footnoteRef/>
      </w:r>
      <w:r>
        <w:rPr>
          <w:rtl/>
        </w:rPr>
        <w:tab/>
      </w:r>
      <w:r>
        <w:rPr>
          <w:sz w:val="29"/>
          <w:szCs w:val="29"/>
          <w:rtl/>
        </w:rPr>
        <w:t>برقم 2395 وصححه الشيخ الألباني</w:t>
      </w:r>
      <w:r>
        <w:rPr>
          <w:sz w:val="29"/>
          <w:szCs w:val="29"/>
          <w:rtl/>
          <w:lang w:bidi="fa-IR"/>
        </w:rPr>
        <w:t>۴</w:t>
      </w:r>
      <w:r>
        <w:rPr>
          <w:sz w:val="29"/>
          <w:szCs w:val="29"/>
          <w:rtl/>
        </w:rPr>
        <w:t xml:space="preserve"> في صحيح سنن الترمذي (2/285) برقم 1952.</w:t>
      </w:r>
    </w:p>
    <w:p w:rsidR="00C47572" w:rsidRDefault="00C47572" w:rsidP="00C47572">
      <w:pPr>
        <w:pStyle w:val="a9"/>
        <w:rPr>
          <w:rtl/>
        </w:rPr>
      </w:pPr>
    </w:p>
  </w:footnote>
  <w:footnote w:id="361">
    <w:p w:rsidR="00C47572" w:rsidRDefault="00C47572" w:rsidP="00C47572">
      <w:pPr>
        <w:pStyle w:val="a9"/>
        <w:rPr>
          <w:sz w:val="29"/>
          <w:szCs w:val="29"/>
          <w:rtl/>
        </w:rPr>
      </w:pPr>
      <w:r>
        <w:rPr>
          <w:vertAlign w:val="superscript"/>
          <w:rtl/>
        </w:rPr>
        <w:footnoteRef/>
      </w:r>
      <w:r>
        <w:rPr>
          <w:rtl/>
        </w:rPr>
        <w:tab/>
      </w:r>
      <w:r>
        <w:rPr>
          <w:sz w:val="29"/>
          <w:szCs w:val="29"/>
          <w:rtl/>
        </w:rPr>
        <w:t>برقم 6140.</w:t>
      </w:r>
    </w:p>
    <w:p w:rsidR="00C47572" w:rsidRDefault="00C47572" w:rsidP="00C47572">
      <w:pPr>
        <w:pStyle w:val="a9"/>
        <w:rPr>
          <w:rtl/>
        </w:rPr>
      </w:pPr>
    </w:p>
  </w:footnote>
  <w:footnote w:id="362">
    <w:p w:rsidR="00C47572" w:rsidRDefault="00C47572" w:rsidP="00C47572">
      <w:pPr>
        <w:pStyle w:val="a9"/>
        <w:rPr>
          <w:sz w:val="29"/>
          <w:szCs w:val="29"/>
          <w:rtl/>
        </w:rPr>
      </w:pPr>
      <w:r>
        <w:rPr>
          <w:vertAlign w:val="superscript"/>
          <w:rtl/>
        </w:rPr>
        <w:footnoteRef/>
      </w:r>
      <w:r>
        <w:rPr>
          <w:rtl/>
        </w:rPr>
        <w:tab/>
      </w:r>
      <w:r>
        <w:rPr>
          <w:sz w:val="29"/>
          <w:szCs w:val="29"/>
          <w:rtl/>
        </w:rPr>
        <w:t>منتقى الآداب الشرعية للشيخ ماجد العوشن ص108-109.</w:t>
      </w:r>
    </w:p>
    <w:p w:rsidR="00C47572" w:rsidRDefault="00C47572" w:rsidP="00C47572">
      <w:pPr>
        <w:pStyle w:val="a9"/>
        <w:rPr>
          <w:rtl/>
        </w:rPr>
      </w:pPr>
    </w:p>
  </w:footnote>
  <w:footnote w:id="363">
    <w:p w:rsidR="00C47572" w:rsidRDefault="00C47572" w:rsidP="00C47572">
      <w:pPr>
        <w:pStyle w:val="a9"/>
        <w:rPr>
          <w:sz w:val="29"/>
          <w:szCs w:val="29"/>
          <w:rtl/>
        </w:rPr>
      </w:pPr>
      <w:r>
        <w:rPr>
          <w:vertAlign w:val="superscript"/>
          <w:rtl/>
        </w:rPr>
        <w:footnoteRef/>
      </w:r>
      <w:r>
        <w:rPr>
          <w:sz w:val="29"/>
          <w:szCs w:val="29"/>
          <w:rtl/>
        </w:rPr>
        <w:tab/>
        <w:t>فتح الباري (1/360).</w:t>
      </w:r>
    </w:p>
    <w:p w:rsidR="00C47572" w:rsidRDefault="00C47572" w:rsidP="00C47572">
      <w:pPr>
        <w:pStyle w:val="a9"/>
        <w:rPr>
          <w:rtl/>
        </w:rPr>
      </w:pPr>
    </w:p>
  </w:footnote>
  <w:footnote w:id="364">
    <w:p w:rsidR="00C47572" w:rsidRDefault="00C47572" w:rsidP="00C47572">
      <w:pPr>
        <w:pStyle w:val="a9"/>
        <w:rPr>
          <w:sz w:val="29"/>
          <w:szCs w:val="29"/>
          <w:rtl/>
        </w:rPr>
      </w:pPr>
      <w:r>
        <w:rPr>
          <w:vertAlign w:val="superscript"/>
          <w:rtl/>
        </w:rPr>
        <w:footnoteRef/>
      </w:r>
      <w:r>
        <w:rPr>
          <w:rtl/>
        </w:rPr>
        <w:tab/>
      </w:r>
      <w:r>
        <w:rPr>
          <w:sz w:val="29"/>
          <w:szCs w:val="29"/>
          <w:rtl/>
        </w:rPr>
        <w:t>صحيح البخاري برقم 130، وصحيح مسلم برقم 313.</w:t>
      </w:r>
    </w:p>
    <w:p w:rsidR="00C47572" w:rsidRDefault="00C47572" w:rsidP="00C47572">
      <w:pPr>
        <w:pStyle w:val="a9"/>
        <w:rPr>
          <w:rtl/>
        </w:rPr>
      </w:pPr>
    </w:p>
  </w:footnote>
  <w:footnote w:id="365">
    <w:p w:rsidR="00C47572" w:rsidRDefault="00C47572" w:rsidP="00C47572">
      <w:pPr>
        <w:pStyle w:val="a9"/>
        <w:rPr>
          <w:sz w:val="29"/>
          <w:szCs w:val="29"/>
          <w:rtl/>
        </w:rPr>
      </w:pPr>
      <w:r>
        <w:rPr>
          <w:vertAlign w:val="superscript"/>
          <w:rtl/>
        </w:rPr>
        <w:footnoteRef/>
      </w:r>
      <w:r>
        <w:rPr>
          <w:rtl/>
        </w:rPr>
        <w:tab/>
      </w:r>
      <w:r>
        <w:rPr>
          <w:sz w:val="29"/>
          <w:szCs w:val="29"/>
          <w:rtl/>
        </w:rPr>
        <w:t>المغني (1/266).</w:t>
      </w:r>
    </w:p>
    <w:p w:rsidR="00C47572" w:rsidRDefault="00C47572" w:rsidP="00C47572">
      <w:pPr>
        <w:pStyle w:val="a9"/>
        <w:rPr>
          <w:rtl/>
        </w:rPr>
      </w:pPr>
    </w:p>
  </w:footnote>
  <w:footnote w:id="366">
    <w:p w:rsidR="00C47572" w:rsidRDefault="00C47572" w:rsidP="00C47572">
      <w:pPr>
        <w:pStyle w:val="a9"/>
        <w:rPr>
          <w:sz w:val="29"/>
          <w:szCs w:val="29"/>
          <w:rtl/>
        </w:rPr>
      </w:pPr>
      <w:r>
        <w:rPr>
          <w:vertAlign w:val="superscript"/>
          <w:rtl/>
        </w:rPr>
        <w:footnoteRef/>
      </w:r>
      <w:r>
        <w:rPr>
          <w:sz w:val="29"/>
          <w:szCs w:val="29"/>
          <w:rtl/>
        </w:rPr>
        <w:tab/>
        <w:t>صحيح البخاري برقم 180، وصحيح مسلم برقم 343.</w:t>
      </w:r>
    </w:p>
    <w:p w:rsidR="00C47572" w:rsidRDefault="00C47572" w:rsidP="00C47572">
      <w:pPr>
        <w:pStyle w:val="a9"/>
        <w:rPr>
          <w:rtl/>
        </w:rPr>
      </w:pPr>
    </w:p>
  </w:footnote>
  <w:footnote w:id="367">
    <w:p w:rsidR="00C47572" w:rsidRDefault="00C47572" w:rsidP="00C47572">
      <w:pPr>
        <w:pStyle w:val="a9"/>
        <w:rPr>
          <w:sz w:val="29"/>
          <w:szCs w:val="29"/>
          <w:rtl/>
        </w:rPr>
      </w:pPr>
      <w:r>
        <w:rPr>
          <w:vertAlign w:val="superscript"/>
          <w:rtl/>
        </w:rPr>
        <w:footnoteRef/>
      </w:r>
      <w:r>
        <w:rPr>
          <w:sz w:val="29"/>
          <w:szCs w:val="29"/>
          <w:rtl/>
        </w:rPr>
        <w:tab/>
        <w:t>شرح مسلم للنووي (4/36).</w:t>
      </w:r>
    </w:p>
    <w:p w:rsidR="00C47572" w:rsidRDefault="00C47572" w:rsidP="00C47572">
      <w:pPr>
        <w:pStyle w:val="a9"/>
        <w:rPr>
          <w:rtl/>
        </w:rPr>
      </w:pPr>
    </w:p>
  </w:footnote>
  <w:footnote w:id="368">
    <w:p w:rsidR="00C47572" w:rsidRDefault="00C47572" w:rsidP="00C47572">
      <w:pPr>
        <w:pStyle w:val="a9"/>
        <w:rPr>
          <w:sz w:val="29"/>
          <w:szCs w:val="29"/>
          <w:rtl/>
        </w:rPr>
      </w:pPr>
      <w:r>
        <w:rPr>
          <w:vertAlign w:val="superscript"/>
          <w:rtl/>
        </w:rPr>
        <w:footnoteRef/>
      </w:r>
      <w:r>
        <w:rPr>
          <w:sz w:val="29"/>
          <w:szCs w:val="29"/>
          <w:rtl/>
        </w:rPr>
        <w:tab/>
        <w:t>سنن أبي داود برقم 355، وصححه الألباني</w:t>
      </w:r>
      <w:r>
        <w:rPr>
          <w:sz w:val="29"/>
          <w:szCs w:val="29"/>
          <w:rtl/>
          <w:lang w:bidi="fa-IR"/>
        </w:rPr>
        <w:t>۴</w:t>
      </w:r>
      <w:r>
        <w:rPr>
          <w:sz w:val="29"/>
          <w:szCs w:val="29"/>
          <w:rtl/>
        </w:rPr>
        <w:t xml:space="preserve"> في الإرواء (1/163).</w:t>
      </w:r>
    </w:p>
    <w:p w:rsidR="00C47572" w:rsidRDefault="00C47572" w:rsidP="00C47572">
      <w:pPr>
        <w:pStyle w:val="a9"/>
        <w:rPr>
          <w:rtl/>
        </w:rPr>
      </w:pPr>
    </w:p>
  </w:footnote>
  <w:footnote w:id="369">
    <w:p w:rsidR="00C47572" w:rsidRDefault="00C47572" w:rsidP="00C47572">
      <w:pPr>
        <w:pStyle w:val="a9"/>
        <w:rPr>
          <w:sz w:val="29"/>
          <w:szCs w:val="29"/>
          <w:rtl/>
        </w:rPr>
      </w:pPr>
      <w:r>
        <w:rPr>
          <w:vertAlign w:val="superscript"/>
          <w:rtl/>
        </w:rPr>
        <w:footnoteRef/>
      </w:r>
      <w:r>
        <w:rPr>
          <w:sz w:val="29"/>
          <w:szCs w:val="29"/>
          <w:rtl/>
        </w:rPr>
        <w:tab/>
        <w:t>الوقص: كسر العنق.</w:t>
      </w:r>
    </w:p>
    <w:p w:rsidR="00C47572" w:rsidRDefault="00C47572" w:rsidP="00C47572">
      <w:pPr>
        <w:pStyle w:val="a9"/>
        <w:rPr>
          <w:rtl/>
        </w:rPr>
      </w:pPr>
    </w:p>
  </w:footnote>
  <w:footnote w:id="370">
    <w:p w:rsidR="00C47572" w:rsidRDefault="00C47572" w:rsidP="00C47572">
      <w:pPr>
        <w:pStyle w:val="a9"/>
        <w:rPr>
          <w:sz w:val="29"/>
          <w:szCs w:val="29"/>
          <w:rtl/>
        </w:rPr>
      </w:pPr>
      <w:r>
        <w:rPr>
          <w:vertAlign w:val="superscript"/>
          <w:rtl/>
        </w:rPr>
        <w:footnoteRef/>
      </w:r>
      <w:r>
        <w:rPr>
          <w:sz w:val="29"/>
          <w:szCs w:val="29"/>
          <w:rtl/>
        </w:rPr>
        <w:tab/>
        <w:t>القعص: أن يضرب الإنسان فيقتل قتلًًا سريعًا. النهاية في غريب الحديث (4/88).</w:t>
      </w:r>
    </w:p>
    <w:p w:rsidR="00C47572" w:rsidRDefault="00C47572" w:rsidP="00C47572">
      <w:pPr>
        <w:pStyle w:val="a9"/>
        <w:rPr>
          <w:rtl/>
        </w:rPr>
      </w:pPr>
    </w:p>
  </w:footnote>
  <w:footnote w:id="371">
    <w:p w:rsidR="00C47572" w:rsidRDefault="00C47572" w:rsidP="00C47572">
      <w:pPr>
        <w:pStyle w:val="a9"/>
        <w:rPr>
          <w:sz w:val="29"/>
          <w:szCs w:val="29"/>
          <w:rtl/>
        </w:rPr>
      </w:pPr>
      <w:r>
        <w:rPr>
          <w:vertAlign w:val="superscript"/>
          <w:rtl/>
        </w:rPr>
        <w:footnoteRef/>
      </w:r>
      <w:r>
        <w:rPr>
          <w:sz w:val="29"/>
          <w:szCs w:val="29"/>
          <w:rtl/>
        </w:rPr>
        <w:tab/>
        <w:t>صحيح البخاري برقم 1268، وصحيح مسلم برقم 1206.</w:t>
      </w:r>
    </w:p>
    <w:p w:rsidR="00C47572" w:rsidRDefault="00C47572" w:rsidP="00C47572">
      <w:pPr>
        <w:pStyle w:val="a9"/>
        <w:rPr>
          <w:rtl/>
        </w:rPr>
      </w:pPr>
    </w:p>
  </w:footnote>
  <w:footnote w:id="372">
    <w:p w:rsidR="00C47572" w:rsidRDefault="00C47572" w:rsidP="00C47572">
      <w:pPr>
        <w:pStyle w:val="a9"/>
        <w:rPr>
          <w:sz w:val="29"/>
          <w:szCs w:val="29"/>
          <w:rtl/>
        </w:rPr>
      </w:pPr>
      <w:r>
        <w:rPr>
          <w:vertAlign w:val="superscript"/>
          <w:rtl/>
        </w:rPr>
        <w:footnoteRef/>
      </w:r>
      <w:r>
        <w:rPr>
          <w:sz w:val="29"/>
          <w:szCs w:val="29"/>
          <w:rtl/>
        </w:rPr>
        <w:tab/>
        <w:t>الإجماع ص42.</w:t>
      </w:r>
    </w:p>
    <w:p w:rsidR="00C47572" w:rsidRDefault="00C47572" w:rsidP="00C47572">
      <w:pPr>
        <w:pStyle w:val="a9"/>
        <w:rPr>
          <w:rtl/>
        </w:rPr>
      </w:pPr>
    </w:p>
  </w:footnote>
  <w:footnote w:id="373">
    <w:p w:rsidR="00C47572" w:rsidRDefault="00C47572" w:rsidP="00C47572">
      <w:pPr>
        <w:pStyle w:val="a9"/>
        <w:rPr>
          <w:sz w:val="29"/>
          <w:szCs w:val="29"/>
          <w:rtl/>
        </w:rPr>
      </w:pPr>
      <w:r>
        <w:rPr>
          <w:vertAlign w:val="superscript"/>
          <w:rtl/>
        </w:rPr>
        <w:footnoteRef/>
      </w:r>
      <w:r>
        <w:rPr>
          <w:sz w:val="29"/>
          <w:szCs w:val="29"/>
          <w:rtl/>
        </w:rPr>
        <w:tab/>
        <w:t>صحيح البخاري برقم 228، وصحيح مسلم برقم 333.</w:t>
      </w:r>
    </w:p>
    <w:p w:rsidR="00C47572" w:rsidRDefault="00C47572" w:rsidP="00C47572">
      <w:pPr>
        <w:pStyle w:val="a9"/>
        <w:rPr>
          <w:rtl/>
        </w:rPr>
      </w:pPr>
    </w:p>
  </w:footnote>
  <w:footnote w:id="374">
    <w:p w:rsidR="00C47572" w:rsidRDefault="00C47572" w:rsidP="00C47572">
      <w:pPr>
        <w:pStyle w:val="a9"/>
        <w:rPr>
          <w:rtl/>
        </w:rPr>
      </w:pPr>
      <w:r>
        <w:rPr>
          <w:vertAlign w:val="superscript"/>
          <w:rtl/>
        </w:rPr>
        <w:footnoteRef/>
      </w:r>
      <w:r>
        <w:rPr>
          <w:sz w:val="29"/>
          <w:szCs w:val="29"/>
          <w:rtl/>
        </w:rPr>
        <w:tab/>
      </w:r>
      <w:r>
        <w:rPr>
          <w:rtl/>
        </w:rPr>
        <w:t>صحيح البخاري برقم 248، وصحيح مسلم برقم 316.</w:t>
      </w:r>
    </w:p>
    <w:p w:rsidR="00C47572" w:rsidRDefault="00C47572" w:rsidP="00C47572">
      <w:pPr>
        <w:pStyle w:val="a9"/>
        <w:rPr>
          <w:rtl/>
        </w:rPr>
      </w:pPr>
    </w:p>
  </w:footnote>
  <w:footnote w:id="375">
    <w:p w:rsidR="00C47572" w:rsidRDefault="00C47572" w:rsidP="00C47572">
      <w:pPr>
        <w:pStyle w:val="a9"/>
        <w:rPr>
          <w:sz w:val="29"/>
          <w:szCs w:val="29"/>
          <w:rtl/>
        </w:rPr>
      </w:pPr>
      <w:r>
        <w:rPr>
          <w:vertAlign w:val="superscript"/>
          <w:rtl/>
        </w:rPr>
        <w:footnoteRef/>
      </w:r>
      <w:r>
        <w:rPr>
          <w:sz w:val="29"/>
          <w:szCs w:val="29"/>
          <w:rtl/>
        </w:rPr>
        <w:tab/>
        <w:t>(29/484) برقم 1797 وقال محققوه: إسناده حسن.</w:t>
      </w:r>
    </w:p>
    <w:p w:rsidR="00C47572" w:rsidRDefault="00C47572" w:rsidP="00C47572">
      <w:pPr>
        <w:pStyle w:val="a9"/>
        <w:rPr>
          <w:rtl/>
        </w:rPr>
      </w:pPr>
    </w:p>
  </w:footnote>
  <w:footnote w:id="376">
    <w:p w:rsidR="00C47572" w:rsidRDefault="00C47572" w:rsidP="00C47572">
      <w:pPr>
        <w:pStyle w:val="a9"/>
        <w:rPr>
          <w:sz w:val="29"/>
          <w:szCs w:val="29"/>
          <w:rtl/>
        </w:rPr>
      </w:pPr>
      <w:r>
        <w:rPr>
          <w:vertAlign w:val="superscript"/>
          <w:rtl/>
        </w:rPr>
        <w:footnoteRef/>
      </w:r>
      <w:r>
        <w:rPr>
          <w:sz w:val="29"/>
          <w:szCs w:val="29"/>
          <w:rtl/>
        </w:rPr>
        <w:tab/>
        <w:t>الملخص الفقهي للشيخ صالح الفوزان (1/64-68) بتصرف.</w:t>
      </w:r>
    </w:p>
    <w:p w:rsidR="00C47572" w:rsidRDefault="00C47572" w:rsidP="00C47572">
      <w:pPr>
        <w:pStyle w:val="a9"/>
        <w:rPr>
          <w:rtl/>
        </w:rPr>
      </w:pPr>
    </w:p>
  </w:footnote>
  <w:footnote w:id="377">
    <w:p w:rsidR="00C47572" w:rsidRDefault="00C47572" w:rsidP="00C47572">
      <w:pPr>
        <w:pStyle w:val="a9"/>
        <w:rPr>
          <w:sz w:val="29"/>
          <w:szCs w:val="29"/>
          <w:rtl/>
        </w:rPr>
      </w:pPr>
      <w:r>
        <w:rPr>
          <w:vertAlign w:val="superscript"/>
          <w:rtl/>
        </w:rPr>
        <w:footnoteRef/>
      </w:r>
      <w:r>
        <w:rPr>
          <w:sz w:val="29"/>
          <w:szCs w:val="29"/>
          <w:rtl/>
        </w:rPr>
        <w:tab/>
        <w:t>صحيح البخاري برقم 879، وصحيح مسلم برقم 846.</w:t>
      </w:r>
    </w:p>
    <w:p w:rsidR="00C47572" w:rsidRDefault="00C47572" w:rsidP="00C47572">
      <w:pPr>
        <w:pStyle w:val="a9"/>
        <w:rPr>
          <w:rtl/>
        </w:rPr>
      </w:pPr>
    </w:p>
  </w:footnote>
  <w:footnote w:id="378">
    <w:p w:rsidR="00C47572" w:rsidRDefault="00C47572" w:rsidP="00C47572">
      <w:pPr>
        <w:pStyle w:val="a9"/>
        <w:rPr>
          <w:sz w:val="29"/>
          <w:szCs w:val="29"/>
          <w:rtl/>
        </w:rPr>
      </w:pPr>
      <w:r>
        <w:rPr>
          <w:vertAlign w:val="superscript"/>
          <w:rtl/>
        </w:rPr>
        <w:footnoteRef/>
      </w:r>
      <w:r>
        <w:rPr>
          <w:sz w:val="29"/>
          <w:szCs w:val="29"/>
          <w:rtl/>
        </w:rPr>
        <w:tab/>
        <w:t xml:space="preserve">سنن أبي داود برقم 354 وحسنه الشيخ الألباني </w:t>
      </w:r>
      <w:r>
        <w:rPr>
          <w:sz w:val="29"/>
          <w:szCs w:val="29"/>
          <w:rtl/>
          <w:lang w:bidi="fa-IR"/>
        </w:rPr>
        <w:t>۴</w:t>
      </w:r>
      <w:r>
        <w:rPr>
          <w:sz w:val="29"/>
          <w:szCs w:val="29"/>
          <w:rtl/>
        </w:rPr>
        <w:t xml:space="preserve"> كما في صحيح سنن أبي داود (1/72) برقم 341.</w:t>
      </w:r>
    </w:p>
    <w:p w:rsidR="00C47572" w:rsidRDefault="00C47572" w:rsidP="00C47572">
      <w:pPr>
        <w:pStyle w:val="a9"/>
        <w:rPr>
          <w:rtl/>
        </w:rPr>
      </w:pPr>
    </w:p>
  </w:footnote>
  <w:footnote w:id="379">
    <w:p w:rsidR="00C47572" w:rsidRDefault="00C47572" w:rsidP="00C47572">
      <w:pPr>
        <w:pStyle w:val="a9"/>
        <w:rPr>
          <w:sz w:val="29"/>
          <w:szCs w:val="29"/>
          <w:rtl/>
        </w:rPr>
      </w:pPr>
      <w:r>
        <w:rPr>
          <w:vertAlign w:val="superscript"/>
          <w:rtl/>
        </w:rPr>
        <w:footnoteRef/>
      </w:r>
      <w:r>
        <w:rPr>
          <w:sz w:val="29"/>
          <w:szCs w:val="29"/>
          <w:rtl/>
        </w:rPr>
        <w:tab/>
        <w:t>وهذا خاص بالحاج دون غيره.</w:t>
      </w:r>
    </w:p>
    <w:p w:rsidR="00C47572" w:rsidRDefault="00C47572" w:rsidP="00C47572">
      <w:pPr>
        <w:pStyle w:val="a9"/>
        <w:rPr>
          <w:rtl/>
        </w:rPr>
      </w:pPr>
    </w:p>
  </w:footnote>
  <w:footnote w:id="380">
    <w:p w:rsidR="00C47572" w:rsidRDefault="00C47572" w:rsidP="00C47572">
      <w:pPr>
        <w:pStyle w:val="a9"/>
        <w:rPr>
          <w:sz w:val="29"/>
          <w:szCs w:val="29"/>
          <w:rtl/>
        </w:rPr>
      </w:pPr>
      <w:r>
        <w:rPr>
          <w:vertAlign w:val="superscript"/>
          <w:rtl/>
        </w:rPr>
        <w:footnoteRef/>
      </w:r>
      <w:r>
        <w:rPr>
          <w:sz w:val="29"/>
          <w:szCs w:val="29"/>
          <w:rtl/>
        </w:rPr>
        <w:tab/>
        <w:t>سنن البيهقي (6/534) برقم 6193 وصححه الألباني</w:t>
      </w:r>
      <w:r>
        <w:rPr>
          <w:sz w:val="29"/>
          <w:szCs w:val="29"/>
          <w:rtl/>
          <w:lang w:bidi="fa-IR"/>
        </w:rPr>
        <w:t>۴</w:t>
      </w:r>
      <w:r>
        <w:rPr>
          <w:sz w:val="29"/>
          <w:szCs w:val="29"/>
          <w:rtl/>
        </w:rPr>
        <w:t xml:space="preserve"> في الإرواء 146. </w:t>
      </w:r>
    </w:p>
    <w:p w:rsidR="00C47572" w:rsidRDefault="00C47572" w:rsidP="00C47572">
      <w:pPr>
        <w:pStyle w:val="a9"/>
        <w:rPr>
          <w:rtl/>
        </w:rPr>
      </w:pPr>
    </w:p>
  </w:footnote>
  <w:footnote w:id="381">
    <w:p w:rsidR="00C47572" w:rsidRDefault="00C47572" w:rsidP="00C47572">
      <w:pPr>
        <w:pStyle w:val="a9"/>
        <w:rPr>
          <w:sz w:val="29"/>
          <w:szCs w:val="29"/>
          <w:rtl/>
        </w:rPr>
      </w:pPr>
      <w:r>
        <w:rPr>
          <w:vertAlign w:val="superscript"/>
          <w:rtl/>
        </w:rPr>
        <w:footnoteRef/>
      </w:r>
      <w:r>
        <w:rPr>
          <w:sz w:val="29"/>
          <w:szCs w:val="29"/>
          <w:rtl/>
        </w:rPr>
        <w:tab/>
        <w:t xml:space="preserve">الإهلال: رفع الصوت بالتلبية، يقال: أهل المحرم بالحج يهل إهلالًا، إذا لبى ورفع صوته. النهاية في غريب الحديث (5/271). </w:t>
      </w:r>
    </w:p>
    <w:p w:rsidR="00C47572" w:rsidRDefault="00C47572" w:rsidP="00C47572">
      <w:pPr>
        <w:pStyle w:val="a9"/>
        <w:rPr>
          <w:rtl/>
        </w:rPr>
      </w:pPr>
    </w:p>
  </w:footnote>
  <w:footnote w:id="382">
    <w:p w:rsidR="00C47572" w:rsidRDefault="00C47572" w:rsidP="00C47572">
      <w:pPr>
        <w:pStyle w:val="a9"/>
        <w:rPr>
          <w:sz w:val="29"/>
          <w:szCs w:val="29"/>
          <w:rtl/>
        </w:rPr>
      </w:pPr>
      <w:r>
        <w:rPr>
          <w:vertAlign w:val="superscript"/>
          <w:rtl/>
        </w:rPr>
        <w:footnoteRef/>
      </w:r>
      <w:r>
        <w:rPr>
          <w:sz w:val="29"/>
          <w:szCs w:val="29"/>
          <w:rtl/>
        </w:rPr>
        <w:tab/>
        <w:t>سنن الترمذي برقم 830 وصححه الألباني</w:t>
      </w:r>
      <w:r>
        <w:rPr>
          <w:sz w:val="29"/>
          <w:szCs w:val="29"/>
          <w:rtl/>
          <w:lang w:bidi="fa-IR"/>
        </w:rPr>
        <w:t>۴</w:t>
      </w:r>
      <w:r>
        <w:rPr>
          <w:sz w:val="29"/>
          <w:szCs w:val="29"/>
          <w:rtl/>
        </w:rPr>
        <w:t xml:space="preserve"> في سنن الترمذي (1/250) برقم 664. </w:t>
      </w:r>
    </w:p>
    <w:p w:rsidR="00C47572" w:rsidRDefault="00C47572" w:rsidP="00C47572">
      <w:pPr>
        <w:pStyle w:val="a9"/>
        <w:rPr>
          <w:rtl/>
        </w:rPr>
      </w:pPr>
    </w:p>
  </w:footnote>
  <w:footnote w:id="383">
    <w:p w:rsidR="00C47572" w:rsidRDefault="00C47572" w:rsidP="00C47572">
      <w:pPr>
        <w:pStyle w:val="a9"/>
        <w:rPr>
          <w:sz w:val="29"/>
          <w:szCs w:val="29"/>
          <w:rtl/>
        </w:rPr>
      </w:pPr>
      <w:r>
        <w:rPr>
          <w:vertAlign w:val="superscript"/>
          <w:rtl/>
        </w:rPr>
        <w:footnoteRef/>
      </w:r>
      <w:r>
        <w:rPr>
          <w:rtl/>
        </w:rPr>
        <w:tab/>
      </w:r>
      <w:r>
        <w:rPr>
          <w:sz w:val="29"/>
          <w:szCs w:val="29"/>
          <w:rtl/>
        </w:rPr>
        <w:t xml:space="preserve"> واد معروف بقرب مكة. </w:t>
      </w:r>
    </w:p>
    <w:p w:rsidR="00C47572" w:rsidRDefault="00C47572" w:rsidP="00C47572">
      <w:pPr>
        <w:pStyle w:val="a9"/>
        <w:rPr>
          <w:rtl/>
        </w:rPr>
      </w:pPr>
    </w:p>
  </w:footnote>
  <w:footnote w:id="384">
    <w:p w:rsidR="00C47572" w:rsidRDefault="00C47572" w:rsidP="00C47572">
      <w:pPr>
        <w:pStyle w:val="a9"/>
        <w:rPr>
          <w:sz w:val="29"/>
          <w:szCs w:val="29"/>
          <w:rtl/>
        </w:rPr>
      </w:pPr>
      <w:r>
        <w:rPr>
          <w:vertAlign w:val="superscript"/>
          <w:rtl/>
        </w:rPr>
        <w:footnoteRef/>
      </w:r>
      <w:r>
        <w:rPr>
          <w:rtl/>
        </w:rPr>
        <w:tab/>
      </w:r>
      <w:r>
        <w:rPr>
          <w:sz w:val="29"/>
          <w:szCs w:val="29"/>
          <w:rtl/>
        </w:rPr>
        <w:t xml:space="preserve"> صحيح البخاري برقم 1573، وصحيح مسلم برقم 1259. </w:t>
      </w:r>
    </w:p>
    <w:p w:rsidR="00C47572" w:rsidRDefault="00C47572" w:rsidP="00C47572">
      <w:pPr>
        <w:pStyle w:val="a9"/>
        <w:rPr>
          <w:rtl/>
        </w:rPr>
      </w:pPr>
    </w:p>
  </w:footnote>
  <w:footnote w:id="385">
    <w:p w:rsidR="00C47572" w:rsidRDefault="00C47572" w:rsidP="00C47572">
      <w:pPr>
        <w:pStyle w:val="a9"/>
        <w:rPr>
          <w:spacing w:val="17"/>
          <w:sz w:val="29"/>
          <w:szCs w:val="29"/>
          <w:rtl/>
        </w:rPr>
      </w:pPr>
      <w:r>
        <w:rPr>
          <w:vertAlign w:val="superscript"/>
          <w:rtl/>
        </w:rPr>
        <w:footnoteRef/>
      </w:r>
      <w:r>
        <w:rPr>
          <w:rtl/>
        </w:rPr>
        <w:tab/>
      </w:r>
      <w:r>
        <w:rPr>
          <w:sz w:val="29"/>
          <w:szCs w:val="29"/>
          <w:rtl/>
        </w:rPr>
        <w:t xml:space="preserve"> </w:t>
      </w:r>
      <w:r>
        <w:rPr>
          <w:spacing w:val="17"/>
          <w:sz w:val="29"/>
          <w:szCs w:val="29"/>
          <w:rtl/>
        </w:rPr>
        <w:t>سنن أبي داود برقم3161 وصححه ابن القطان وقال الشيخ الألباني</w:t>
      </w:r>
      <w:r>
        <w:rPr>
          <w:spacing w:val="17"/>
          <w:sz w:val="29"/>
          <w:szCs w:val="29"/>
          <w:rtl/>
          <w:lang w:bidi="fa-IR"/>
        </w:rPr>
        <w:t xml:space="preserve">۴: صحيح، </w:t>
      </w:r>
      <w:r>
        <w:rPr>
          <w:spacing w:val="17"/>
          <w:sz w:val="29"/>
          <w:szCs w:val="29"/>
          <w:rtl/>
        </w:rPr>
        <w:t>كما في أحكام الجنائز وبدعها ص71.</w:t>
      </w:r>
    </w:p>
    <w:p w:rsidR="00C47572" w:rsidRDefault="00C47572" w:rsidP="00C47572">
      <w:pPr>
        <w:pStyle w:val="a9"/>
        <w:rPr>
          <w:rtl/>
        </w:rPr>
      </w:pPr>
    </w:p>
  </w:footnote>
  <w:footnote w:id="386">
    <w:p w:rsidR="00C47572" w:rsidRDefault="00C47572" w:rsidP="00C47572">
      <w:pPr>
        <w:pStyle w:val="a9"/>
        <w:rPr>
          <w:sz w:val="28"/>
          <w:szCs w:val="28"/>
          <w:rtl/>
        </w:rPr>
      </w:pPr>
      <w:r>
        <w:rPr>
          <w:vertAlign w:val="superscript"/>
          <w:rtl/>
        </w:rPr>
        <w:footnoteRef/>
      </w:r>
      <w:r>
        <w:rPr>
          <w:sz w:val="28"/>
          <w:szCs w:val="28"/>
          <w:rtl/>
        </w:rPr>
        <w:tab/>
        <w:t>مستدرك الحاكم (1/724) برقم 1466 وقال الشيخ الألباني</w:t>
      </w:r>
      <w:r>
        <w:rPr>
          <w:sz w:val="28"/>
          <w:szCs w:val="28"/>
          <w:rtl/>
          <w:lang w:bidi="fa-IR"/>
        </w:rPr>
        <w:t>۴</w:t>
      </w:r>
      <w:r>
        <w:rPr>
          <w:sz w:val="28"/>
          <w:szCs w:val="28"/>
          <w:rtl/>
        </w:rPr>
        <w:t>: ثم ترجح عندي أن الصواب في هذا الحديث الوقف كما بينه في الضعيفة 6304، انظر أحكام الجنائز ص72.</w:t>
      </w:r>
    </w:p>
    <w:p w:rsidR="00C47572" w:rsidRDefault="00C47572" w:rsidP="00C47572">
      <w:pPr>
        <w:pStyle w:val="a9"/>
        <w:rPr>
          <w:rtl/>
        </w:rPr>
      </w:pPr>
    </w:p>
  </w:footnote>
  <w:footnote w:id="387">
    <w:p w:rsidR="00C47572" w:rsidRDefault="00C47572" w:rsidP="00C47572">
      <w:pPr>
        <w:pStyle w:val="a9"/>
        <w:rPr>
          <w:sz w:val="29"/>
          <w:szCs w:val="29"/>
          <w:rtl/>
        </w:rPr>
      </w:pPr>
      <w:r>
        <w:rPr>
          <w:vertAlign w:val="superscript"/>
          <w:rtl/>
        </w:rPr>
        <w:footnoteRef/>
      </w:r>
      <w:r>
        <w:rPr>
          <w:sz w:val="29"/>
          <w:szCs w:val="29"/>
          <w:rtl/>
        </w:rPr>
        <w:tab/>
        <w:t>سنن الدارقطني (2/72) برقم 4، قال الحافظ ابن حجر</w:t>
      </w:r>
      <w:r>
        <w:rPr>
          <w:sz w:val="29"/>
          <w:szCs w:val="29"/>
          <w:rtl/>
          <w:lang w:bidi="fa-IR"/>
        </w:rPr>
        <w:t>۴</w:t>
      </w:r>
      <w:r>
        <w:rPr>
          <w:sz w:val="29"/>
          <w:szCs w:val="29"/>
          <w:rtl/>
        </w:rPr>
        <w:t>: إسناده صحيح. انظر أحكام الجنائز للشيخ الألباني</w:t>
      </w:r>
      <w:r>
        <w:rPr>
          <w:sz w:val="29"/>
          <w:szCs w:val="29"/>
          <w:rtl/>
          <w:lang w:bidi="fa-IR"/>
        </w:rPr>
        <w:t xml:space="preserve">۴ </w:t>
      </w:r>
      <w:r>
        <w:rPr>
          <w:sz w:val="29"/>
          <w:szCs w:val="29"/>
          <w:rtl/>
        </w:rPr>
        <w:t>ص72.</w:t>
      </w:r>
      <w:r>
        <w:rPr>
          <w:sz w:val="29"/>
          <w:szCs w:val="29"/>
          <w:rtl/>
        </w:rPr>
        <w:tab/>
      </w:r>
    </w:p>
    <w:p w:rsidR="00C47572" w:rsidRDefault="00C47572" w:rsidP="00C47572">
      <w:pPr>
        <w:pStyle w:val="a9"/>
        <w:rPr>
          <w:rtl/>
        </w:rPr>
      </w:pPr>
    </w:p>
  </w:footnote>
  <w:footnote w:id="388">
    <w:p w:rsidR="00C47572" w:rsidRDefault="00C47572" w:rsidP="00C47572">
      <w:pPr>
        <w:pStyle w:val="a9"/>
        <w:rPr>
          <w:sz w:val="29"/>
          <w:szCs w:val="29"/>
          <w:rtl/>
        </w:rPr>
      </w:pPr>
      <w:r>
        <w:rPr>
          <w:vertAlign w:val="superscript"/>
          <w:rtl/>
        </w:rPr>
        <w:footnoteRef/>
      </w:r>
      <w:r>
        <w:rPr>
          <w:sz w:val="29"/>
          <w:szCs w:val="29"/>
          <w:rtl/>
        </w:rPr>
        <w:tab/>
        <w:t>(1/77).</w:t>
      </w:r>
      <w:r>
        <w:rPr>
          <w:sz w:val="29"/>
          <w:szCs w:val="29"/>
          <w:rtl/>
        </w:rPr>
        <w:tab/>
      </w:r>
    </w:p>
    <w:p w:rsidR="00C47572" w:rsidRDefault="00C47572" w:rsidP="00C47572">
      <w:pPr>
        <w:pStyle w:val="a9"/>
        <w:rPr>
          <w:rtl/>
        </w:rPr>
      </w:pPr>
    </w:p>
  </w:footnote>
  <w:footnote w:id="389">
    <w:p w:rsidR="00C47572" w:rsidRDefault="00C47572" w:rsidP="00C47572">
      <w:pPr>
        <w:pStyle w:val="a9"/>
        <w:rPr>
          <w:sz w:val="29"/>
          <w:szCs w:val="29"/>
          <w:rtl/>
        </w:rPr>
      </w:pPr>
      <w:r>
        <w:rPr>
          <w:vertAlign w:val="superscript"/>
          <w:rtl/>
        </w:rPr>
        <w:footnoteRef/>
      </w:r>
      <w:r>
        <w:rPr>
          <w:sz w:val="29"/>
          <w:szCs w:val="29"/>
          <w:rtl/>
        </w:rPr>
        <w:tab/>
        <w:t>سنن أبي داود برقم 219 قال: الشيخ الألباني</w:t>
      </w:r>
      <w:r>
        <w:rPr>
          <w:sz w:val="29"/>
          <w:szCs w:val="29"/>
          <w:rtl/>
          <w:lang w:bidi="fa-IR"/>
        </w:rPr>
        <w:t>۴:</w:t>
      </w:r>
      <w:r>
        <w:rPr>
          <w:sz w:val="29"/>
          <w:szCs w:val="29"/>
          <w:rtl/>
        </w:rPr>
        <w:t xml:space="preserve"> سنده حسن وقواه الحافظ ابن حجر. انظر: آداب الزفاف ص108.</w:t>
      </w:r>
    </w:p>
    <w:p w:rsidR="00C47572" w:rsidRDefault="00C47572" w:rsidP="00C47572">
      <w:pPr>
        <w:pStyle w:val="a9"/>
        <w:rPr>
          <w:rtl/>
        </w:rPr>
      </w:pPr>
    </w:p>
  </w:footnote>
  <w:footnote w:id="390">
    <w:p w:rsidR="00C47572" w:rsidRDefault="00C47572" w:rsidP="00C47572">
      <w:pPr>
        <w:pStyle w:val="a9"/>
        <w:rPr>
          <w:sz w:val="29"/>
          <w:szCs w:val="29"/>
          <w:rtl/>
        </w:rPr>
      </w:pPr>
      <w:r>
        <w:rPr>
          <w:vertAlign w:val="superscript"/>
          <w:rtl/>
        </w:rPr>
        <w:footnoteRef/>
      </w:r>
      <w:r>
        <w:rPr>
          <w:rtl/>
        </w:rPr>
        <w:tab/>
      </w:r>
      <w:r>
        <w:rPr>
          <w:sz w:val="29"/>
          <w:szCs w:val="29"/>
          <w:rtl/>
        </w:rPr>
        <w:t xml:space="preserve"> سنن أبي داود برقم 292 وصححه الشيخ الألباني</w:t>
      </w:r>
      <w:r>
        <w:rPr>
          <w:sz w:val="29"/>
          <w:szCs w:val="29"/>
          <w:rtl/>
          <w:lang w:bidi="fa-IR"/>
        </w:rPr>
        <w:t xml:space="preserve">۴ </w:t>
      </w:r>
      <w:r>
        <w:rPr>
          <w:sz w:val="29"/>
          <w:szCs w:val="29"/>
          <w:rtl/>
        </w:rPr>
        <w:t>كما في صحيح سنن أبي داود (1/58) برقم 274.</w:t>
      </w:r>
    </w:p>
    <w:p w:rsidR="00C47572" w:rsidRDefault="00C47572" w:rsidP="00C47572">
      <w:pPr>
        <w:pStyle w:val="a9"/>
        <w:rPr>
          <w:rtl/>
        </w:rPr>
      </w:pPr>
    </w:p>
  </w:footnote>
  <w:footnote w:id="391">
    <w:p w:rsidR="00C47572" w:rsidRDefault="00C47572" w:rsidP="00C47572">
      <w:pPr>
        <w:pStyle w:val="a9"/>
        <w:rPr>
          <w:sz w:val="29"/>
          <w:szCs w:val="29"/>
          <w:rtl/>
        </w:rPr>
      </w:pPr>
      <w:r>
        <w:rPr>
          <w:vertAlign w:val="superscript"/>
          <w:rtl/>
        </w:rPr>
        <w:footnoteRef/>
      </w:r>
      <w:r>
        <w:rPr>
          <w:sz w:val="29"/>
          <w:szCs w:val="29"/>
          <w:rtl/>
        </w:rPr>
        <w:tab/>
        <w:t>سنن أبي داود برقم 294 وصححه الشيخ الألباني</w:t>
      </w:r>
      <w:r>
        <w:rPr>
          <w:sz w:val="29"/>
          <w:szCs w:val="29"/>
          <w:rtl/>
          <w:lang w:bidi="fa-IR"/>
        </w:rPr>
        <w:t>۴</w:t>
      </w:r>
      <w:r>
        <w:rPr>
          <w:sz w:val="29"/>
          <w:szCs w:val="29"/>
          <w:rtl/>
        </w:rPr>
        <w:t>: كما في صحيح سنن أبي داود (1/59) برقم 281.</w:t>
      </w:r>
    </w:p>
    <w:p w:rsidR="00C47572" w:rsidRDefault="00C47572" w:rsidP="00C47572">
      <w:pPr>
        <w:pStyle w:val="a9"/>
        <w:rPr>
          <w:rtl/>
        </w:rPr>
      </w:pPr>
    </w:p>
  </w:footnote>
  <w:footnote w:id="392">
    <w:p w:rsidR="00C47572" w:rsidRDefault="00C47572" w:rsidP="00C47572">
      <w:pPr>
        <w:pStyle w:val="a9"/>
        <w:rPr>
          <w:sz w:val="29"/>
          <w:szCs w:val="29"/>
          <w:rtl/>
        </w:rPr>
      </w:pPr>
      <w:r>
        <w:rPr>
          <w:vertAlign w:val="superscript"/>
          <w:rtl/>
        </w:rPr>
        <w:footnoteRef/>
      </w:r>
      <w:r>
        <w:rPr>
          <w:sz w:val="29"/>
          <w:szCs w:val="29"/>
          <w:rtl/>
        </w:rPr>
        <w:tab/>
        <w:t>برقم 3214 وصححه الألباني</w:t>
      </w:r>
      <w:r>
        <w:rPr>
          <w:sz w:val="29"/>
          <w:szCs w:val="29"/>
          <w:rtl/>
          <w:lang w:bidi="fa-IR"/>
        </w:rPr>
        <w:t>۴</w:t>
      </w:r>
      <w:r>
        <w:rPr>
          <w:sz w:val="29"/>
          <w:szCs w:val="29"/>
          <w:rtl/>
        </w:rPr>
        <w:t xml:space="preserve"> كما في صحيح سنن أبي داود (2/619) برقم 2753.</w:t>
      </w:r>
    </w:p>
    <w:p w:rsidR="00C47572" w:rsidRDefault="00C47572" w:rsidP="00C47572">
      <w:pPr>
        <w:pStyle w:val="a9"/>
        <w:rPr>
          <w:rtl/>
        </w:rPr>
      </w:pPr>
    </w:p>
  </w:footnote>
  <w:footnote w:id="393">
    <w:p w:rsidR="00C47572" w:rsidRDefault="00C47572" w:rsidP="00C47572">
      <w:pPr>
        <w:pStyle w:val="a9"/>
        <w:rPr>
          <w:sz w:val="29"/>
          <w:szCs w:val="29"/>
          <w:rtl/>
        </w:rPr>
      </w:pPr>
      <w:r>
        <w:rPr>
          <w:vertAlign w:val="superscript"/>
          <w:rtl/>
        </w:rPr>
        <w:footnoteRef/>
      </w:r>
      <w:r>
        <w:rPr>
          <w:rtl/>
        </w:rPr>
        <w:tab/>
      </w:r>
      <w:r>
        <w:rPr>
          <w:sz w:val="29"/>
          <w:szCs w:val="29"/>
          <w:rtl/>
        </w:rPr>
        <w:t xml:space="preserve"> المخضب: شبه المركن، وهو إناء تغسل فيه الثياب.</w:t>
      </w:r>
    </w:p>
    <w:p w:rsidR="00C47572" w:rsidRDefault="00C47572" w:rsidP="00C47572">
      <w:pPr>
        <w:pStyle w:val="a9"/>
        <w:rPr>
          <w:rtl/>
        </w:rPr>
      </w:pPr>
    </w:p>
  </w:footnote>
  <w:footnote w:id="394">
    <w:p w:rsidR="00C47572" w:rsidRDefault="00C47572" w:rsidP="00C47572">
      <w:pPr>
        <w:pStyle w:val="a9"/>
        <w:rPr>
          <w:sz w:val="29"/>
          <w:szCs w:val="29"/>
          <w:rtl/>
        </w:rPr>
      </w:pPr>
      <w:r>
        <w:rPr>
          <w:vertAlign w:val="superscript"/>
          <w:rtl/>
        </w:rPr>
        <w:footnoteRef/>
      </w:r>
      <w:r>
        <w:rPr>
          <w:rtl/>
        </w:rPr>
        <w:tab/>
      </w:r>
      <w:r>
        <w:rPr>
          <w:sz w:val="29"/>
          <w:szCs w:val="29"/>
          <w:rtl/>
        </w:rPr>
        <w:t xml:space="preserve"> أي: لينهض بجهد.</w:t>
      </w:r>
    </w:p>
    <w:p w:rsidR="00C47572" w:rsidRDefault="00C47572" w:rsidP="00C47572">
      <w:pPr>
        <w:pStyle w:val="a9"/>
        <w:rPr>
          <w:rtl/>
        </w:rPr>
      </w:pPr>
    </w:p>
  </w:footnote>
  <w:footnote w:id="395">
    <w:p w:rsidR="00C47572" w:rsidRDefault="00C47572" w:rsidP="00C47572">
      <w:pPr>
        <w:pStyle w:val="a9"/>
        <w:rPr>
          <w:sz w:val="29"/>
          <w:szCs w:val="29"/>
          <w:rtl/>
        </w:rPr>
      </w:pPr>
      <w:r>
        <w:rPr>
          <w:vertAlign w:val="superscript"/>
          <w:rtl/>
        </w:rPr>
        <w:footnoteRef/>
      </w:r>
      <w:r>
        <w:rPr>
          <w:rtl/>
        </w:rPr>
        <w:tab/>
      </w:r>
      <w:r>
        <w:rPr>
          <w:sz w:val="29"/>
          <w:szCs w:val="29"/>
          <w:rtl/>
        </w:rPr>
        <w:t xml:space="preserve"> جزء من حديث في صحيح البخاري برقم 687، وصحيح مسلم برقم 418.</w:t>
      </w:r>
    </w:p>
    <w:p w:rsidR="00C47572" w:rsidRDefault="00C47572" w:rsidP="00C47572">
      <w:pPr>
        <w:pStyle w:val="a9"/>
        <w:rPr>
          <w:rtl/>
        </w:rPr>
      </w:pPr>
    </w:p>
  </w:footnote>
  <w:footnote w:id="396">
    <w:p w:rsidR="00C47572" w:rsidRDefault="00C47572" w:rsidP="00C47572">
      <w:pPr>
        <w:pStyle w:val="a9"/>
        <w:rPr>
          <w:sz w:val="29"/>
          <w:szCs w:val="29"/>
          <w:rtl/>
        </w:rPr>
      </w:pPr>
      <w:r>
        <w:rPr>
          <w:vertAlign w:val="superscript"/>
          <w:rtl/>
        </w:rPr>
        <w:footnoteRef/>
      </w:r>
      <w:r>
        <w:rPr>
          <w:rtl/>
        </w:rPr>
        <w:tab/>
      </w:r>
      <w:r>
        <w:rPr>
          <w:sz w:val="29"/>
          <w:szCs w:val="29"/>
          <w:rtl/>
        </w:rPr>
        <w:t xml:space="preserve"> نيل الأوطار (1/306).</w:t>
      </w:r>
    </w:p>
    <w:p w:rsidR="00C47572" w:rsidRDefault="00C47572" w:rsidP="00C47572">
      <w:pPr>
        <w:pStyle w:val="a9"/>
        <w:rPr>
          <w:rtl/>
        </w:rPr>
      </w:pPr>
    </w:p>
  </w:footnote>
  <w:footnote w:id="397">
    <w:p w:rsidR="00C47572" w:rsidRDefault="00C47572" w:rsidP="00C47572">
      <w:pPr>
        <w:pStyle w:val="a9"/>
        <w:rPr>
          <w:sz w:val="29"/>
          <w:szCs w:val="29"/>
          <w:rtl/>
        </w:rPr>
      </w:pPr>
      <w:r>
        <w:rPr>
          <w:vertAlign w:val="superscript"/>
          <w:rtl/>
        </w:rPr>
        <w:footnoteRef/>
      </w:r>
      <w:r>
        <w:rPr>
          <w:rtl/>
        </w:rPr>
        <w:tab/>
      </w:r>
      <w:r>
        <w:rPr>
          <w:sz w:val="29"/>
          <w:szCs w:val="29"/>
          <w:rtl/>
        </w:rPr>
        <w:t xml:space="preserve"> الموسوعة الفقهية الميسرة للشيخ حسين العوايشة (1/193-197).</w:t>
      </w:r>
    </w:p>
    <w:p w:rsidR="00C47572" w:rsidRDefault="00C47572" w:rsidP="00C47572">
      <w:pPr>
        <w:pStyle w:val="a9"/>
        <w:rPr>
          <w:rtl/>
        </w:rPr>
      </w:pPr>
    </w:p>
  </w:footnote>
  <w:footnote w:id="398">
    <w:p w:rsidR="00C47572" w:rsidRDefault="00C47572" w:rsidP="00C47572">
      <w:pPr>
        <w:pStyle w:val="a9"/>
        <w:ind w:left="426" w:hanging="426"/>
        <w:rPr>
          <w:sz w:val="29"/>
          <w:szCs w:val="29"/>
          <w:rtl/>
        </w:rPr>
      </w:pPr>
      <w:r>
        <w:rPr>
          <w:vertAlign w:val="superscript"/>
          <w:rtl/>
        </w:rPr>
        <w:footnoteRef/>
      </w:r>
      <w:r>
        <w:rPr>
          <w:sz w:val="29"/>
          <w:szCs w:val="29"/>
          <w:rtl/>
        </w:rPr>
        <w:tab/>
        <w:t>سنن أبي داود برقم 2873 وصححه الشيخ الألباني</w:t>
      </w:r>
      <w:r>
        <w:rPr>
          <w:sz w:val="29"/>
          <w:szCs w:val="29"/>
          <w:rtl/>
          <w:lang w:bidi="fa-IR"/>
        </w:rPr>
        <w:t>۴</w:t>
      </w:r>
      <w:r>
        <w:rPr>
          <w:sz w:val="29"/>
          <w:szCs w:val="29"/>
          <w:rtl/>
        </w:rPr>
        <w:t xml:space="preserve"> كما في صحيح سنن أبي داود (2/555) برقم 2497.</w:t>
      </w:r>
      <w:r>
        <w:rPr>
          <w:sz w:val="29"/>
          <w:szCs w:val="29"/>
          <w:rtl/>
        </w:rPr>
        <w:tab/>
      </w:r>
    </w:p>
    <w:p w:rsidR="00C47572" w:rsidRDefault="00C47572" w:rsidP="00C47572">
      <w:pPr>
        <w:pStyle w:val="a9"/>
        <w:ind w:left="426" w:hanging="426"/>
        <w:rPr>
          <w:rtl/>
        </w:rPr>
      </w:pPr>
    </w:p>
  </w:footnote>
  <w:footnote w:id="399">
    <w:p w:rsidR="00C47572" w:rsidRDefault="00C47572" w:rsidP="00C47572">
      <w:pPr>
        <w:pStyle w:val="a9"/>
        <w:ind w:left="426" w:hanging="426"/>
        <w:rPr>
          <w:sz w:val="29"/>
          <w:szCs w:val="29"/>
          <w:rtl/>
        </w:rPr>
      </w:pPr>
      <w:r>
        <w:rPr>
          <w:vertAlign w:val="superscript"/>
          <w:rtl/>
        </w:rPr>
        <w:footnoteRef/>
      </w:r>
      <w:r>
        <w:rPr>
          <w:sz w:val="29"/>
          <w:szCs w:val="29"/>
          <w:rtl/>
        </w:rPr>
        <w:tab/>
        <w:t>مجموع الفتاوى (34/108)</w:t>
      </w:r>
      <w:r>
        <w:rPr>
          <w:sz w:val="29"/>
          <w:szCs w:val="29"/>
          <w:rtl/>
        </w:rPr>
        <w:tab/>
      </w:r>
    </w:p>
    <w:p w:rsidR="00C47572" w:rsidRDefault="00C47572" w:rsidP="00C47572">
      <w:pPr>
        <w:pStyle w:val="a9"/>
        <w:ind w:left="426" w:hanging="426"/>
        <w:rPr>
          <w:rtl/>
        </w:rPr>
      </w:pPr>
    </w:p>
  </w:footnote>
  <w:footnote w:id="400">
    <w:p w:rsidR="00C47572" w:rsidRDefault="00C47572" w:rsidP="00C47572">
      <w:pPr>
        <w:pStyle w:val="BasicParagraph"/>
        <w:ind w:left="426" w:hanging="426"/>
        <w:jc w:val="both"/>
        <w:rPr>
          <w:rFonts w:ascii="2 Lotus new" w:hAnsi="2 Lotus new" w:cs="2 Lotus new"/>
          <w:sz w:val="29"/>
          <w:szCs w:val="29"/>
          <w:rtl/>
        </w:rPr>
      </w:pPr>
      <w:r>
        <w:rPr>
          <w:vertAlign w:val="superscript"/>
          <w:rtl/>
        </w:rPr>
        <w:footnoteRef/>
      </w:r>
      <w:r>
        <w:rPr>
          <w:rFonts w:ascii="2 Lotus new" w:hAnsi="2 Lotus new" w:cs="2 Lotus new"/>
          <w:sz w:val="29"/>
          <w:szCs w:val="29"/>
          <w:rtl/>
        </w:rPr>
        <w:tab/>
        <w:t>تفسير ابن كثير</w:t>
      </w:r>
      <w:r>
        <w:rPr>
          <w:rFonts w:ascii="2 Lotus new" w:hAnsi="2 Lotus new" w:cs="2 Lotus new"/>
          <w:sz w:val="29"/>
          <w:szCs w:val="29"/>
          <w:rtl/>
          <w:lang w:bidi="fa-IR"/>
        </w:rPr>
        <w:t>۴</w:t>
      </w:r>
      <w:r>
        <w:rPr>
          <w:rFonts w:ascii="2 Lotus new" w:hAnsi="2 Lotus new" w:cs="2 Lotus new"/>
          <w:sz w:val="29"/>
          <w:szCs w:val="29"/>
          <w:rtl/>
        </w:rPr>
        <w:t xml:space="preserve"> (14/385).</w:t>
      </w:r>
      <w:r>
        <w:rPr>
          <w:rFonts w:ascii="2 Lotus new" w:hAnsi="2 Lotus new" w:cs="2 Lotus new"/>
          <w:sz w:val="29"/>
          <w:szCs w:val="29"/>
          <w:rtl/>
        </w:rPr>
        <w:tab/>
      </w:r>
    </w:p>
    <w:p w:rsidR="00C47572" w:rsidRDefault="00C47572" w:rsidP="00C47572">
      <w:pPr>
        <w:pStyle w:val="BasicParagraph"/>
        <w:ind w:left="426" w:hanging="426"/>
        <w:jc w:val="both"/>
        <w:rPr>
          <w:rtl/>
        </w:rPr>
      </w:pPr>
    </w:p>
  </w:footnote>
  <w:footnote w:id="401">
    <w:p w:rsidR="00C47572" w:rsidRDefault="00C47572" w:rsidP="00C47572">
      <w:pPr>
        <w:pStyle w:val="BasicParagraph"/>
        <w:ind w:left="426" w:hanging="426"/>
        <w:jc w:val="both"/>
        <w:rPr>
          <w:rFonts w:ascii="2 Lotus new" w:hAnsi="2 Lotus new" w:cs="2 Lotus new"/>
          <w:sz w:val="29"/>
          <w:szCs w:val="29"/>
          <w:rtl/>
        </w:rPr>
      </w:pPr>
      <w:r>
        <w:rPr>
          <w:vertAlign w:val="superscript"/>
          <w:rtl/>
        </w:rPr>
        <w:footnoteRef/>
      </w:r>
      <w:r>
        <w:rPr>
          <w:rFonts w:ascii="2 Lotus new" w:hAnsi="2 Lotus new" w:cs="2 Lotus new"/>
          <w:sz w:val="29"/>
          <w:szCs w:val="29"/>
          <w:rtl/>
        </w:rPr>
        <w:tab/>
        <w:t>صحيح مسلم برقم (1826).</w:t>
      </w:r>
      <w:r>
        <w:rPr>
          <w:rFonts w:ascii="2 Lotus new" w:hAnsi="2 Lotus new" w:cs="2 Lotus new"/>
          <w:sz w:val="29"/>
          <w:szCs w:val="29"/>
          <w:rtl/>
        </w:rPr>
        <w:tab/>
      </w:r>
    </w:p>
    <w:p w:rsidR="00C47572" w:rsidRDefault="00C47572" w:rsidP="00C47572">
      <w:pPr>
        <w:pStyle w:val="BasicParagraph"/>
        <w:ind w:left="426" w:hanging="426"/>
        <w:jc w:val="both"/>
        <w:rPr>
          <w:rtl/>
        </w:rPr>
      </w:pPr>
    </w:p>
  </w:footnote>
  <w:footnote w:id="402">
    <w:p w:rsidR="00C47572" w:rsidRDefault="00C47572" w:rsidP="00C47572">
      <w:pPr>
        <w:pStyle w:val="BasicParagraph"/>
        <w:ind w:left="426" w:hanging="426"/>
        <w:jc w:val="both"/>
        <w:rPr>
          <w:rFonts w:ascii="2 Lotus new" w:hAnsi="2 Lotus new" w:cs="2 Lotus new"/>
          <w:sz w:val="29"/>
          <w:szCs w:val="29"/>
          <w:rtl/>
        </w:rPr>
      </w:pPr>
      <w:r>
        <w:rPr>
          <w:vertAlign w:val="superscript"/>
          <w:rtl/>
        </w:rPr>
        <w:footnoteRef/>
      </w:r>
      <w:r>
        <w:rPr>
          <w:rFonts w:ascii="2 Lotus new" w:hAnsi="2 Lotus new" w:cs="2 Lotus new"/>
          <w:sz w:val="29"/>
          <w:szCs w:val="29"/>
          <w:rtl/>
        </w:rPr>
        <w:tab/>
        <w:t>صحيح البخاري برقم (5304).</w:t>
      </w:r>
      <w:r>
        <w:rPr>
          <w:rFonts w:ascii="2 Lotus new" w:hAnsi="2 Lotus new" w:cs="2 Lotus new"/>
          <w:sz w:val="29"/>
          <w:szCs w:val="29"/>
          <w:rtl/>
        </w:rPr>
        <w:tab/>
      </w:r>
    </w:p>
    <w:p w:rsidR="00C47572" w:rsidRDefault="00C47572" w:rsidP="00C47572">
      <w:pPr>
        <w:pStyle w:val="BasicParagraph"/>
        <w:ind w:left="426" w:hanging="426"/>
        <w:jc w:val="both"/>
        <w:rPr>
          <w:rtl/>
        </w:rPr>
      </w:pPr>
    </w:p>
  </w:footnote>
  <w:footnote w:id="403">
    <w:p w:rsidR="00C47572" w:rsidRDefault="00C47572" w:rsidP="00C47572">
      <w:pPr>
        <w:pStyle w:val="BasicParagraph"/>
        <w:ind w:left="426" w:hanging="426"/>
        <w:jc w:val="both"/>
        <w:rPr>
          <w:rFonts w:ascii="2 Lotus new" w:hAnsi="2 Lotus new" w:cs="2 Lotus new"/>
          <w:sz w:val="29"/>
          <w:szCs w:val="29"/>
          <w:rtl/>
        </w:rPr>
      </w:pPr>
      <w:r>
        <w:rPr>
          <w:vertAlign w:val="superscript"/>
          <w:rtl/>
        </w:rPr>
        <w:footnoteRef/>
      </w:r>
      <w:r>
        <w:rPr>
          <w:rFonts w:ascii="2 Lotus new" w:hAnsi="2 Lotus new" w:cs="2 Lotus new"/>
          <w:sz w:val="29"/>
          <w:szCs w:val="29"/>
          <w:rtl/>
        </w:rPr>
        <w:tab/>
        <w:t>شرح صحيح مسلم (13/118).</w:t>
      </w:r>
      <w:r>
        <w:rPr>
          <w:rFonts w:ascii="2 Lotus new" w:hAnsi="2 Lotus new" w:cs="2 Lotus new"/>
          <w:sz w:val="29"/>
          <w:szCs w:val="29"/>
          <w:rtl/>
        </w:rPr>
        <w:tab/>
      </w:r>
    </w:p>
    <w:p w:rsidR="00C47572" w:rsidRDefault="00C47572" w:rsidP="00C47572">
      <w:pPr>
        <w:pStyle w:val="BasicParagraph"/>
        <w:ind w:left="426" w:hanging="426"/>
        <w:jc w:val="both"/>
        <w:rPr>
          <w:rtl/>
        </w:rPr>
      </w:pPr>
    </w:p>
  </w:footnote>
  <w:footnote w:id="404">
    <w:p w:rsidR="00C47572" w:rsidRDefault="00C47572" w:rsidP="00C47572">
      <w:pPr>
        <w:pStyle w:val="BasicParagraph"/>
        <w:ind w:left="426" w:hanging="426"/>
        <w:jc w:val="both"/>
        <w:rPr>
          <w:rFonts w:ascii="2 Lotus new" w:hAnsi="2 Lotus new" w:cs="2 Lotus new"/>
          <w:sz w:val="29"/>
          <w:szCs w:val="29"/>
          <w:rtl/>
        </w:rPr>
      </w:pPr>
      <w:r>
        <w:rPr>
          <w:vertAlign w:val="superscript"/>
          <w:rtl/>
        </w:rPr>
        <w:footnoteRef/>
      </w:r>
      <w:r>
        <w:rPr>
          <w:rFonts w:ascii="2 Lotus new" w:hAnsi="2 Lotus new" w:cs="2 Lotus new"/>
          <w:sz w:val="29"/>
          <w:szCs w:val="29"/>
          <w:rtl/>
        </w:rPr>
        <w:tab/>
        <w:t>فتح الباري (10/436).</w:t>
      </w:r>
      <w:r>
        <w:rPr>
          <w:rFonts w:ascii="2 Lotus new" w:hAnsi="2 Lotus new" w:cs="2 Lotus new"/>
          <w:sz w:val="29"/>
          <w:szCs w:val="29"/>
          <w:rtl/>
        </w:rPr>
        <w:tab/>
      </w:r>
    </w:p>
    <w:p w:rsidR="00C47572" w:rsidRDefault="00C47572" w:rsidP="00C47572">
      <w:pPr>
        <w:pStyle w:val="BasicParagraph"/>
        <w:ind w:left="426" w:hanging="426"/>
        <w:jc w:val="both"/>
        <w:rPr>
          <w:rtl/>
        </w:rPr>
      </w:pPr>
    </w:p>
  </w:footnote>
  <w:footnote w:id="405">
    <w:p w:rsidR="00C47572" w:rsidRDefault="00C47572" w:rsidP="00C47572">
      <w:pPr>
        <w:pStyle w:val="BasicParagraph"/>
        <w:ind w:left="426" w:hanging="426"/>
        <w:jc w:val="both"/>
        <w:rPr>
          <w:rFonts w:ascii="2 Lotus new" w:hAnsi="2 Lotus new" w:cs="2 Lotus new"/>
          <w:sz w:val="29"/>
          <w:szCs w:val="29"/>
          <w:rtl/>
        </w:rPr>
      </w:pPr>
      <w:r>
        <w:rPr>
          <w:vertAlign w:val="superscript"/>
          <w:rtl/>
        </w:rPr>
        <w:footnoteRef/>
      </w:r>
      <w:r>
        <w:rPr>
          <w:rFonts w:ascii="2 Lotus new" w:hAnsi="2 Lotus new" w:cs="2 Lotus new"/>
          <w:sz w:val="29"/>
          <w:szCs w:val="29"/>
          <w:rtl/>
        </w:rPr>
        <w:tab/>
        <w:t>المقصود على مائدته.</w:t>
      </w:r>
      <w:r>
        <w:rPr>
          <w:rFonts w:ascii="2 Lotus new" w:hAnsi="2 Lotus new" w:cs="2 Lotus new"/>
          <w:sz w:val="29"/>
          <w:szCs w:val="29"/>
          <w:rtl/>
        </w:rPr>
        <w:tab/>
      </w:r>
    </w:p>
    <w:p w:rsidR="00C47572" w:rsidRDefault="00C47572" w:rsidP="00C47572">
      <w:pPr>
        <w:pStyle w:val="BasicParagraph"/>
        <w:ind w:left="426" w:hanging="426"/>
        <w:jc w:val="both"/>
        <w:rPr>
          <w:rtl/>
        </w:rPr>
      </w:pPr>
    </w:p>
  </w:footnote>
  <w:footnote w:id="406">
    <w:p w:rsidR="00C47572" w:rsidRDefault="00C47572" w:rsidP="00C47572">
      <w:pPr>
        <w:pStyle w:val="BasicParagraph"/>
        <w:ind w:left="426" w:hanging="426"/>
        <w:jc w:val="both"/>
        <w:rPr>
          <w:rFonts w:ascii="2 Lotus new" w:hAnsi="2 Lotus new" w:cs="2 Lotus new"/>
          <w:sz w:val="29"/>
          <w:szCs w:val="29"/>
          <w:rtl/>
        </w:rPr>
      </w:pPr>
      <w:r>
        <w:rPr>
          <w:vertAlign w:val="superscript"/>
          <w:rtl/>
        </w:rPr>
        <w:footnoteRef/>
      </w:r>
      <w:r>
        <w:rPr>
          <w:rFonts w:ascii="2 Lotus new" w:hAnsi="2 Lotus new" w:cs="2 Lotus new"/>
          <w:sz w:val="29"/>
          <w:szCs w:val="29"/>
          <w:rtl/>
        </w:rPr>
        <w:tab/>
        <w:t xml:space="preserve">صحيح الأدب المفرد تحقيق الشيخ ناصر الدين الألباني </w:t>
      </w:r>
      <w:r>
        <w:rPr>
          <w:rFonts w:ascii="2 Lotus new" w:hAnsi="2 Lotus new" w:cs="2 Lotus new"/>
          <w:sz w:val="29"/>
          <w:szCs w:val="29"/>
          <w:rtl/>
          <w:lang w:bidi="fa-IR"/>
        </w:rPr>
        <w:t>۴</w:t>
      </w:r>
      <w:r>
        <w:rPr>
          <w:rFonts w:ascii="2 Lotus new" w:hAnsi="2 Lotus new" w:cs="2 Lotus new"/>
          <w:sz w:val="29"/>
          <w:szCs w:val="29"/>
          <w:rtl/>
        </w:rPr>
        <w:t xml:space="preserve"> (102/136).</w:t>
      </w:r>
      <w:r>
        <w:rPr>
          <w:rFonts w:ascii="2 Lotus new" w:hAnsi="2 Lotus new" w:cs="2 Lotus new"/>
          <w:sz w:val="29"/>
          <w:szCs w:val="29"/>
          <w:rtl/>
        </w:rPr>
        <w:tab/>
      </w:r>
    </w:p>
    <w:p w:rsidR="00C47572" w:rsidRDefault="00C47572" w:rsidP="00C47572">
      <w:pPr>
        <w:pStyle w:val="BasicParagraph"/>
        <w:ind w:left="426" w:hanging="426"/>
        <w:jc w:val="both"/>
        <w:rPr>
          <w:rtl/>
        </w:rPr>
      </w:pPr>
    </w:p>
  </w:footnote>
  <w:footnote w:id="407">
    <w:p w:rsidR="00C47572" w:rsidRDefault="00C47572" w:rsidP="00C47572">
      <w:pPr>
        <w:pStyle w:val="a9"/>
        <w:ind w:left="426" w:hanging="426"/>
        <w:rPr>
          <w:sz w:val="29"/>
          <w:szCs w:val="29"/>
          <w:rtl/>
        </w:rPr>
      </w:pPr>
      <w:r>
        <w:rPr>
          <w:vertAlign w:val="superscript"/>
          <w:rtl/>
        </w:rPr>
        <w:footnoteRef/>
      </w:r>
      <w:r>
        <w:rPr>
          <w:sz w:val="29"/>
          <w:szCs w:val="29"/>
          <w:rtl/>
        </w:rPr>
        <w:tab/>
        <w:t>(2/263) وصححه الشيخ الألباني</w:t>
      </w:r>
      <w:r>
        <w:rPr>
          <w:sz w:val="29"/>
          <w:szCs w:val="29"/>
          <w:rtl/>
          <w:lang w:bidi="fa-IR"/>
        </w:rPr>
        <w:t>۴</w:t>
      </w:r>
      <w:r>
        <w:rPr>
          <w:sz w:val="29"/>
          <w:szCs w:val="29"/>
          <w:rtl/>
        </w:rPr>
        <w:t xml:space="preserve"> كما في السلسلة الصحيحة (2/533) برقم 854.</w:t>
      </w:r>
    </w:p>
    <w:p w:rsidR="00C47572" w:rsidRDefault="00C47572" w:rsidP="00C47572">
      <w:pPr>
        <w:pStyle w:val="a9"/>
        <w:ind w:left="426" w:hanging="426"/>
        <w:rPr>
          <w:rtl/>
        </w:rPr>
      </w:pPr>
    </w:p>
  </w:footnote>
  <w:footnote w:id="408">
    <w:p w:rsidR="00C47572" w:rsidRDefault="00C47572" w:rsidP="00C47572">
      <w:pPr>
        <w:pStyle w:val="a9"/>
        <w:ind w:left="426" w:hanging="426"/>
        <w:rPr>
          <w:sz w:val="29"/>
          <w:szCs w:val="29"/>
          <w:rtl/>
        </w:rPr>
      </w:pPr>
      <w:r>
        <w:rPr>
          <w:vertAlign w:val="superscript"/>
          <w:rtl/>
        </w:rPr>
        <w:footnoteRef/>
      </w:r>
      <w:r>
        <w:rPr>
          <w:sz w:val="29"/>
          <w:szCs w:val="29"/>
          <w:rtl/>
        </w:rPr>
        <w:tab/>
        <w:t>صحيح البخاري برقم (1465) وصحيح مسلم برقم (1052).</w:t>
      </w:r>
    </w:p>
    <w:p w:rsidR="00C47572" w:rsidRDefault="00C47572" w:rsidP="00C47572">
      <w:pPr>
        <w:pStyle w:val="a9"/>
        <w:ind w:left="426" w:hanging="426"/>
        <w:rPr>
          <w:rtl/>
        </w:rPr>
      </w:pPr>
    </w:p>
  </w:footnote>
  <w:footnote w:id="409">
    <w:p w:rsidR="00C47572" w:rsidRDefault="00C47572" w:rsidP="00C47572">
      <w:pPr>
        <w:pStyle w:val="a9"/>
        <w:ind w:left="426" w:hanging="426"/>
        <w:rPr>
          <w:sz w:val="29"/>
          <w:szCs w:val="29"/>
          <w:rtl/>
        </w:rPr>
      </w:pPr>
      <w:r>
        <w:rPr>
          <w:vertAlign w:val="superscript"/>
          <w:rtl/>
        </w:rPr>
        <w:footnoteRef/>
      </w:r>
      <w:r>
        <w:rPr>
          <w:sz w:val="29"/>
          <w:szCs w:val="29"/>
          <w:rtl/>
        </w:rPr>
        <w:tab/>
        <w:t>صحيح البخاري برقم (6857) وصحيح مسلم برقم (89).</w:t>
      </w:r>
    </w:p>
    <w:p w:rsidR="00C47572" w:rsidRDefault="00C47572" w:rsidP="00C47572">
      <w:pPr>
        <w:pStyle w:val="a9"/>
        <w:ind w:left="426" w:hanging="426"/>
        <w:rPr>
          <w:rtl/>
        </w:rPr>
      </w:pPr>
    </w:p>
  </w:footnote>
  <w:footnote w:id="410">
    <w:p w:rsidR="00C47572" w:rsidRDefault="00C47572" w:rsidP="00C47572">
      <w:pPr>
        <w:pStyle w:val="a9"/>
        <w:ind w:left="426" w:hanging="426"/>
        <w:rPr>
          <w:sz w:val="29"/>
          <w:szCs w:val="29"/>
          <w:rtl/>
        </w:rPr>
      </w:pPr>
      <w:r>
        <w:rPr>
          <w:vertAlign w:val="superscript"/>
          <w:rtl/>
        </w:rPr>
        <w:footnoteRef/>
      </w:r>
      <w:r>
        <w:rPr>
          <w:sz w:val="29"/>
          <w:szCs w:val="29"/>
          <w:rtl/>
        </w:rPr>
        <w:tab/>
        <w:t xml:space="preserve">الخطب المنبرية للشيخ عبدالمحسن القاسم (3/182-183). </w:t>
      </w:r>
      <w:r>
        <w:rPr>
          <w:sz w:val="29"/>
          <w:szCs w:val="29"/>
          <w:rtl/>
        </w:rPr>
        <w:tab/>
      </w:r>
    </w:p>
    <w:p w:rsidR="00C47572" w:rsidRDefault="00C47572" w:rsidP="00C47572">
      <w:pPr>
        <w:pStyle w:val="a9"/>
        <w:ind w:left="426" w:hanging="426"/>
        <w:rPr>
          <w:rtl/>
        </w:rPr>
      </w:pPr>
    </w:p>
  </w:footnote>
  <w:footnote w:id="411">
    <w:p w:rsidR="00C47572" w:rsidRDefault="00C47572" w:rsidP="00C47572">
      <w:pPr>
        <w:pStyle w:val="a9"/>
        <w:ind w:left="426" w:hanging="426"/>
        <w:rPr>
          <w:sz w:val="29"/>
          <w:szCs w:val="29"/>
          <w:rtl/>
        </w:rPr>
      </w:pPr>
      <w:r>
        <w:rPr>
          <w:vertAlign w:val="superscript"/>
          <w:rtl/>
        </w:rPr>
        <w:footnoteRef/>
      </w:r>
      <w:r>
        <w:rPr>
          <w:sz w:val="29"/>
          <w:szCs w:val="29"/>
          <w:rtl/>
        </w:rPr>
        <w:tab/>
        <w:t>صحيح الأدب المفرد بتحقيق: الشيخ الألباني</w:t>
      </w:r>
      <w:r>
        <w:rPr>
          <w:sz w:val="29"/>
          <w:szCs w:val="29"/>
          <w:rtl/>
          <w:lang w:bidi="fa-IR"/>
        </w:rPr>
        <w:t>۴</w:t>
      </w:r>
      <w:r>
        <w:rPr>
          <w:sz w:val="29"/>
          <w:szCs w:val="29"/>
          <w:rtl/>
        </w:rPr>
        <w:t xml:space="preserve"> برقم (105/142). </w:t>
      </w:r>
      <w:r>
        <w:rPr>
          <w:sz w:val="29"/>
          <w:szCs w:val="29"/>
          <w:rtl/>
        </w:rPr>
        <w:tab/>
      </w:r>
    </w:p>
    <w:p w:rsidR="00C47572" w:rsidRDefault="00C47572" w:rsidP="00C47572">
      <w:pPr>
        <w:pStyle w:val="a9"/>
        <w:ind w:left="426" w:hanging="426"/>
        <w:rPr>
          <w:rtl/>
        </w:rPr>
      </w:pPr>
    </w:p>
  </w:footnote>
  <w:footnote w:id="412">
    <w:p w:rsidR="00C47572" w:rsidRDefault="00C47572" w:rsidP="00C47572">
      <w:pPr>
        <w:pStyle w:val="a9"/>
        <w:ind w:left="426" w:hanging="426"/>
        <w:rPr>
          <w:sz w:val="29"/>
          <w:szCs w:val="29"/>
          <w:rtl/>
        </w:rPr>
      </w:pPr>
      <w:r>
        <w:rPr>
          <w:vertAlign w:val="superscript"/>
          <w:rtl/>
        </w:rPr>
        <w:footnoteRef/>
      </w:r>
      <w:r>
        <w:rPr>
          <w:sz w:val="29"/>
          <w:szCs w:val="29"/>
          <w:rtl/>
        </w:rPr>
        <w:tab/>
        <w:t>صحيح الأدب المفرد بتحقيق: الشيخ الألباني</w:t>
      </w:r>
      <w:r>
        <w:rPr>
          <w:sz w:val="29"/>
          <w:szCs w:val="29"/>
          <w:rtl/>
          <w:lang w:bidi="fa-IR"/>
        </w:rPr>
        <w:t>۴</w:t>
      </w:r>
      <w:r>
        <w:rPr>
          <w:sz w:val="29"/>
          <w:szCs w:val="29"/>
          <w:rtl/>
        </w:rPr>
        <w:t xml:space="preserve"> برقم (104/140).</w:t>
      </w:r>
      <w:r>
        <w:rPr>
          <w:sz w:val="29"/>
          <w:szCs w:val="29"/>
          <w:rtl/>
        </w:rPr>
        <w:tab/>
      </w:r>
    </w:p>
    <w:p w:rsidR="00C47572" w:rsidRDefault="00C47572" w:rsidP="00C47572">
      <w:pPr>
        <w:pStyle w:val="a9"/>
        <w:ind w:left="426" w:hanging="426"/>
        <w:rPr>
          <w:rtl/>
        </w:rPr>
      </w:pPr>
    </w:p>
  </w:footnote>
  <w:footnote w:id="413">
    <w:p w:rsidR="00C47572" w:rsidRDefault="00C47572" w:rsidP="00C47572">
      <w:pPr>
        <w:pStyle w:val="a9"/>
        <w:ind w:left="426" w:hanging="426"/>
        <w:rPr>
          <w:sz w:val="29"/>
          <w:szCs w:val="29"/>
          <w:rtl/>
        </w:rPr>
      </w:pPr>
      <w:r>
        <w:rPr>
          <w:vertAlign w:val="superscript"/>
          <w:rtl/>
        </w:rPr>
        <w:footnoteRef/>
      </w:r>
      <w:r>
        <w:rPr>
          <w:sz w:val="29"/>
          <w:szCs w:val="29"/>
          <w:rtl/>
        </w:rPr>
        <w:tab/>
        <w:t>اقتضاء الصراط المستقيم (2/60).</w:t>
      </w:r>
    </w:p>
    <w:p w:rsidR="00C47572" w:rsidRDefault="00C47572" w:rsidP="00C47572">
      <w:pPr>
        <w:pStyle w:val="a9"/>
        <w:ind w:left="426" w:hanging="426"/>
        <w:rPr>
          <w:rtl/>
        </w:rPr>
      </w:pPr>
    </w:p>
  </w:footnote>
  <w:footnote w:id="414">
    <w:p w:rsidR="00C47572" w:rsidRDefault="00C47572" w:rsidP="00C47572">
      <w:pPr>
        <w:pStyle w:val="a9"/>
        <w:ind w:left="426" w:hanging="426"/>
        <w:rPr>
          <w:sz w:val="29"/>
          <w:szCs w:val="29"/>
          <w:rtl/>
        </w:rPr>
      </w:pPr>
      <w:r>
        <w:rPr>
          <w:vertAlign w:val="superscript"/>
          <w:rtl/>
        </w:rPr>
        <w:footnoteRef/>
      </w:r>
      <w:r>
        <w:rPr>
          <w:sz w:val="29"/>
          <w:szCs w:val="29"/>
          <w:rtl/>
        </w:rPr>
        <w:tab/>
        <w:t>جامع العلوم والحكم ص88-89.</w:t>
      </w:r>
    </w:p>
    <w:p w:rsidR="00C47572" w:rsidRDefault="00C47572" w:rsidP="00C47572">
      <w:pPr>
        <w:pStyle w:val="a9"/>
        <w:ind w:left="426" w:hanging="426"/>
        <w:rPr>
          <w:rtl/>
        </w:rPr>
      </w:pPr>
    </w:p>
  </w:footnote>
  <w:footnote w:id="415">
    <w:p w:rsidR="00C47572" w:rsidRDefault="00C47572" w:rsidP="00C47572">
      <w:pPr>
        <w:pStyle w:val="a9"/>
        <w:ind w:left="426" w:hanging="426"/>
        <w:rPr>
          <w:sz w:val="29"/>
          <w:szCs w:val="29"/>
          <w:rtl/>
        </w:rPr>
      </w:pPr>
      <w:r>
        <w:rPr>
          <w:vertAlign w:val="superscript"/>
          <w:rtl/>
        </w:rPr>
        <w:footnoteRef/>
      </w:r>
      <w:r>
        <w:rPr>
          <w:sz w:val="29"/>
          <w:szCs w:val="29"/>
          <w:rtl/>
        </w:rPr>
        <w:tab/>
        <w:t>الأبضاع: أي الفروج.</w:t>
      </w:r>
    </w:p>
    <w:p w:rsidR="00C47572" w:rsidRDefault="00C47572" w:rsidP="00C47572">
      <w:pPr>
        <w:pStyle w:val="a9"/>
        <w:ind w:left="426" w:hanging="426"/>
        <w:rPr>
          <w:rtl/>
        </w:rPr>
      </w:pPr>
    </w:p>
  </w:footnote>
  <w:footnote w:id="416">
    <w:p w:rsidR="00C47572" w:rsidRDefault="00C47572" w:rsidP="00C47572">
      <w:pPr>
        <w:pStyle w:val="a9"/>
        <w:ind w:left="426" w:hanging="426"/>
        <w:rPr>
          <w:sz w:val="29"/>
          <w:szCs w:val="29"/>
          <w:rtl/>
        </w:rPr>
      </w:pPr>
      <w:r>
        <w:rPr>
          <w:vertAlign w:val="superscript"/>
          <w:rtl/>
        </w:rPr>
        <w:footnoteRef/>
      </w:r>
      <w:r>
        <w:rPr>
          <w:sz w:val="29"/>
          <w:szCs w:val="29"/>
          <w:rtl/>
        </w:rPr>
        <w:tab/>
        <w:t>صحيح البخاري برقم (5476)، وصحيح مسلم برقم (1929) وله ألفاظ كثيرة.</w:t>
      </w:r>
    </w:p>
    <w:p w:rsidR="00C47572" w:rsidRDefault="00C47572" w:rsidP="00C47572">
      <w:pPr>
        <w:pStyle w:val="a9"/>
        <w:ind w:left="426" w:hanging="426"/>
        <w:rPr>
          <w:rtl/>
        </w:rPr>
      </w:pPr>
    </w:p>
  </w:footnote>
  <w:footnote w:id="417">
    <w:p w:rsidR="00C47572" w:rsidRDefault="00C47572" w:rsidP="00C47572">
      <w:pPr>
        <w:pStyle w:val="a9"/>
        <w:ind w:left="426" w:hanging="426"/>
        <w:rPr>
          <w:sz w:val="29"/>
          <w:szCs w:val="29"/>
          <w:rtl/>
        </w:rPr>
      </w:pPr>
      <w:r>
        <w:rPr>
          <w:vertAlign w:val="superscript"/>
          <w:rtl/>
        </w:rPr>
        <w:footnoteRef/>
      </w:r>
      <w:r>
        <w:rPr>
          <w:sz w:val="29"/>
          <w:szCs w:val="29"/>
          <w:rtl/>
        </w:rPr>
        <w:tab/>
        <w:t>صحيح البخاري برقم (5484) وصحيح مسلم برقم (1929).</w:t>
      </w:r>
    </w:p>
    <w:p w:rsidR="00C47572" w:rsidRDefault="00C47572" w:rsidP="00C47572">
      <w:pPr>
        <w:pStyle w:val="a9"/>
        <w:ind w:left="426" w:hanging="426"/>
        <w:rPr>
          <w:rtl/>
        </w:rPr>
      </w:pPr>
    </w:p>
  </w:footnote>
  <w:footnote w:id="418">
    <w:p w:rsidR="00C47572" w:rsidRDefault="00C47572" w:rsidP="00C47572">
      <w:pPr>
        <w:pStyle w:val="a9"/>
        <w:ind w:left="426" w:hanging="426"/>
        <w:rPr>
          <w:sz w:val="29"/>
          <w:szCs w:val="29"/>
          <w:rtl/>
        </w:rPr>
      </w:pPr>
      <w:r>
        <w:rPr>
          <w:vertAlign w:val="superscript"/>
          <w:rtl/>
        </w:rPr>
        <w:footnoteRef/>
      </w:r>
      <w:r>
        <w:rPr>
          <w:sz w:val="29"/>
          <w:szCs w:val="29"/>
          <w:rtl/>
        </w:rPr>
        <w:tab/>
        <w:t>برقم (1468) وقال حديث حسن صحيح.</w:t>
      </w:r>
    </w:p>
    <w:p w:rsidR="00C47572" w:rsidRDefault="00C47572" w:rsidP="00C47572">
      <w:pPr>
        <w:pStyle w:val="a9"/>
        <w:ind w:left="426" w:hanging="426"/>
        <w:rPr>
          <w:rtl/>
        </w:rPr>
      </w:pPr>
    </w:p>
  </w:footnote>
  <w:footnote w:id="419">
    <w:p w:rsidR="00C47572" w:rsidRDefault="00C47572" w:rsidP="00C47572">
      <w:pPr>
        <w:pStyle w:val="a9"/>
        <w:ind w:left="426" w:hanging="426"/>
        <w:rPr>
          <w:sz w:val="29"/>
          <w:szCs w:val="29"/>
          <w:rtl/>
        </w:rPr>
      </w:pPr>
      <w:r>
        <w:rPr>
          <w:vertAlign w:val="superscript"/>
          <w:rtl/>
        </w:rPr>
        <w:footnoteRef/>
      </w:r>
      <w:r>
        <w:rPr>
          <w:sz w:val="29"/>
          <w:szCs w:val="29"/>
          <w:rtl/>
        </w:rPr>
        <w:tab/>
        <w:t>فتح الباري (9/611).</w:t>
      </w:r>
    </w:p>
    <w:p w:rsidR="00C47572" w:rsidRDefault="00C47572" w:rsidP="00C47572">
      <w:pPr>
        <w:pStyle w:val="a9"/>
        <w:ind w:left="426" w:hanging="426"/>
        <w:rPr>
          <w:rtl/>
        </w:rPr>
      </w:pPr>
    </w:p>
  </w:footnote>
  <w:footnote w:id="420">
    <w:p w:rsidR="00C47572" w:rsidRDefault="00C47572" w:rsidP="00C47572">
      <w:pPr>
        <w:pStyle w:val="a9"/>
        <w:ind w:left="426" w:hanging="426"/>
        <w:rPr>
          <w:sz w:val="29"/>
          <w:szCs w:val="29"/>
          <w:rtl/>
        </w:rPr>
      </w:pPr>
      <w:r>
        <w:rPr>
          <w:vertAlign w:val="superscript"/>
          <w:rtl/>
        </w:rPr>
        <w:footnoteRef/>
      </w:r>
      <w:r>
        <w:rPr>
          <w:sz w:val="29"/>
          <w:szCs w:val="29"/>
          <w:rtl/>
        </w:rPr>
        <w:tab/>
        <w:t>شرح صحيح مسلم (13/81).</w:t>
      </w:r>
    </w:p>
    <w:p w:rsidR="00C47572" w:rsidRDefault="00C47572" w:rsidP="00C47572">
      <w:pPr>
        <w:pStyle w:val="a9"/>
        <w:ind w:left="426" w:hanging="426"/>
        <w:rPr>
          <w:rtl/>
        </w:rPr>
      </w:pPr>
    </w:p>
  </w:footnote>
  <w:footnote w:id="421">
    <w:p w:rsidR="00C47572" w:rsidRDefault="00C47572" w:rsidP="00C47572">
      <w:pPr>
        <w:pStyle w:val="a9"/>
        <w:ind w:left="426" w:hanging="426"/>
        <w:rPr>
          <w:sz w:val="29"/>
          <w:szCs w:val="29"/>
          <w:rtl/>
        </w:rPr>
      </w:pPr>
      <w:r>
        <w:rPr>
          <w:vertAlign w:val="superscript"/>
          <w:rtl/>
        </w:rPr>
        <w:footnoteRef/>
      </w:r>
      <w:r>
        <w:rPr>
          <w:sz w:val="29"/>
          <w:szCs w:val="29"/>
          <w:rtl/>
        </w:rPr>
        <w:tab/>
        <w:t>معالم السنن (4/291).</w:t>
      </w:r>
    </w:p>
    <w:p w:rsidR="00C47572" w:rsidRDefault="00C47572" w:rsidP="00C47572">
      <w:pPr>
        <w:pStyle w:val="a9"/>
        <w:ind w:left="426" w:hanging="426"/>
        <w:rPr>
          <w:rtl/>
        </w:rPr>
      </w:pPr>
    </w:p>
  </w:footnote>
  <w:footnote w:id="422">
    <w:p w:rsidR="00C47572" w:rsidRDefault="00C47572" w:rsidP="00C47572">
      <w:pPr>
        <w:pStyle w:val="a9"/>
        <w:ind w:left="426" w:hanging="426"/>
        <w:rPr>
          <w:sz w:val="29"/>
          <w:szCs w:val="29"/>
          <w:rtl/>
        </w:rPr>
      </w:pPr>
      <w:r>
        <w:rPr>
          <w:vertAlign w:val="superscript"/>
          <w:rtl/>
        </w:rPr>
        <w:footnoteRef/>
      </w:r>
      <w:r>
        <w:rPr>
          <w:sz w:val="29"/>
          <w:szCs w:val="29"/>
          <w:rtl/>
        </w:rPr>
        <w:tab/>
        <w:t xml:space="preserve">انتهى المقصود من فتوى سماحة الشيخ عبد </w:t>
      </w:r>
      <w:r>
        <w:rPr>
          <w:rFonts w:ascii="AAAGoldenLotus Stg1_Ver1" w:hAnsi="AAAGoldenLotus Stg1_Ver1" w:cs="AAAGoldenLotus Stg1_Ver1"/>
          <w:spacing w:val="16"/>
          <w:sz w:val="32"/>
          <w:szCs w:val="32"/>
          <w:rtl/>
        </w:rPr>
        <w:t>الله</w:t>
      </w:r>
      <w:r>
        <w:rPr>
          <w:sz w:val="29"/>
          <w:szCs w:val="29"/>
          <w:rtl/>
        </w:rPr>
        <w:t xml:space="preserve"> بن حميد.  </w:t>
      </w:r>
    </w:p>
    <w:p w:rsidR="00C47572" w:rsidRDefault="00C47572" w:rsidP="00C47572">
      <w:pPr>
        <w:pStyle w:val="a9"/>
        <w:ind w:left="426" w:hanging="426"/>
        <w:rPr>
          <w:rtl/>
        </w:rPr>
      </w:pPr>
    </w:p>
  </w:footnote>
  <w:footnote w:id="423">
    <w:p w:rsidR="00C47572" w:rsidRDefault="00C47572" w:rsidP="00C47572">
      <w:pPr>
        <w:pStyle w:val="a9"/>
        <w:ind w:left="426" w:hanging="426"/>
        <w:rPr>
          <w:sz w:val="29"/>
          <w:szCs w:val="29"/>
          <w:rtl/>
        </w:rPr>
      </w:pPr>
      <w:r>
        <w:rPr>
          <w:vertAlign w:val="superscript"/>
          <w:rtl/>
        </w:rPr>
        <w:footnoteRef/>
      </w:r>
      <w:r>
        <w:rPr>
          <w:sz w:val="29"/>
          <w:szCs w:val="29"/>
          <w:rtl/>
        </w:rPr>
        <w:tab/>
        <w:t xml:space="preserve">الأطعمة وأحكام الصيد والذبائح للشيخ صالح الفوزان، ص(162-166). </w:t>
      </w:r>
    </w:p>
    <w:p w:rsidR="00C47572" w:rsidRDefault="00C47572" w:rsidP="00C47572">
      <w:pPr>
        <w:pStyle w:val="a9"/>
        <w:ind w:left="426" w:hanging="426"/>
        <w:rPr>
          <w:rtl/>
        </w:rPr>
      </w:pPr>
    </w:p>
  </w:footnote>
  <w:footnote w:id="424">
    <w:p w:rsidR="00C47572" w:rsidRDefault="00C47572" w:rsidP="00C47572">
      <w:pPr>
        <w:pStyle w:val="a9"/>
        <w:ind w:left="426" w:hanging="426"/>
        <w:rPr>
          <w:sz w:val="29"/>
          <w:szCs w:val="29"/>
          <w:rtl/>
        </w:rPr>
      </w:pPr>
      <w:r>
        <w:rPr>
          <w:vertAlign w:val="superscript"/>
          <w:rtl/>
        </w:rPr>
        <w:footnoteRef/>
      </w:r>
      <w:r>
        <w:rPr>
          <w:sz w:val="29"/>
          <w:szCs w:val="29"/>
          <w:rtl/>
        </w:rPr>
        <w:tab/>
        <w:t>تفسير القرطبي (4/13).</w:t>
      </w:r>
    </w:p>
    <w:p w:rsidR="00C47572" w:rsidRDefault="00C47572" w:rsidP="00C47572">
      <w:pPr>
        <w:pStyle w:val="a9"/>
        <w:ind w:left="426" w:hanging="426"/>
        <w:rPr>
          <w:rtl/>
        </w:rPr>
      </w:pPr>
    </w:p>
  </w:footnote>
  <w:footnote w:id="425">
    <w:p w:rsidR="00C47572" w:rsidRDefault="00C47572" w:rsidP="00C47572">
      <w:pPr>
        <w:pStyle w:val="a9"/>
        <w:ind w:left="426" w:hanging="426"/>
        <w:rPr>
          <w:sz w:val="29"/>
          <w:szCs w:val="29"/>
          <w:rtl/>
        </w:rPr>
      </w:pPr>
      <w:r>
        <w:rPr>
          <w:vertAlign w:val="superscript"/>
          <w:rtl/>
        </w:rPr>
        <w:footnoteRef/>
      </w:r>
      <w:r>
        <w:rPr>
          <w:sz w:val="29"/>
          <w:szCs w:val="29"/>
          <w:rtl/>
        </w:rPr>
        <w:tab/>
        <w:t>تفسير ابن كثير (14/5).</w:t>
      </w:r>
    </w:p>
    <w:p w:rsidR="00C47572" w:rsidRDefault="00C47572" w:rsidP="00C47572">
      <w:pPr>
        <w:pStyle w:val="a9"/>
        <w:ind w:left="426" w:hanging="426"/>
        <w:rPr>
          <w:rtl/>
        </w:rPr>
      </w:pPr>
    </w:p>
  </w:footnote>
  <w:footnote w:id="426">
    <w:p w:rsidR="00C47572" w:rsidRDefault="00C47572" w:rsidP="00C47572">
      <w:pPr>
        <w:pStyle w:val="a9"/>
        <w:ind w:left="426" w:hanging="426"/>
        <w:rPr>
          <w:sz w:val="29"/>
          <w:szCs w:val="29"/>
          <w:rtl/>
        </w:rPr>
      </w:pPr>
      <w:r>
        <w:rPr>
          <w:vertAlign w:val="superscript"/>
          <w:rtl/>
        </w:rPr>
        <w:footnoteRef/>
      </w:r>
      <w:r>
        <w:rPr>
          <w:sz w:val="29"/>
          <w:szCs w:val="29"/>
          <w:rtl/>
        </w:rPr>
        <w:tab/>
        <w:t>النهاية في غريب الحديث (3/724).</w:t>
      </w:r>
    </w:p>
    <w:p w:rsidR="00C47572" w:rsidRDefault="00C47572" w:rsidP="00C47572">
      <w:pPr>
        <w:pStyle w:val="a9"/>
        <w:ind w:left="426" w:hanging="426"/>
        <w:rPr>
          <w:rtl/>
        </w:rPr>
      </w:pPr>
    </w:p>
  </w:footnote>
  <w:footnote w:id="427">
    <w:p w:rsidR="00C47572" w:rsidRDefault="00C47572" w:rsidP="00C47572">
      <w:pPr>
        <w:pStyle w:val="a9"/>
        <w:ind w:left="426" w:hanging="426"/>
        <w:rPr>
          <w:sz w:val="29"/>
          <w:szCs w:val="29"/>
          <w:rtl/>
        </w:rPr>
      </w:pPr>
      <w:r>
        <w:rPr>
          <w:vertAlign w:val="superscript"/>
          <w:rtl/>
        </w:rPr>
        <w:footnoteRef/>
      </w:r>
      <w:r>
        <w:rPr>
          <w:sz w:val="29"/>
          <w:szCs w:val="29"/>
          <w:rtl/>
        </w:rPr>
        <w:tab/>
        <w:t>صحيح البخاري برقم (2357)، وصحيح مسلم برقم (138).</w:t>
      </w:r>
    </w:p>
    <w:p w:rsidR="00C47572" w:rsidRDefault="00C47572" w:rsidP="00C47572">
      <w:pPr>
        <w:pStyle w:val="a9"/>
        <w:ind w:left="426" w:hanging="426"/>
        <w:rPr>
          <w:rtl/>
        </w:rPr>
      </w:pPr>
    </w:p>
  </w:footnote>
  <w:footnote w:id="428">
    <w:p w:rsidR="00C47572" w:rsidRDefault="00C47572" w:rsidP="00C47572">
      <w:pPr>
        <w:pStyle w:val="a9"/>
        <w:ind w:left="426" w:hanging="426"/>
        <w:rPr>
          <w:sz w:val="29"/>
          <w:szCs w:val="29"/>
          <w:rtl/>
        </w:rPr>
      </w:pPr>
      <w:r>
        <w:rPr>
          <w:vertAlign w:val="superscript"/>
          <w:rtl/>
        </w:rPr>
        <w:footnoteRef/>
      </w:r>
      <w:r>
        <w:rPr>
          <w:sz w:val="29"/>
          <w:szCs w:val="29"/>
          <w:rtl/>
        </w:rPr>
        <w:tab/>
        <w:t>برقم (137).</w:t>
      </w:r>
    </w:p>
    <w:p w:rsidR="00C47572" w:rsidRDefault="00C47572" w:rsidP="00C47572">
      <w:pPr>
        <w:pStyle w:val="a9"/>
        <w:ind w:left="426" w:hanging="426"/>
        <w:rPr>
          <w:rtl/>
        </w:rPr>
      </w:pPr>
    </w:p>
  </w:footnote>
  <w:footnote w:id="429">
    <w:p w:rsidR="00C47572" w:rsidRDefault="00C47572" w:rsidP="00C47572">
      <w:pPr>
        <w:pStyle w:val="a9"/>
        <w:ind w:left="426" w:hanging="426"/>
        <w:rPr>
          <w:sz w:val="29"/>
          <w:szCs w:val="29"/>
          <w:rtl/>
        </w:rPr>
      </w:pPr>
      <w:r>
        <w:rPr>
          <w:vertAlign w:val="superscript"/>
          <w:rtl/>
        </w:rPr>
        <w:footnoteRef/>
      </w:r>
      <w:r>
        <w:rPr>
          <w:sz w:val="29"/>
          <w:szCs w:val="29"/>
          <w:rtl/>
        </w:rPr>
        <w:tab/>
        <w:t>برقم (6920).</w:t>
      </w:r>
    </w:p>
    <w:p w:rsidR="00C47572" w:rsidRDefault="00C47572" w:rsidP="00C47572">
      <w:pPr>
        <w:pStyle w:val="a9"/>
        <w:ind w:left="426" w:hanging="426"/>
        <w:rPr>
          <w:rtl/>
        </w:rPr>
      </w:pPr>
    </w:p>
  </w:footnote>
  <w:footnote w:id="430">
    <w:p w:rsidR="00C47572" w:rsidRDefault="00C47572" w:rsidP="00C47572">
      <w:pPr>
        <w:pStyle w:val="a9"/>
        <w:ind w:left="426" w:hanging="426"/>
        <w:rPr>
          <w:sz w:val="29"/>
          <w:szCs w:val="29"/>
          <w:rtl/>
        </w:rPr>
      </w:pPr>
      <w:r>
        <w:rPr>
          <w:vertAlign w:val="superscript"/>
          <w:rtl/>
        </w:rPr>
        <w:footnoteRef/>
      </w:r>
      <w:r>
        <w:rPr>
          <w:sz w:val="29"/>
          <w:szCs w:val="29"/>
          <w:rtl/>
        </w:rPr>
        <w:t xml:space="preserve"> </w:t>
      </w:r>
      <w:r>
        <w:rPr>
          <w:sz w:val="29"/>
          <w:szCs w:val="29"/>
          <w:rtl/>
        </w:rPr>
        <w:tab/>
        <w:t>فتاوى اللجنة الدائمة (23/133).</w:t>
      </w:r>
    </w:p>
    <w:p w:rsidR="00C47572" w:rsidRDefault="00C47572" w:rsidP="00C47572">
      <w:pPr>
        <w:pStyle w:val="a9"/>
        <w:ind w:left="426" w:hanging="426"/>
        <w:rPr>
          <w:rtl/>
        </w:rPr>
      </w:pPr>
    </w:p>
  </w:footnote>
  <w:footnote w:id="431">
    <w:p w:rsidR="00C47572" w:rsidRDefault="00C47572" w:rsidP="00C47572">
      <w:pPr>
        <w:pStyle w:val="a9"/>
        <w:ind w:left="426" w:hanging="426"/>
        <w:rPr>
          <w:sz w:val="29"/>
          <w:szCs w:val="29"/>
          <w:rtl/>
        </w:rPr>
      </w:pPr>
      <w:r>
        <w:rPr>
          <w:vertAlign w:val="superscript"/>
          <w:rtl/>
        </w:rPr>
        <w:footnoteRef/>
      </w:r>
      <w:r>
        <w:rPr>
          <w:sz w:val="29"/>
          <w:szCs w:val="29"/>
          <w:rtl/>
        </w:rPr>
        <w:tab/>
        <w:t>صحيح البخاري برقم (2087)، وصحيح مسلم برقم (1606).</w:t>
      </w:r>
    </w:p>
    <w:p w:rsidR="00C47572" w:rsidRDefault="00C47572" w:rsidP="00C47572">
      <w:pPr>
        <w:pStyle w:val="a9"/>
        <w:ind w:left="426" w:hanging="426"/>
        <w:rPr>
          <w:rtl/>
        </w:rPr>
      </w:pPr>
    </w:p>
  </w:footnote>
  <w:footnote w:id="432">
    <w:p w:rsidR="00C47572" w:rsidRDefault="00C47572" w:rsidP="00C47572">
      <w:pPr>
        <w:pStyle w:val="a9"/>
        <w:ind w:left="426" w:hanging="426"/>
        <w:rPr>
          <w:sz w:val="29"/>
          <w:szCs w:val="29"/>
          <w:rtl/>
        </w:rPr>
      </w:pPr>
      <w:r>
        <w:rPr>
          <w:vertAlign w:val="superscript"/>
          <w:rtl/>
        </w:rPr>
        <w:footnoteRef/>
      </w:r>
      <w:r>
        <w:rPr>
          <w:sz w:val="29"/>
          <w:szCs w:val="29"/>
          <w:rtl/>
        </w:rPr>
        <w:tab/>
        <w:t>الخطب المنبرية في المناسبات العصرية للشيخ صالح الفوزان (2/297).</w:t>
      </w:r>
    </w:p>
    <w:p w:rsidR="00C47572" w:rsidRDefault="00C47572" w:rsidP="00C47572">
      <w:pPr>
        <w:pStyle w:val="a9"/>
        <w:ind w:left="426" w:hanging="426"/>
        <w:rPr>
          <w:rtl/>
        </w:rPr>
      </w:pPr>
    </w:p>
  </w:footnote>
  <w:footnote w:id="433">
    <w:p w:rsidR="00C47572" w:rsidRDefault="00C47572" w:rsidP="00C47572">
      <w:pPr>
        <w:pStyle w:val="a9"/>
        <w:ind w:left="426" w:hanging="426"/>
        <w:rPr>
          <w:sz w:val="29"/>
          <w:szCs w:val="29"/>
          <w:rtl/>
        </w:rPr>
      </w:pPr>
      <w:r>
        <w:rPr>
          <w:vertAlign w:val="superscript"/>
          <w:rtl/>
        </w:rPr>
        <w:footnoteRef/>
      </w:r>
      <w:r>
        <w:rPr>
          <w:sz w:val="29"/>
          <w:szCs w:val="29"/>
          <w:rtl/>
        </w:rPr>
        <w:tab/>
        <w:t>صحيح البخاري برقم 2358، وصحيح مسلم برقم 108.</w:t>
      </w:r>
    </w:p>
    <w:p w:rsidR="00C47572" w:rsidRDefault="00C47572" w:rsidP="00C47572">
      <w:pPr>
        <w:pStyle w:val="a9"/>
        <w:ind w:left="426" w:hanging="426"/>
        <w:rPr>
          <w:rtl/>
        </w:rPr>
      </w:pPr>
    </w:p>
  </w:footnote>
  <w:footnote w:id="434">
    <w:p w:rsidR="00C47572" w:rsidRDefault="00C47572" w:rsidP="00C47572">
      <w:pPr>
        <w:pStyle w:val="a9"/>
        <w:ind w:left="426" w:hanging="426"/>
        <w:rPr>
          <w:sz w:val="29"/>
          <w:szCs w:val="29"/>
          <w:rtl/>
        </w:rPr>
      </w:pPr>
      <w:r>
        <w:rPr>
          <w:vertAlign w:val="superscript"/>
          <w:rtl/>
        </w:rPr>
        <w:footnoteRef/>
      </w:r>
      <w:r>
        <w:rPr>
          <w:sz w:val="29"/>
          <w:szCs w:val="29"/>
          <w:rtl/>
        </w:rPr>
        <w:tab/>
        <w:t>فتح الباري (13/203).</w:t>
      </w:r>
    </w:p>
    <w:p w:rsidR="00C47572" w:rsidRDefault="00C47572" w:rsidP="00C47572">
      <w:pPr>
        <w:pStyle w:val="a9"/>
        <w:ind w:left="426" w:hanging="426"/>
        <w:rPr>
          <w:rtl/>
        </w:rPr>
      </w:pPr>
    </w:p>
  </w:footnote>
  <w:footnote w:id="43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جزء من حديث في صحيح البخاري برقم (4474).</w:t>
      </w:r>
    </w:p>
    <w:p w:rsidR="00C47572" w:rsidRDefault="00C47572" w:rsidP="00C47572">
      <w:pPr>
        <w:pStyle w:val="a9"/>
        <w:tabs>
          <w:tab w:val="center" w:pos="4153"/>
          <w:tab w:val="right" w:pos="8306"/>
        </w:tabs>
        <w:suppressAutoHyphens/>
        <w:ind w:left="426" w:hanging="426"/>
        <w:rPr>
          <w:rtl/>
        </w:rPr>
      </w:pPr>
    </w:p>
  </w:footnote>
  <w:footnote w:id="436">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spacing w:val="0"/>
          <w:sz w:val="29"/>
          <w:szCs w:val="29"/>
          <w:rtl/>
        </w:rPr>
        <w:tab/>
      </w:r>
      <w:r>
        <w:rPr>
          <w:sz w:val="29"/>
          <w:szCs w:val="29"/>
          <w:rtl/>
        </w:rPr>
        <w:t>مستدرك الحاكم (4/25) برقم (4515)، وقال الحاكم: حديث صحيح على شرط الشيخين ولم يخرجاه، فإن محمد بن كثير الصنعاني صدوق ووافقه الذهبي، وصححه الشيخ الألباني</w:t>
      </w:r>
      <w:r>
        <w:rPr>
          <w:sz w:val="29"/>
          <w:szCs w:val="29"/>
          <w:rtl/>
          <w:lang w:bidi="fa-IR"/>
        </w:rPr>
        <w:t>۴</w:t>
      </w:r>
      <w:r>
        <w:rPr>
          <w:sz w:val="29"/>
          <w:szCs w:val="29"/>
          <w:rtl/>
        </w:rPr>
        <w:t xml:space="preserve"> كما في السلسلة الصحيحة برقم (306).</w:t>
      </w:r>
    </w:p>
    <w:p w:rsidR="00C47572" w:rsidRDefault="00C47572" w:rsidP="00C47572">
      <w:pPr>
        <w:pStyle w:val="a9"/>
        <w:tabs>
          <w:tab w:val="center" w:pos="4153"/>
          <w:tab w:val="right" w:pos="8306"/>
        </w:tabs>
        <w:suppressAutoHyphens/>
        <w:ind w:left="426" w:hanging="426"/>
        <w:rPr>
          <w:rtl/>
        </w:rPr>
      </w:pPr>
    </w:p>
  </w:footnote>
  <w:footnote w:id="43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شرح مشكل الآثار (3/393).</w:t>
      </w:r>
    </w:p>
    <w:p w:rsidR="00C47572" w:rsidRDefault="00C47572" w:rsidP="00C47572">
      <w:pPr>
        <w:pStyle w:val="a9"/>
        <w:tabs>
          <w:tab w:val="center" w:pos="4153"/>
          <w:tab w:val="right" w:pos="8306"/>
        </w:tabs>
        <w:suppressAutoHyphens/>
        <w:ind w:left="426" w:hanging="426"/>
        <w:rPr>
          <w:rtl/>
        </w:rPr>
      </w:pPr>
    </w:p>
  </w:footnote>
  <w:footnote w:id="43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مسند الإمام أحمد (33/29) برقم (19784)، وقال محققوه: إسناده صحيح على شرط مسلم، وأصله في صحيح مسلم برقم (2472).</w:t>
      </w:r>
    </w:p>
    <w:p w:rsidR="00C47572" w:rsidRDefault="00C47572" w:rsidP="00C47572">
      <w:pPr>
        <w:pStyle w:val="a9"/>
        <w:tabs>
          <w:tab w:val="center" w:pos="4153"/>
          <w:tab w:val="right" w:pos="8306"/>
        </w:tabs>
        <w:suppressAutoHyphens/>
        <w:ind w:left="426" w:hanging="426"/>
        <w:rPr>
          <w:rtl/>
        </w:rPr>
      </w:pPr>
    </w:p>
  </w:footnote>
  <w:footnote w:id="439">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spacing w:val="0"/>
          <w:sz w:val="29"/>
          <w:szCs w:val="29"/>
          <w:rtl/>
        </w:rPr>
        <w:tab/>
      </w:r>
      <w:r>
        <w:rPr>
          <w:sz w:val="29"/>
          <w:szCs w:val="29"/>
          <w:rtl/>
        </w:rPr>
        <w:t>سيرة ابن هشام (1/321-322) قال الشيخ الألباني</w:t>
      </w:r>
      <w:r>
        <w:rPr>
          <w:sz w:val="29"/>
          <w:szCs w:val="29"/>
          <w:rtl/>
          <w:lang w:bidi="fa-IR"/>
        </w:rPr>
        <w:t>۴</w:t>
      </w:r>
      <w:r>
        <w:rPr>
          <w:sz w:val="29"/>
          <w:szCs w:val="29"/>
          <w:rtl/>
        </w:rPr>
        <w:t>: هذه القصة أخرجها ابن إسحاق في المغازي (1/185) من سيرة ابن هشام، بسند حسن عن محمد ابن كعب القرظي مرسلًا، ووصله عبد بن حميد وأبو يعلى البغوي من طريق أخرى من حديث جابرﮕ كما في تفسير ابن كثير</w:t>
      </w:r>
      <w:r>
        <w:rPr>
          <w:sz w:val="29"/>
          <w:szCs w:val="29"/>
          <w:rtl/>
          <w:lang w:bidi="fa-IR"/>
        </w:rPr>
        <w:t>۴</w:t>
      </w:r>
      <w:r>
        <w:rPr>
          <w:sz w:val="29"/>
          <w:szCs w:val="29"/>
          <w:rtl/>
        </w:rPr>
        <w:t xml:space="preserve">  (4/9-91) وسنده حسن إن شاء </w:t>
      </w:r>
      <w:r>
        <w:rPr>
          <w:rFonts w:ascii="AAAGoldenLotus Stg1_Ver1" w:hAnsi="AAAGoldenLotus Stg1_Ver1" w:cs="AAAGoldenLotus Stg1_Ver1"/>
          <w:spacing w:val="16"/>
          <w:sz w:val="32"/>
          <w:szCs w:val="32"/>
          <w:rtl/>
        </w:rPr>
        <w:t>الله</w:t>
      </w:r>
      <w:r>
        <w:rPr>
          <w:sz w:val="29"/>
          <w:szCs w:val="29"/>
          <w:rtl/>
        </w:rPr>
        <w:t>. فقه السيرة النبوية للشيخ محمد الغزالي، تحقيق: الشيخ محمد ناصر الدين الألباني</w:t>
      </w:r>
      <w:r>
        <w:rPr>
          <w:sz w:val="29"/>
          <w:szCs w:val="29"/>
          <w:rtl/>
          <w:lang w:bidi="fa-IR"/>
        </w:rPr>
        <w:t>۴</w:t>
      </w:r>
      <w:r>
        <w:rPr>
          <w:sz w:val="29"/>
          <w:szCs w:val="29"/>
          <w:rtl/>
        </w:rPr>
        <w:t xml:space="preserve">، ص113.  </w:t>
      </w:r>
    </w:p>
    <w:p w:rsidR="00C47572" w:rsidRDefault="00C47572" w:rsidP="00C47572">
      <w:pPr>
        <w:pStyle w:val="a9"/>
        <w:tabs>
          <w:tab w:val="center" w:pos="4153"/>
          <w:tab w:val="right" w:pos="8306"/>
        </w:tabs>
        <w:suppressAutoHyphens/>
        <w:ind w:left="426" w:hanging="426"/>
        <w:rPr>
          <w:rtl/>
        </w:rPr>
      </w:pPr>
    </w:p>
  </w:footnote>
  <w:footnote w:id="44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برقم (2021).</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4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الأذكار للنووي</w:t>
      </w:r>
      <w:r>
        <w:rPr>
          <w:spacing w:val="0"/>
          <w:sz w:val="29"/>
          <w:szCs w:val="29"/>
          <w:rtl/>
          <w:lang w:bidi="fa-IR"/>
        </w:rPr>
        <w:t>۴</w:t>
      </w:r>
      <w:r>
        <w:rPr>
          <w:spacing w:val="0"/>
          <w:sz w:val="29"/>
          <w:szCs w:val="29"/>
          <w:rtl/>
        </w:rPr>
        <w:t xml:space="preserve"> ص196.</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4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(1905).</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4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(1386).</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4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(223).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4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الأذكار للنووي</w:t>
      </w:r>
      <w:r>
        <w:rPr>
          <w:spacing w:val="0"/>
          <w:sz w:val="29"/>
          <w:szCs w:val="29"/>
          <w:rtl/>
          <w:lang w:bidi="fa-IR"/>
        </w:rPr>
        <w:t>۴</w:t>
      </w:r>
      <w:r>
        <w:rPr>
          <w:spacing w:val="0"/>
          <w:sz w:val="29"/>
          <w:szCs w:val="29"/>
          <w:rtl/>
        </w:rPr>
        <w:t xml:space="preserve"> ص197 بتصرف.</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4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(35/310) برقم (21388)، وقال محققوه: إسناده حسن.</w:t>
      </w:r>
    </w:p>
    <w:p w:rsidR="00C47572" w:rsidRDefault="00C47572" w:rsidP="00C47572">
      <w:pPr>
        <w:pStyle w:val="a9"/>
        <w:tabs>
          <w:tab w:val="center" w:pos="4153"/>
          <w:tab w:val="right" w:pos="8306"/>
        </w:tabs>
        <w:suppressAutoHyphens/>
        <w:ind w:left="426" w:hanging="426"/>
        <w:rPr>
          <w:rtl/>
        </w:rPr>
      </w:pPr>
    </w:p>
  </w:footnote>
  <w:footnote w:id="44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(5033)، وصحيح مسلم برقم (791) واللفظ له.</w:t>
      </w:r>
    </w:p>
    <w:p w:rsidR="00C47572" w:rsidRDefault="00C47572" w:rsidP="00C47572">
      <w:pPr>
        <w:pStyle w:val="a9"/>
        <w:tabs>
          <w:tab w:val="center" w:pos="4153"/>
          <w:tab w:val="right" w:pos="8306"/>
        </w:tabs>
        <w:suppressAutoHyphens/>
        <w:ind w:left="426" w:hanging="426"/>
        <w:rPr>
          <w:rtl/>
        </w:rPr>
      </w:pPr>
    </w:p>
  </w:footnote>
  <w:footnote w:id="44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(297)، وصحيح مسلم برقم (301).</w:t>
      </w:r>
    </w:p>
    <w:p w:rsidR="00C47572" w:rsidRDefault="00C47572" w:rsidP="00C47572">
      <w:pPr>
        <w:pStyle w:val="a9"/>
        <w:tabs>
          <w:tab w:val="center" w:pos="4153"/>
          <w:tab w:val="right" w:pos="8306"/>
        </w:tabs>
        <w:suppressAutoHyphens/>
        <w:ind w:left="426" w:hanging="426"/>
        <w:rPr>
          <w:rtl/>
        </w:rPr>
      </w:pPr>
    </w:p>
  </w:footnote>
  <w:footnote w:id="449">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جزء من حديث في سنن أبي داود برقم (17)، وصححه الشيخ الألباني</w:t>
      </w:r>
      <w:r>
        <w:rPr>
          <w:sz w:val="29"/>
          <w:szCs w:val="29"/>
          <w:rtl/>
          <w:lang w:bidi="fa-IR"/>
        </w:rPr>
        <w:t>۴</w:t>
      </w:r>
      <w:r>
        <w:rPr>
          <w:sz w:val="29"/>
          <w:szCs w:val="29"/>
          <w:rtl/>
        </w:rPr>
        <w:t xml:space="preserve"> كما في صحيح سنن أبي داود (1/6) برقم (13).</w:t>
      </w:r>
    </w:p>
    <w:p w:rsidR="00C47572" w:rsidRDefault="00C47572" w:rsidP="00C47572">
      <w:pPr>
        <w:pStyle w:val="a9"/>
        <w:tabs>
          <w:tab w:val="center" w:pos="4153"/>
          <w:tab w:val="right" w:pos="8306"/>
        </w:tabs>
        <w:suppressAutoHyphens/>
        <w:ind w:left="426" w:hanging="426"/>
        <w:rPr>
          <w:rtl/>
        </w:rPr>
      </w:pPr>
    </w:p>
  </w:footnote>
  <w:footnote w:id="450">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مسند البحر الزخار (2/214)، قال الشيخ الألباني</w:t>
      </w:r>
      <w:r>
        <w:rPr>
          <w:sz w:val="29"/>
          <w:szCs w:val="29"/>
          <w:rtl/>
          <w:lang w:bidi="fa-IR"/>
        </w:rPr>
        <w:t>۴</w:t>
      </w:r>
      <w:r>
        <w:rPr>
          <w:sz w:val="29"/>
          <w:szCs w:val="29"/>
          <w:rtl/>
        </w:rPr>
        <w:t xml:space="preserve"> في السلسلة الصحيحة ص(215): إسناده جيد رجاله رجال البخاري، وفي العقيل بن سليمان كلام لا يضر، وقال: فظاهره أنه موقوف ويحتمل أنه مرفوع. </w:t>
      </w:r>
    </w:p>
    <w:p w:rsidR="00C47572" w:rsidRDefault="00C47572" w:rsidP="00C47572">
      <w:pPr>
        <w:pStyle w:val="a9"/>
        <w:tabs>
          <w:tab w:val="center" w:pos="4153"/>
          <w:tab w:val="right" w:pos="8306"/>
        </w:tabs>
        <w:suppressAutoHyphens/>
        <w:ind w:left="426" w:hanging="426"/>
        <w:rPr>
          <w:rtl/>
        </w:rPr>
      </w:pPr>
    </w:p>
  </w:footnote>
  <w:footnote w:id="45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الأذكار للنووي</w:t>
      </w:r>
      <w:r>
        <w:rPr>
          <w:spacing w:val="0"/>
          <w:sz w:val="29"/>
          <w:szCs w:val="29"/>
          <w:rtl/>
          <w:lang w:bidi="fa-IR"/>
        </w:rPr>
        <w:t>۴</w:t>
      </w:r>
      <w:r>
        <w:rPr>
          <w:spacing w:val="0"/>
          <w:sz w:val="29"/>
          <w:szCs w:val="29"/>
          <w:rtl/>
        </w:rPr>
        <w:t xml:space="preserve"> ص(196-197).</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5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سنن أبي داود برقم (1468)، وصححه الشيخ الألباني</w:t>
      </w:r>
      <w:r>
        <w:rPr>
          <w:spacing w:val="0"/>
          <w:sz w:val="29"/>
          <w:szCs w:val="29"/>
          <w:rtl/>
          <w:lang w:bidi="fa-IR"/>
        </w:rPr>
        <w:t>۴</w:t>
      </w:r>
      <w:r>
        <w:rPr>
          <w:spacing w:val="0"/>
          <w:sz w:val="29"/>
          <w:szCs w:val="29"/>
          <w:rtl/>
        </w:rPr>
        <w:t xml:space="preserve"> في صحيح سنن أبي داود (1/275) برقم (1303).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5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مسلم برقم (787).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5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(5050)، وصحيح مسلم برقم (800). </w:t>
      </w:r>
    </w:p>
    <w:p w:rsidR="00C47572" w:rsidRDefault="00C47572" w:rsidP="00C47572">
      <w:pPr>
        <w:pStyle w:val="a9"/>
        <w:tabs>
          <w:tab w:val="center" w:pos="4153"/>
          <w:tab w:val="right" w:pos="8306"/>
        </w:tabs>
        <w:suppressAutoHyphens/>
        <w:ind w:left="426" w:hanging="426"/>
        <w:rPr>
          <w:rtl/>
        </w:rPr>
      </w:pPr>
    </w:p>
  </w:footnote>
  <w:footnote w:id="45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(1978)، وصحيح مسلم برقم (1159).</w:t>
      </w:r>
    </w:p>
    <w:p w:rsidR="00C47572" w:rsidRDefault="00C47572" w:rsidP="00C47572">
      <w:pPr>
        <w:pStyle w:val="a9"/>
        <w:tabs>
          <w:tab w:val="center" w:pos="4153"/>
          <w:tab w:val="right" w:pos="8306"/>
        </w:tabs>
        <w:suppressAutoHyphens/>
        <w:ind w:left="426" w:hanging="426"/>
        <w:rPr>
          <w:rtl/>
        </w:rPr>
      </w:pPr>
    </w:p>
  </w:footnote>
  <w:footnote w:id="45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المغني (2/611).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5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التذكار في أفضل الأذكار (84).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5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المغني لابن قدامة (2/611-612).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5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الفوائد ص(110-111).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6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الأذكار للنووي</w:t>
      </w:r>
      <w:r>
        <w:rPr>
          <w:spacing w:val="0"/>
          <w:sz w:val="29"/>
          <w:szCs w:val="29"/>
          <w:rtl/>
          <w:lang w:bidi="fa-IR"/>
        </w:rPr>
        <w:t>۴</w:t>
      </w:r>
      <w:r>
        <w:rPr>
          <w:spacing w:val="0"/>
          <w:sz w:val="29"/>
          <w:szCs w:val="29"/>
          <w:rtl/>
        </w:rPr>
        <w:t xml:space="preserve"> ص199.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6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(23/144) برقم (14855)، وقال محققوه: حديث صحيح.</w:t>
      </w:r>
    </w:p>
    <w:p w:rsidR="00C47572" w:rsidRDefault="00C47572" w:rsidP="00C47572">
      <w:pPr>
        <w:pStyle w:val="a9"/>
        <w:tabs>
          <w:tab w:val="center" w:pos="4153"/>
          <w:tab w:val="right" w:pos="8306"/>
        </w:tabs>
        <w:suppressAutoHyphens/>
        <w:ind w:left="426" w:hanging="426"/>
        <w:rPr>
          <w:rtl/>
        </w:rPr>
      </w:pPr>
    </w:p>
  </w:footnote>
  <w:footnote w:id="46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التبيان في آداب حملة القرآن للنووي ص(56).</w:t>
      </w:r>
    </w:p>
    <w:p w:rsidR="00C47572" w:rsidRDefault="00C47572" w:rsidP="00C47572">
      <w:pPr>
        <w:pStyle w:val="a9"/>
        <w:tabs>
          <w:tab w:val="center" w:pos="4153"/>
          <w:tab w:val="right" w:pos="8306"/>
        </w:tabs>
        <w:suppressAutoHyphens/>
        <w:ind w:left="426" w:hanging="426"/>
        <w:rPr>
          <w:rtl/>
        </w:rPr>
      </w:pPr>
    </w:p>
  </w:footnote>
  <w:footnote w:id="46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(5038)، وصحيح مسلم برقم (788).</w:t>
      </w:r>
    </w:p>
    <w:p w:rsidR="00C47572" w:rsidRDefault="00C47572" w:rsidP="00C47572">
      <w:pPr>
        <w:pStyle w:val="a9"/>
        <w:tabs>
          <w:tab w:val="center" w:pos="4153"/>
          <w:tab w:val="right" w:pos="8306"/>
        </w:tabs>
        <w:suppressAutoHyphens/>
        <w:ind w:left="426" w:hanging="426"/>
        <w:rPr>
          <w:rtl/>
        </w:rPr>
      </w:pPr>
    </w:p>
  </w:footnote>
  <w:footnote w:id="46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(887)، وصحيح مسلم برقم (252) واللفظ له.</w:t>
      </w:r>
    </w:p>
    <w:p w:rsidR="00C47572" w:rsidRDefault="00C47572" w:rsidP="00C47572">
      <w:pPr>
        <w:pStyle w:val="a9"/>
        <w:tabs>
          <w:tab w:val="center" w:pos="4153"/>
          <w:tab w:val="right" w:pos="8306"/>
        </w:tabs>
        <w:suppressAutoHyphens/>
        <w:ind w:left="426" w:hanging="426"/>
        <w:rPr>
          <w:rtl/>
        </w:rPr>
      </w:pPr>
    </w:p>
  </w:footnote>
  <w:footnote w:id="465">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سنن أبي داود برقم (1078)، وصححه الشيخ الألباني</w:t>
      </w:r>
      <w:r>
        <w:rPr>
          <w:sz w:val="29"/>
          <w:szCs w:val="29"/>
          <w:rtl/>
          <w:lang w:bidi="fa-IR"/>
        </w:rPr>
        <w:t>۴</w:t>
      </w:r>
      <w:r>
        <w:rPr>
          <w:sz w:val="29"/>
          <w:szCs w:val="29"/>
          <w:rtl/>
        </w:rPr>
        <w:t xml:space="preserve"> في صحيح سنن أبي داود (1/201) برقم (953).</w:t>
      </w:r>
    </w:p>
    <w:p w:rsidR="00C47572" w:rsidRDefault="00C47572" w:rsidP="00C47572">
      <w:pPr>
        <w:pStyle w:val="a9"/>
        <w:tabs>
          <w:tab w:val="center" w:pos="4153"/>
          <w:tab w:val="right" w:pos="8306"/>
        </w:tabs>
        <w:suppressAutoHyphens/>
        <w:ind w:left="426" w:hanging="426"/>
        <w:rPr>
          <w:rtl/>
        </w:rPr>
      </w:pPr>
    </w:p>
  </w:footnote>
  <w:footnote w:id="46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(855)، وصحيح مسلم برقم (564) واللفظ له.</w:t>
      </w:r>
    </w:p>
    <w:p w:rsidR="00C47572" w:rsidRDefault="00C47572" w:rsidP="00C47572">
      <w:pPr>
        <w:pStyle w:val="a9"/>
        <w:tabs>
          <w:tab w:val="center" w:pos="4153"/>
          <w:tab w:val="right" w:pos="8306"/>
        </w:tabs>
        <w:suppressAutoHyphens/>
        <w:ind w:left="426" w:hanging="426"/>
        <w:rPr>
          <w:rtl/>
        </w:rPr>
      </w:pPr>
    </w:p>
  </w:footnote>
  <w:footnote w:id="46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(663).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6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(663).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6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z w:val="29"/>
          <w:szCs w:val="29"/>
          <w:rtl/>
        </w:rPr>
        <w:t>سنن أبي داود برقم (345)، وصححه الألباني</w:t>
      </w:r>
      <w:r>
        <w:rPr>
          <w:sz w:val="29"/>
          <w:szCs w:val="29"/>
          <w:rtl/>
          <w:lang w:bidi="fa-IR"/>
        </w:rPr>
        <w:t>۴</w:t>
      </w:r>
      <w:r>
        <w:rPr>
          <w:sz w:val="29"/>
          <w:szCs w:val="29"/>
          <w:rtl/>
        </w:rPr>
        <w:t xml:space="preserve"> في صحيح سنن أبي داود (1/70) برقم (333).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7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251.</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7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(615)، وصحيح مسلم برقم (437).</w:t>
      </w:r>
    </w:p>
    <w:p w:rsidR="00C47572" w:rsidRDefault="00C47572" w:rsidP="00C47572">
      <w:pPr>
        <w:pStyle w:val="a9"/>
        <w:tabs>
          <w:tab w:val="center" w:pos="4153"/>
          <w:tab w:val="right" w:pos="8306"/>
        </w:tabs>
        <w:suppressAutoHyphens/>
        <w:ind w:left="426" w:hanging="426"/>
        <w:rPr>
          <w:rtl/>
        </w:rPr>
      </w:pPr>
    </w:p>
  </w:footnote>
  <w:footnote w:id="47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(636)، وصحيح مسلم برقم (602).</w:t>
      </w:r>
    </w:p>
    <w:p w:rsidR="00C47572" w:rsidRDefault="00C47572" w:rsidP="00C47572">
      <w:pPr>
        <w:pStyle w:val="a9"/>
        <w:tabs>
          <w:tab w:val="center" w:pos="4153"/>
          <w:tab w:val="right" w:pos="8306"/>
        </w:tabs>
        <w:suppressAutoHyphens/>
        <w:ind w:left="426" w:hanging="426"/>
        <w:rPr>
          <w:rtl/>
        </w:rPr>
      </w:pPr>
    </w:p>
  </w:footnote>
  <w:footnote w:id="47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برقم (763).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74">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 xml:space="preserve">شرح صحيح مسلم للنووي (6/287)، وذكر النووي في كتاب الأذكار حديث بلال: كان رسول </w:t>
      </w:r>
      <w:r>
        <w:rPr>
          <w:rFonts w:ascii="AAAGoldenLotus Stg1_Ver1" w:hAnsi="AAAGoldenLotus Stg1_Ver1" w:cs="AAAGoldenLotus Stg1_Ver1"/>
          <w:sz w:val="32"/>
          <w:szCs w:val="32"/>
          <w:rtl/>
        </w:rPr>
        <w:t>الله</w:t>
      </w:r>
      <w:r>
        <w:rPr>
          <w:sz w:val="29"/>
          <w:szCs w:val="29"/>
          <w:rtl/>
        </w:rPr>
        <w:t xml:space="preserve">ﷺ إذا خرج إلى الصلاة قال: بسم </w:t>
      </w:r>
      <w:r>
        <w:rPr>
          <w:rFonts w:ascii="AAAGoldenLotus Stg1_Ver1" w:hAnsi="AAAGoldenLotus Stg1_Ver1" w:cs="AAAGoldenLotus Stg1_Ver1"/>
          <w:sz w:val="32"/>
          <w:szCs w:val="32"/>
          <w:rtl/>
        </w:rPr>
        <w:t>الله</w:t>
      </w:r>
      <w:r>
        <w:rPr>
          <w:sz w:val="29"/>
          <w:szCs w:val="29"/>
          <w:rtl/>
        </w:rPr>
        <w:t>، آمنت با</w:t>
      </w:r>
      <w:r>
        <w:rPr>
          <w:rFonts w:ascii="AAAGoldenLotus Stg1_Ver1" w:hAnsi="AAAGoldenLotus Stg1_Ver1" w:cs="AAAGoldenLotus Stg1_Ver1"/>
          <w:sz w:val="32"/>
          <w:szCs w:val="32"/>
          <w:rtl/>
        </w:rPr>
        <w:t>لله</w:t>
      </w:r>
      <w:r>
        <w:rPr>
          <w:sz w:val="29"/>
          <w:szCs w:val="29"/>
          <w:rtl/>
        </w:rPr>
        <w:t xml:space="preserve">، توكلت على </w:t>
      </w:r>
      <w:r>
        <w:rPr>
          <w:rFonts w:ascii="AAAGoldenLotus Stg1_Ver1" w:hAnsi="AAAGoldenLotus Stg1_Ver1" w:cs="AAAGoldenLotus Stg1_Ver1"/>
          <w:sz w:val="32"/>
          <w:szCs w:val="32"/>
          <w:rtl/>
        </w:rPr>
        <w:t>الله</w:t>
      </w:r>
      <w:r>
        <w:rPr>
          <w:sz w:val="29"/>
          <w:szCs w:val="29"/>
          <w:rtl/>
        </w:rPr>
        <w:t xml:space="preserve">، ولا حول ولا قوة إلا </w:t>
      </w:r>
      <w:r>
        <w:rPr>
          <w:rFonts w:ascii="AAAGoldenLotus Stg1_Ver1" w:hAnsi="AAAGoldenLotus Stg1_Ver1" w:cs="AAAGoldenLotus Stg1_Ver1"/>
          <w:sz w:val="29"/>
          <w:szCs w:val="29"/>
          <w:rtl/>
        </w:rPr>
        <w:t>با</w:t>
      </w:r>
      <w:r>
        <w:rPr>
          <w:rFonts w:ascii="AAAGoldenLotus Stg1_Ver1" w:hAnsi="AAAGoldenLotus Stg1_Ver1" w:cs="AAAGoldenLotus Stg1_Ver1"/>
          <w:sz w:val="32"/>
          <w:szCs w:val="32"/>
          <w:rtl/>
        </w:rPr>
        <w:t>لله</w:t>
      </w:r>
      <w:r>
        <w:rPr>
          <w:sz w:val="29"/>
          <w:szCs w:val="29"/>
          <w:rtl/>
        </w:rPr>
        <w:t xml:space="preserve">، </w:t>
      </w:r>
      <w:r>
        <w:rPr>
          <w:rFonts w:ascii="AAAGoldenLotus Stg1_Ver1" w:hAnsi="AAAGoldenLotus Stg1_Ver1" w:cs="AAAGoldenLotus Stg1_Ver1"/>
          <w:sz w:val="32"/>
          <w:szCs w:val="32"/>
          <w:rtl/>
        </w:rPr>
        <w:t>اللهم</w:t>
      </w:r>
      <w:r>
        <w:rPr>
          <w:sz w:val="29"/>
          <w:szCs w:val="29"/>
          <w:rtl/>
        </w:rPr>
        <w:t xml:space="preserve"> بحق السائلين عليك، وبحق مخرجي هذا... إلى آخر الحديث، ثم قال: أحد رواته الوازع بن نافع العقيلي وهو متفق على ضعفه وأنه منكر الحديث.</w:t>
      </w:r>
    </w:p>
    <w:p w:rsidR="00C47572" w:rsidRDefault="00C47572" w:rsidP="00C47572">
      <w:pPr>
        <w:pStyle w:val="a9"/>
        <w:tabs>
          <w:tab w:val="center" w:pos="4153"/>
          <w:tab w:val="right" w:pos="8306"/>
        </w:tabs>
        <w:suppressAutoHyphens/>
        <w:ind w:left="426" w:hanging="426"/>
        <w:rPr>
          <w:rtl/>
        </w:rPr>
      </w:pPr>
    </w:p>
  </w:footnote>
  <w:footnote w:id="475">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برقم (562)، وصححه الألباني</w:t>
      </w:r>
      <w:r>
        <w:rPr>
          <w:sz w:val="29"/>
          <w:szCs w:val="29"/>
          <w:rtl/>
          <w:lang w:bidi="fa-IR"/>
        </w:rPr>
        <w:t>۴</w:t>
      </w:r>
      <w:r>
        <w:rPr>
          <w:sz w:val="29"/>
          <w:szCs w:val="29"/>
          <w:rtl/>
        </w:rPr>
        <w:t xml:space="preserve"> في صحيح سنن أبي داود (1/112) برقم (526).</w:t>
      </w:r>
    </w:p>
    <w:p w:rsidR="00C47572" w:rsidRDefault="00C47572" w:rsidP="00C47572">
      <w:pPr>
        <w:pStyle w:val="a9"/>
        <w:tabs>
          <w:tab w:val="center" w:pos="4153"/>
          <w:tab w:val="right" w:pos="8306"/>
        </w:tabs>
        <w:suppressAutoHyphens/>
        <w:ind w:left="426" w:hanging="426"/>
        <w:rPr>
          <w:rtl/>
        </w:rPr>
      </w:pPr>
    </w:p>
  </w:footnote>
  <w:footnote w:id="47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ابن خزيمة (1/229) برقم 447، ومستدرك الحاكم (1/458) برقم 772، وقال: حديث صحيح على شرط الشيخين ولم يخرجاه، وصححه الشيخ الألباني</w:t>
      </w:r>
      <w:r>
        <w:rPr>
          <w:spacing w:val="0"/>
          <w:sz w:val="29"/>
          <w:szCs w:val="29"/>
          <w:rtl/>
          <w:lang w:bidi="fa-IR"/>
        </w:rPr>
        <w:t>۴</w:t>
      </w:r>
      <w:r>
        <w:rPr>
          <w:spacing w:val="0"/>
          <w:sz w:val="29"/>
          <w:szCs w:val="29"/>
          <w:rtl/>
        </w:rPr>
        <w:t xml:space="preserve"> كما في السلسلة الصحيحة برقم (1294).</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7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(713)، وسنن أبي داود برقم (465).</w:t>
      </w:r>
    </w:p>
    <w:p w:rsidR="00C47572" w:rsidRDefault="00C47572" w:rsidP="00C47572">
      <w:pPr>
        <w:pStyle w:val="a9"/>
        <w:tabs>
          <w:tab w:val="center" w:pos="4153"/>
          <w:tab w:val="right" w:pos="8306"/>
        </w:tabs>
        <w:suppressAutoHyphens/>
        <w:ind w:left="426" w:hanging="426"/>
        <w:rPr>
          <w:rtl/>
        </w:rPr>
      </w:pPr>
    </w:p>
  </w:footnote>
  <w:footnote w:id="47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12"/>
          <w:sz w:val="29"/>
          <w:szCs w:val="29"/>
          <w:rtl/>
        </w:rPr>
        <w:t>سنن أبي داود برقم (466)، قال النووي</w:t>
      </w:r>
      <w:r>
        <w:rPr>
          <w:spacing w:val="12"/>
          <w:sz w:val="29"/>
          <w:szCs w:val="29"/>
          <w:rtl/>
          <w:lang w:bidi="fa-IR"/>
        </w:rPr>
        <w:t>۴</w:t>
      </w:r>
      <w:r>
        <w:rPr>
          <w:spacing w:val="12"/>
          <w:sz w:val="29"/>
          <w:szCs w:val="29"/>
          <w:rtl/>
        </w:rPr>
        <w:t xml:space="preserve"> في كتابه الأذكار ص(78): رواه أبو داود بإسناد جيد.</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7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(385).</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(386)، وفي رواية من قال حين يسمع المؤذن: وأنا أشهد، كما في صحيح مسلم، قال النووي</w:t>
      </w:r>
      <w:r>
        <w:rPr>
          <w:spacing w:val="0"/>
          <w:sz w:val="29"/>
          <w:szCs w:val="29"/>
          <w:rtl/>
          <w:lang w:bidi="fa-IR"/>
        </w:rPr>
        <w:t>۴</w:t>
      </w:r>
      <w:r>
        <w:rPr>
          <w:spacing w:val="0"/>
          <w:sz w:val="29"/>
          <w:szCs w:val="29"/>
          <w:rtl/>
        </w:rPr>
        <w:t xml:space="preserve">: وفيه أنه يستحب أن يقول بعد قوله: وأنا أشهد أن محمدًا رسول </w:t>
      </w:r>
      <w:r>
        <w:rPr>
          <w:rFonts w:ascii="AAAGoldenLotus Stg1_Ver1" w:hAnsi="AAAGoldenLotus Stg1_Ver1" w:cs="AAAGoldenLotus Stg1_Ver1"/>
          <w:spacing w:val="16"/>
          <w:sz w:val="32"/>
          <w:szCs w:val="32"/>
          <w:rtl/>
        </w:rPr>
        <w:t>الله</w:t>
      </w:r>
      <w:r>
        <w:rPr>
          <w:spacing w:val="0"/>
          <w:sz w:val="29"/>
          <w:szCs w:val="29"/>
          <w:rtl/>
        </w:rPr>
        <w:t xml:space="preserve">، رضيت  </w:t>
      </w:r>
      <w:r>
        <w:rPr>
          <w:rFonts w:ascii="AAAGoldenLotus Stg1_Ver1" w:hAnsi="AAAGoldenLotus Stg1_Ver1" w:cs="AAAGoldenLotus Stg1_Ver1"/>
          <w:spacing w:val="16"/>
          <w:sz w:val="32"/>
          <w:szCs w:val="32"/>
          <w:rtl/>
        </w:rPr>
        <w:t xml:space="preserve">بالله </w:t>
      </w:r>
      <w:r>
        <w:rPr>
          <w:spacing w:val="0"/>
          <w:sz w:val="29"/>
          <w:szCs w:val="29"/>
          <w:rtl/>
        </w:rPr>
        <w:t xml:space="preserve"> ربًا وبمحمد رسولًا، وبالإسلام دينًا، شرح صحيح مسلم (4/309).</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(384).</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(614).</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سنن أبي داود برقم (524)، وصححه الألباني </w:t>
      </w:r>
      <w:r>
        <w:rPr>
          <w:spacing w:val="0"/>
          <w:sz w:val="29"/>
          <w:szCs w:val="29"/>
          <w:rtl/>
          <w:lang w:bidi="fa-IR"/>
        </w:rPr>
        <w:t>۴</w:t>
      </w:r>
      <w:r>
        <w:rPr>
          <w:spacing w:val="0"/>
          <w:sz w:val="29"/>
          <w:szCs w:val="29"/>
          <w:rtl/>
        </w:rPr>
        <w:t xml:space="preserve"> في صحيح سنن أبي داود (1/106) برقم 492.</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(569).</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(285).</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(444)، وصحيح مسلم برقم (714).</w:t>
      </w:r>
    </w:p>
    <w:p w:rsidR="00C47572" w:rsidRDefault="00C47572" w:rsidP="00C47572">
      <w:pPr>
        <w:pStyle w:val="a9"/>
        <w:tabs>
          <w:tab w:val="center" w:pos="4153"/>
          <w:tab w:val="right" w:pos="8306"/>
        </w:tabs>
        <w:suppressAutoHyphens/>
        <w:ind w:left="426" w:hanging="426"/>
        <w:rPr>
          <w:rtl/>
        </w:rPr>
      </w:pPr>
    </w:p>
  </w:footnote>
  <w:footnote w:id="48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(568).</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8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(1321)، وصححه الشيخ الألباني</w:t>
      </w:r>
      <w:r>
        <w:rPr>
          <w:spacing w:val="0"/>
          <w:sz w:val="29"/>
          <w:szCs w:val="29"/>
          <w:rtl/>
          <w:lang w:bidi="fa-IR"/>
        </w:rPr>
        <w:t>۴</w:t>
      </w:r>
      <w:r>
        <w:rPr>
          <w:spacing w:val="0"/>
          <w:sz w:val="29"/>
          <w:szCs w:val="29"/>
          <w:rtl/>
        </w:rPr>
        <w:t xml:space="preserve"> كما في صحيح سنن أبي داود (2/34) برقم (1066).</w:t>
      </w:r>
    </w:p>
    <w:p w:rsidR="00C47572" w:rsidRDefault="00C47572" w:rsidP="00C47572">
      <w:pPr>
        <w:pStyle w:val="a9"/>
        <w:tabs>
          <w:tab w:val="center" w:pos="4153"/>
          <w:tab w:val="right" w:pos="8306"/>
        </w:tabs>
        <w:suppressAutoHyphens/>
        <w:ind w:left="426" w:hanging="426"/>
        <w:rPr>
          <w:rtl/>
        </w:rPr>
      </w:pPr>
    </w:p>
  </w:footnote>
  <w:footnote w:id="48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(655).</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9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الأذكار ص80.</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9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الآداب الشرعية للحجاوي ص(212).</w:t>
      </w:r>
    </w:p>
    <w:p w:rsidR="00C47572" w:rsidRDefault="00C47572" w:rsidP="00C47572">
      <w:pPr>
        <w:pStyle w:val="a9"/>
        <w:tabs>
          <w:tab w:val="center" w:pos="4153"/>
          <w:tab w:val="right" w:pos="8306"/>
        </w:tabs>
        <w:suppressAutoHyphens/>
        <w:ind w:left="426" w:hanging="426"/>
        <w:rPr>
          <w:rtl/>
        </w:rPr>
      </w:pPr>
    </w:p>
  </w:footnote>
  <w:footnote w:id="49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برقم (5177)، وصححه الشيخ الألباني</w:t>
      </w:r>
      <w:r>
        <w:rPr>
          <w:spacing w:val="0"/>
          <w:sz w:val="29"/>
          <w:szCs w:val="29"/>
          <w:rtl/>
          <w:lang w:bidi="fa-IR"/>
        </w:rPr>
        <w:t>۴</w:t>
      </w:r>
      <w:r>
        <w:rPr>
          <w:spacing w:val="0"/>
          <w:sz w:val="29"/>
          <w:szCs w:val="29"/>
          <w:rtl/>
        </w:rPr>
        <w:t xml:space="preserve"> (3/972-973) برقم (4312). </w:t>
      </w:r>
    </w:p>
    <w:p w:rsidR="00C47572" w:rsidRDefault="00C47572" w:rsidP="00C47572">
      <w:pPr>
        <w:pStyle w:val="a9"/>
        <w:tabs>
          <w:tab w:val="center" w:pos="4153"/>
          <w:tab w:val="right" w:pos="8306"/>
        </w:tabs>
        <w:suppressAutoHyphens/>
        <w:ind w:left="426" w:hanging="426"/>
        <w:rPr>
          <w:rtl/>
        </w:rPr>
      </w:pPr>
    </w:p>
  </w:footnote>
  <w:footnote w:id="49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صحيح البخاري برقم (2062)، وصحيح مسلم برقم (2154).</w:t>
      </w:r>
    </w:p>
    <w:p w:rsidR="00C47572" w:rsidRDefault="00C47572" w:rsidP="00C47572">
      <w:pPr>
        <w:pStyle w:val="a9"/>
        <w:tabs>
          <w:tab w:val="center" w:pos="4153"/>
          <w:tab w:val="right" w:pos="8306"/>
        </w:tabs>
        <w:suppressAutoHyphens/>
        <w:ind w:left="426" w:hanging="426"/>
        <w:rPr>
          <w:rtl/>
        </w:rPr>
      </w:pPr>
    </w:p>
  </w:footnote>
  <w:footnote w:id="49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(5186)، وصححه الألباني</w:t>
      </w:r>
      <w:r>
        <w:rPr>
          <w:spacing w:val="0"/>
          <w:sz w:val="29"/>
          <w:szCs w:val="29"/>
          <w:rtl/>
          <w:lang w:bidi="fa-IR"/>
        </w:rPr>
        <w:t>۴</w:t>
      </w:r>
      <w:r>
        <w:rPr>
          <w:spacing w:val="0"/>
          <w:sz w:val="29"/>
          <w:szCs w:val="29"/>
          <w:rtl/>
        </w:rPr>
        <w:t xml:space="preserve"> في صحيح سنن أبي داود (3/974) برقم (4318).</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9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(6250)، وصحيح مسلم برقم (2155).</w:t>
      </w:r>
    </w:p>
    <w:p w:rsidR="00C47572" w:rsidRDefault="00C47572" w:rsidP="00C47572">
      <w:pPr>
        <w:pStyle w:val="a9"/>
        <w:tabs>
          <w:tab w:val="center" w:pos="4153"/>
          <w:tab w:val="right" w:pos="8306"/>
        </w:tabs>
        <w:suppressAutoHyphens/>
        <w:ind w:left="426" w:hanging="426"/>
        <w:rPr>
          <w:rtl/>
        </w:rPr>
      </w:pPr>
    </w:p>
  </w:footnote>
  <w:footnote w:id="49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(349)، وصحيح مسلم برقم (162) واللفظ له.</w:t>
      </w:r>
    </w:p>
    <w:p w:rsidR="00C47572" w:rsidRDefault="00C47572" w:rsidP="00C47572">
      <w:pPr>
        <w:pStyle w:val="a9"/>
        <w:tabs>
          <w:tab w:val="center" w:pos="4153"/>
          <w:tab w:val="right" w:pos="8306"/>
        </w:tabs>
        <w:suppressAutoHyphens/>
        <w:ind w:left="426" w:hanging="426"/>
        <w:rPr>
          <w:rtl/>
        </w:rPr>
      </w:pPr>
    </w:p>
  </w:footnote>
  <w:footnote w:id="49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الأدب المفرد ص(418) ورقم (824)، وصححه الألباني</w:t>
      </w:r>
      <w:r>
        <w:rPr>
          <w:spacing w:val="0"/>
          <w:sz w:val="29"/>
          <w:szCs w:val="29"/>
          <w:rtl/>
          <w:lang w:bidi="fa-IR"/>
        </w:rPr>
        <w:t>۴</w:t>
      </w:r>
      <w:r>
        <w:rPr>
          <w:spacing w:val="0"/>
          <w:sz w:val="29"/>
          <w:szCs w:val="29"/>
          <w:rtl/>
        </w:rPr>
        <w:t xml:space="preserve"> كما في السلسلة الصحيحة برقم (2092).</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9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(5244).</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49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(715).</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00">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شرح صحيح مسلم للنووي (13/74).</w:t>
      </w:r>
      <w:r>
        <w:rPr>
          <w:spacing w:val="0"/>
          <w:sz w:val="29"/>
          <w:szCs w:val="29"/>
          <w:rtl/>
        </w:rPr>
        <w:tab/>
      </w:r>
    </w:p>
    <w:p w:rsidR="00C47572" w:rsidRDefault="00C47572" w:rsidP="00C47572">
      <w:pPr>
        <w:pStyle w:val="a9"/>
        <w:tabs>
          <w:tab w:val="center" w:pos="4153"/>
          <w:tab w:val="right" w:pos="8306"/>
        </w:tabs>
        <w:suppressAutoHyphens/>
        <w:ind w:left="425" w:hanging="425"/>
        <w:rPr>
          <w:rtl/>
        </w:rPr>
      </w:pPr>
    </w:p>
  </w:footnote>
  <w:footnote w:id="501">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 xml:space="preserve">صحيح البخاري برقم (5924)، وصحيح مسلم (2156). </w:t>
      </w:r>
    </w:p>
    <w:p w:rsidR="00C47572" w:rsidRDefault="00C47572" w:rsidP="00C47572">
      <w:pPr>
        <w:pStyle w:val="a9"/>
        <w:tabs>
          <w:tab w:val="center" w:pos="4153"/>
          <w:tab w:val="right" w:pos="8306"/>
        </w:tabs>
        <w:suppressAutoHyphens/>
        <w:ind w:left="425" w:hanging="425"/>
        <w:rPr>
          <w:rtl/>
        </w:rPr>
      </w:pPr>
    </w:p>
  </w:footnote>
  <w:footnote w:id="502">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صحيح البخاري برقم (6902)، وصحيح مسلم برقم (2158).</w:t>
      </w:r>
    </w:p>
    <w:p w:rsidR="00C47572" w:rsidRDefault="00C47572" w:rsidP="00C47572">
      <w:pPr>
        <w:pStyle w:val="a9"/>
        <w:tabs>
          <w:tab w:val="center" w:pos="4153"/>
          <w:tab w:val="right" w:pos="8306"/>
        </w:tabs>
        <w:suppressAutoHyphens/>
        <w:ind w:left="425" w:hanging="425"/>
        <w:rPr>
          <w:rtl/>
        </w:rPr>
      </w:pPr>
    </w:p>
  </w:footnote>
  <w:footnote w:id="503">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برقم (4860).</w:t>
      </w:r>
      <w:r>
        <w:rPr>
          <w:spacing w:val="0"/>
          <w:sz w:val="29"/>
          <w:szCs w:val="29"/>
          <w:rtl/>
        </w:rPr>
        <w:tab/>
      </w:r>
    </w:p>
    <w:p w:rsidR="00C47572" w:rsidRDefault="00C47572" w:rsidP="00C47572">
      <w:pPr>
        <w:pStyle w:val="a9"/>
        <w:tabs>
          <w:tab w:val="center" w:pos="4153"/>
          <w:tab w:val="right" w:pos="8306"/>
        </w:tabs>
        <w:suppressAutoHyphens/>
        <w:ind w:left="425" w:hanging="425"/>
        <w:rPr>
          <w:rtl/>
        </w:rPr>
      </w:pPr>
    </w:p>
  </w:footnote>
  <w:footnote w:id="50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برقم (5190)، وصححه الشيخ الألباني</w:t>
      </w:r>
      <w:r>
        <w:rPr>
          <w:spacing w:val="0"/>
          <w:sz w:val="29"/>
          <w:szCs w:val="29"/>
          <w:rtl/>
          <w:lang w:bidi="fa-IR"/>
        </w:rPr>
        <w:t>۴</w:t>
      </w:r>
      <w:r>
        <w:rPr>
          <w:spacing w:val="0"/>
          <w:sz w:val="29"/>
          <w:szCs w:val="29"/>
          <w:rtl/>
        </w:rPr>
        <w:t xml:space="preserve"> كما في إرواء الغليل (1955).</w:t>
      </w:r>
    </w:p>
    <w:p w:rsidR="00C47572" w:rsidRDefault="00C47572" w:rsidP="00C47572">
      <w:pPr>
        <w:pStyle w:val="a9"/>
        <w:tabs>
          <w:tab w:val="center" w:pos="4153"/>
          <w:tab w:val="right" w:pos="8306"/>
        </w:tabs>
        <w:suppressAutoHyphens/>
        <w:ind w:left="426" w:hanging="426"/>
        <w:rPr>
          <w:rtl/>
        </w:rPr>
      </w:pPr>
    </w:p>
  </w:footnote>
  <w:footnote w:id="50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 xml:space="preserve">صحيح الأدب المفرد برقم (810)، وحسنه الألباني </w:t>
      </w:r>
      <w:r>
        <w:rPr>
          <w:spacing w:val="0"/>
          <w:sz w:val="29"/>
          <w:szCs w:val="29"/>
          <w:rtl/>
          <w:lang w:bidi="fa-IR"/>
        </w:rPr>
        <w:t>۴</w:t>
      </w:r>
      <w:r>
        <w:rPr>
          <w:spacing w:val="0"/>
          <w:sz w:val="29"/>
          <w:szCs w:val="29"/>
          <w:rtl/>
        </w:rPr>
        <w:t xml:space="preserve"> في تحقيقه عليه.</w:t>
      </w:r>
    </w:p>
    <w:p w:rsidR="00C47572" w:rsidRDefault="00C47572" w:rsidP="00C47572">
      <w:pPr>
        <w:pStyle w:val="a9"/>
        <w:tabs>
          <w:tab w:val="center" w:pos="4153"/>
          <w:tab w:val="right" w:pos="8306"/>
        </w:tabs>
        <w:suppressAutoHyphens/>
        <w:ind w:left="426" w:hanging="426"/>
        <w:rPr>
          <w:rtl/>
        </w:rPr>
      </w:pPr>
    </w:p>
  </w:footnote>
  <w:footnote w:id="50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المختصر في التفسير بإشراف مركز تفسير للدراسات القرآنية ص(357).</w:t>
      </w:r>
    </w:p>
    <w:p w:rsidR="00C47572" w:rsidRDefault="00C47572" w:rsidP="00C47572">
      <w:pPr>
        <w:pStyle w:val="a9"/>
        <w:tabs>
          <w:tab w:val="center" w:pos="4153"/>
          <w:tab w:val="right" w:pos="8306"/>
        </w:tabs>
        <w:suppressAutoHyphens/>
        <w:ind w:left="426" w:hanging="426"/>
        <w:rPr>
          <w:rtl/>
        </w:rPr>
      </w:pPr>
    </w:p>
  </w:footnote>
  <w:footnote w:id="50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تاريخ أصبهان (113)، نقلًًا عن الشيخ الألباني </w:t>
      </w:r>
      <w:r>
        <w:rPr>
          <w:spacing w:val="0"/>
          <w:sz w:val="29"/>
          <w:szCs w:val="29"/>
          <w:rtl/>
          <w:lang w:bidi="fa-IR"/>
        </w:rPr>
        <w:t>۴</w:t>
      </w:r>
      <w:r>
        <w:rPr>
          <w:spacing w:val="0"/>
          <w:sz w:val="29"/>
          <w:szCs w:val="29"/>
          <w:rtl/>
        </w:rPr>
        <w:t xml:space="preserve"> كما في السلسلة الصحيحة برقم (182).</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08">
    <w:p w:rsidR="00C47572" w:rsidRDefault="00C47572" w:rsidP="00C47572">
      <w:pPr>
        <w:pStyle w:val="a9"/>
        <w:tabs>
          <w:tab w:val="center" w:pos="4153"/>
          <w:tab w:val="right" w:pos="8306"/>
        </w:tabs>
        <w:suppressAutoHyphens/>
        <w:ind w:left="426" w:hanging="426"/>
        <w:rPr>
          <w:color w:val="FF00FF"/>
          <w:spacing w:val="0"/>
          <w:sz w:val="29"/>
          <w:szCs w:val="29"/>
          <w:rtl/>
        </w:rPr>
      </w:pPr>
      <w:r>
        <w:rPr>
          <w:vertAlign w:val="superscript"/>
          <w:rtl/>
        </w:rPr>
        <w:footnoteRef/>
      </w:r>
      <w:r>
        <w:rPr>
          <w:rtl/>
        </w:rPr>
        <w:tab/>
      </w:r>
      <w:r>
        <w:rPr>
          <w:spacing w:val="0"/>
          <w:sz w:val="29"/>
          <w:szCs w:val="29"/>
          <w:rtl/>
        </w:rPr>
        <w:t>الأدب المفرد للبخاري برقم (989)، وصححه الشيخ الألباني</w:t>
      </w:r>
      <w:r>
        <w:rPr>
          <w:spacing w:val="0"/>
          <w:sz w:val="29"/>
          <w:szCs w:val="29"/>
          <w:rtl/>
          <w:lang w:bidi="fa-IR"/>
        </w:rPr>
        <w:t>۴</w:t>
      </w:r>
      <w:r>
        <w:rPr>
          <w:spacing w:val="0"/>
          <w:sz w:val="29"/>
          <w:szCs w:val="29"/>
          <w:rtl/>
        </w:rPr>
        <w:t xml:space="preserve"> في</w:t>
      </w:r>
      <w:r>
        <w:rPr>
          <w:color w:val="FF00FF"/>
          <w:spacing w:val="0"/>
          <w:sz w:val="29"/>
          <w:szCs w:val="29"/>
          <w:rtl/>
        </w:rPr>
        <w:t xml:space="preserve"> الأدب.</w:t>
      </w:r>
    </w:p>
    <w:p w:rsidR="00C47572" w:rsidRDefault="00C47572" w:rsidP="00C47572">
      <w:pPr>
        <w:pStyle w:val="a9"/>
        <w:tabs>
          <w:tab w:val="center" w:pos="4153"/>
          <w:tab w:val="right" w:pos="8306"/>
        </w:tabs>
        <w:suppressAutoHyphens/>
        <w:ind w:left="426" w:hanging="426"/>
        <w:rPr>
          <w:rtl/>
        </w:rPr>
      </w:pPr>
    </w:p>
  </w:footnote>
  <w:footnote w:id="50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شرح الآداب الشرعية للحجاوي ص195.</w:t>
      </w:r>
    </w:p>
    <w:p w:rsidR="00C47572" w:rsidRDefault="00C47572" w:rsidP="00C47572">
      <w:pPr>
        <w:pStyle w:val="a9"/>
        <w:tabs>
          <w:tab w:val="center" w:pos="4153"/>
          <w:tab w:val="right" w:pos="8306"/>
        </w:tabs>
        <w:suppressAutoHyphens/>
        <w:ind w:left="426" w:hanging="426"/>
        <w:rPr>
          <w:rtl/>
        </w:rPr>
      </w:pPr>
    </w:p>
  </w:footnote>
  <w:footnote w:id="51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(3326)، وصحيح مسلم برقم (2841).</w:t>
      </w:r>
    </w:p>
    <w:p w:rsidR="00C47572" w:rsidRDefault="00C47572" w:rsidP="00C47572">
      <w:pPr>
        <w:pStyle w:val="a9"/>
        <w:tabs>
          <w:tab w:val="center" w:pos="4153"/>
          <w:tab w:val="right" w:pos="8306"/>
        </w:tabs>
        <w:suppressAutoHyphens/>
        <w:ind w:left="426" w:hanging="426"/>
        <w:rPr>
          <w:rtl/>
        </w:rPr>
      </w:pPr>
    </w:p>
  </w:footnote>
  <w:footnote w:id="51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(856)، وصححه الألباني</w:t>
      </w:r>
      <w:r>
        <w:rPr>
          <w:spacing w:val="0"/>
          <w:sz w:val="29"/>
          <w:szCs w:val="29"/>
          <w:rtl/>
          <w:lang w:bidi="fa-IR"/>
        </w:rPr>
        <w:t>۴</w:t>
      </w:r>
      <w:r>
        <w:rPr>
          <w:spacing w:val="0"/>
          <w:sz w:val="29"/>
          <w:szCs w:val="29"/>
          <w:rtl/>
        </w:rPr>
        <w:t xml:space="preserve"> في صحيح سنن ابن ماجه (1/142) برقم (697).</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1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(2485)، وقال الترمذي: حديث صحيح.</w:t>
      </w:r>
    </w:p>
    <w:p w:rsidR="00C47572" w:rsidRDefault="00C47572" w:rsidP="00C47572">
      <w:pPr>
        <w:pStyle w:val="a9"/>
        <w:tabs>
          <w:tab w:val="center" w:pos="4153"/>
          <w:tab w:val="right" w:pos="8306"/>
        </w:tabs>
        <w:suppressAutoHyphens/>
        <w:ind w:left="426" w:hanging="426"/>
        <w:rPr>
          <w:rtl/>
        </w:rPr>
      </w:pPr>
    </w:p>
  </w:footnote>
  <w:footnote w:id="51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(12)، وصحيح مسلم برقم (39).</w:t>
      </w:r>
    </w:p>
    <w:p w:rsidR="00C47572" w:rsidRDefault="00C47572" w:rsidP="00C47572">
      <w:pPr>
        <w:pStyle w:val="a9"/>
        <w:tabs>
          <w:tab w:val="center" w:pos="4153"/>
          <w:tab w:val="right" w:pos="8306"/>
        </w:tabs>
        <w:suppressAutoHyphens/>
        <w:ind w:left="426" w:hanging="426"/>
        <w:rPr>
          <w:rtl/>
        </w:rPr>
      </w:pPr>
    </w:p>
  </w:footnote>
  <w:footnote w:id="51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(6235)، وصحيح مسلم برقم (2066).</w:t>
      </w:r>
    </w:p>
    <w:p w:rsidR="00C47572" w:rsidRDefault="00C47572" w:rsidP="00C47572">
      <w:pPr>
        <w:pStyle w:val="a9"/>
        <w:tabs>
          <w:tab w:val="center" w:pos="4153"/>
          <w:tab w:val="right" w:pos="8306"/>
        </w:tabs>
        <w:suppressAutoHyphens/>
        <w:ind w:left="426" w:hanging="426"/>
        <w:rPr>
          <w:rtl/>
        </w:rPr>
      </w:pPr>
    </w:p>
  </w:footnote>
  <w:footnote w:id="51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1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(1240)، وصحيح مسلم برقم (2162).</w:t>
      </w:r>
    </w:p>
    <w:p w:rsidR="00C47572" w:rsidRDefault="00C47572" w:rsidP="00C47572">
      <w:pPr>
        <w:pStyle w:val="a9"/>
        <w:tabs>
          <w:tab w:val="center" w:pos="4153"/>
          <w:tab w:val="right" w:pos="8306"/>
        </w:tabs>
        <w:suppressAutoHyphens/>
        <w:ind w:left="426" w:hanging="426"/>
        <w:rPr>
          <w:rtl/>
        </w:rPr>
      </w:pPr>
    </w:p>
  </w:footnote>
  <w:footnote w:id="51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(5210)، وصححه الشيخ الألباني</w:t>
      </w:r>
      <w:r>
        <w:rPr>
          <w:spacing w:val="0"/>
          <w:sz w:val="29"/>
          <w:szCs w:val="29"/>
          <w:rtl/>
          <w:lang w:bidi="fa-IR"/>
        </w:rPr>
        <w:t>۴</w:t>
      </w:r>
      <w:r>
        <w:rPr>
          <w:spacing w:val="0"/>
          <w:sz w:val="29"/>
          <w:szCs w:val="29"/>
          <w:rtl/>
        </w:rPr>
        <w:t xml:space="preserve"> في صحيح سنن أبي داود (3/978) برقم (4342).</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1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(5195)، وصححه الشيخ الألباني</w:t>
      </w:r>
      <w:r>
        <w:rPr>
          <w:spacing w:val="0"/>
          <w:sz w:val="29"/>
          <w:szCs w:val="29"/>
          <w:rtl/>
          <w:lang w:bidi="fa-IR"/>
        </w:rPr>
        <w:t>۴</w:t>
      </w:r>
      <w:r>
        <w:rPr>
          <w:spacing w:val="0"/>
          <w:sz w:val="29"/>
          <w:szCs w:val="29"/>
          <w:rtl/>
        </w:rPr>
        <w:t xml:space="preserve"> في صحيح سنن أبي داود (3/976) برقم (4327).</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1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(3217)، وصحيح مسلم برقم (2447).</w:t>
      </w:r>
    </w:p>
    <w:p w:rsidR="00C47572" w:rsidRDefault="00C47572" w:rsidP="00C47572">
      <w:pPr>
        <w:pStyle w:val="a9"/>
        <w:tabs>
          <w:tab w:val="center" w:pos="4153"/>
          <w:tab w:val="right" w:pos="8306"/>
        </w:tabs>
        <w:suppressAutoHyphens/>
        <w:ind w:left="426" w:hanging="426"/>
        <w:rPr>
          <w:rtl/>
        </w:rPr>
      </w:pPr>
    </w:p>
  </w:footnote>
  <w:footnote w:id="52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(5231)، وصححه الألباني</w:t>
      </w:r>
      <w:r>
        <w:rPr>
          <w:spacing w:val="0"/>
          <w:sz w:val="29"/>
          <w:szCs w:val="29"/>
          <w:rtl/>
          <w:lang w:bidi="fa-IR"/>
        </w:rPr>
        <w:t>۴</w:t>
      </w:r>
      <w:r>
        <w:rPr>
          <w:spacing w:val="0"/>
          <w:sz w:val="29"/>
          <w:szCs w:val="29"/>
          <w:rtl/>
        </w:rPr>
        <w:t xml:space="preserve"> في صحيح سنن أبي داود (3/982) برقم (4358).</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2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(853).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2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(6232)، وصحيح مسلم برقم (2160).</w:t>
      </w:r>
    </w:p>
    <w:p w:rsidR="00C47572" w:rsidRDefault="00C47572" w:rsidP="00C47572">
      <w:pPr>
        <w:pStyle w:val="a9"/>
        <w:tabs>
          <w:tab w:val="center" w:pos="4153"/>
          <w:tab w:val="right" w:pos="8306"/>
        </w:tabs>
        <w:suppressAutoHyphens/>
        <w:ind w:left="426" w:hanging="426"/>
        <w:rPr>
          <w:rtl/>
        </w:rPr>
      </w:pPr>
    </w:p>
  </w:footnote>
  <w:footnote w:id="52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6231.</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2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(6/398) برقم (3848)، وقال محققوه: حديثه حسن.</w:t>
      </w:r>
    </w:p>
    <w:p w:rsidR="00C47572" w:rsidRDefault="00C47572" w:rsidP="00C47572">
      <w:pPr>
        <w:pStyle w:val="a9"/>
        <w:tabs>
          <w:tab w:val="center" w:pos="4153"/>
          <w:tab w:val="right" w:pos="8306"/>
        </w:tabs>
        <w:suppressAutoHyphens/>
        <w:ind w:left="426" w:hanging="426"/>
        <w:rPr>
          <w:rtl/>
        </w:rPr>
      </w:pPr>
    </w:p>
  </w:footnote>
  <w:footnote w:id="52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جزء من حديث في سنن أبي داود برقم (4084)، وسنن الترمذي برقم (2722) وقال حديث حسن صحيح.</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2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القول المفيد شرح كتاب التوحيد (2/327)، للشيخ ابن عثيمين</w:t>
      </w:r>
      <w:r>
        <w:rPr>
          <w:spacing w:val="0"/>
          <w:sz w:val="28"/>
          <w:szCs w:val="28"/>
          <w:rtl/>
          <w:lang w:bidi="fa-IR"/>
        </w:rPr>
        <w:t>۴</w:t>
      </w:r>
      <w:r>
        <w:rPr>
          <w:spacing w:val="0"/>
          <w:sz w:val="29"/>
          <w:szCs w:val="29"/>
          <w:rtl/>
        </w:rPr>
        <w:t>.</w:t>
      </w:r>
    </w:p>
    <w:p w:rsidR="00C47572" w:rsidRDefault="00C47572" w:rsidP="00C47572">
      <w:pPr>
        <w:pStyle w:val="a9"/>
        <w:tabs>
          <w:tab w:val="center" w:pos="4153"/>
          <w:tab w:val="right" w:pos="8306"/>
        </w:tabs>
        <w:suppressAutoHyphens/>
        <w:ind w:left="426" w:hanging="426"/>
        <w:rPr>
          <w:rtl/>
        </w:rPr>
      </w:pPr>
    </w:p>
  </w:footnote>
  <w:footnote w:id="52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(2167).</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2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(7)، وصحيح مسلم برقم (1773).</w:t>
      </w:r>
    </w:p>
    <w:p w:rsidR="00C47572" w:rsidRDefault="00C47572" w:rsidP="00C47572">
      <w:pPr>
        <w:pStyle w:val="a9"/>
        <w:tabs>
          <w:tab w:val="center" w:pos="4153"/>
          <w:tab w:val="right" w:pos="8306"/>
        </w:tabs>
        <w:suppressAutoHyphens/>
        <w:ind w:left="426" w:hanging="426"/>
        <w:rPr>
          <w:rtl/>
        </w:rPr>
      </w:pPr>
    </w:p>
  </w:footnote>
  <w:footnote w:id="52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(6257)، والسام هو الموت.</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3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(4566).</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3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فتح الباري (8/232).</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3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المستدرك على مجموع الفتاوى (3/241).</w:t>
      </w:r>
    </w:p>
    <w:p w:rsidR="00C47572" w:rsidRDefault="00C47572" w:rsidP="00C47572">
      <w:pPr>
        <w:pStyle w:val="a9"/>
        <w:tabs>
          <w:tab w:val="center" w:pos="4153"/>
          <w:tab w:val="right" w:pos="8306"/>
        </w:tabs>
        <w:suppressAutoHyphens/>
        <w:ind w:left="426" w:hanging="426"/>
        <w:rPr>
          <w:rtl/>
        </w:rPr>
      </w:pPr>
    </w:p>
  </w:footnote>
  <w:footnote w:id="53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(5208)، وصححه الألباني</w:t>
      </w:r>
      <w:r>
        <w:rPr>
          <w:spacing w:val="0"/>
          <w:sz w:val="29"/>
          <w:szCs w:val="29"/>
          <w:rtl/>
          <w:lang w:bidi="fa-IR"/>
        </w:rPr>
        <w:t>۴</w:t>
      </w:r>
      <w:r>
        <w:rPr>
          <w:spacing w:val="0"/>
          <w:sz w:val="29"/>
          <w:szCs w:val="29"/>
          <w:rtl/>
        </w:rPr>
        <w:t xml:space="preserve"> في صحيح سنن أبي داود (3/978) برقم (4340).</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53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(45/542) برقم (27561)، وقال محققوه: حديث حسن.</w:t>
      </w:r>
    </w:p>
    <w:p w:rsidR="00C47572" w:rsidRDefault="00C47572" w:rsidP="00C47572">
      <w:pPr>
        <w:pStyle w:val="a9"/>
        <w:tabs>
          <w:tab w:val="center" w:pos="4153"/>
          <w:tab w:val="right" w:pos="8306"/>
        </w:tabs>
        <w:suppressAutoHyphens/>
        <w:ind w:left="426" w:hanging="426"/>
        <w:rPr>
          <w:rtl/>
        </w:rPr>
      </w:pPr>
    </w:p>
  </w:footnote>
  <w:footnote w:id="53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(3171)، وصحيح مسلم برقم (336).</w:t>
      </w:r>
    </w:p>
    <w:p w:rsidR="00C47572" w:rsidRDefault="00C47572" w:rsidP="00C47572">
      <w:pPr>
        <w:pStyle w:val="a9"/>
        <w:tabs>
          <w:tab w:val="center" w:pos="4153"/>
          <w:tab w:val="right" w:pos="8306"/>
        </w:tabs>
        <w:suppressAutoHyphens/>
        <w:ind w:left="426" w:hanging="426"/>
        <w:rPr>
          <w:rtl/>
        </w:rPr>
      </w:pPr>
    </w:p>
  </w:footnote>
  <w:footnote w:id="53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6248.</w:t>
      </w:r>
    </w:p>
    <w:p w:rsidR="00C47572" w:rsidRDefault="00C47572" w:rsidP="00C47572">
      <w:pPr>
        <w:pStyle w:val="a9"/>
        <w:tabs>
          <w:tab w:val="center" w:pos="4153"/>
          <w:tab w:val="right" w:pos="8306"/>
        </w:tabs>
        <w:suppressAutoHyphens/>
        <w:ind w:left="426" w:hanging="426"/>
        <w:rPr>
          <w:rtl/>
        </w:rPr>
      </w:pPr>
    </w:p>
  </w:footnote>
  <w:footnote w:id="53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(13/105) برقم 8508، وقال محققه: إسناده حسن.</w:t>
      </w:r>
    </w:p>
    <w:p w:rsidR="00C47572" w:rsidRDefault="00C47572" w:rsidP="00C47572">
      <w:pPr>
        <w:pStyle w:val="a9"/>
        <w:tabs>
          <w:tab w:val="center" w:pos="4153"/>
          <w:tab w:val="right" w:pos="8306"/>
        </w:tabs>
        <w:suppressAutoHyphens/>
        <w:ind w:left="426" w:hanging="426"/>
        <w:rPr>
          <w:rtl/>
        </w:rPr>
      </w:pPr>
    </w:p>
  </w:footnote>
  <w:footnote w:id="53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(13/106)، طبعة وزارة الأوقاف القطرية.</w:t>
      </w:r>
    </w:p>
    <w:p w:rsidR="00C47572" w:rsidRDefault="00C47572" w:rsidP="00C47572">
      <w:pPr>
        <w:pStyle w:val="a9"/>
        <w:tabs>
          <w:tab w:val="center" w:pos="4153"/>
          <w:tab w:val="right" w:pos="8306"/>
        </w:tabs>
        <w:suppressAutoHyphens/>
        <w:ind w:left="426" w:hanging="426"/>
        <w:rPr>
          <w:rtl/>
        </w:rPr>
      </w:pPr>
    </w:p>
  </w:footnote>
  <w:footnote w:id="53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فتح الباري لابن حجر</w:t>
      </w:r>
      <w:r>
        <w:rPr>
          <w:spacing w:val="0"/>
          <w:sz w:val="29"/>
          <w:szCs w:val="29"/>
          <w:rtl/>
          <w:lang w:bidi="fa-IR"/>
        </w:rPr>
        <w:t>۴</w:t>
      </w:r>
      <w:r>
        <w:rPr>
          <w:spacing w:val="0"/>
          <w:sz w:val="29"/>
          <w:szCs w:val="29"/>
          <w:rtl/>
        </w:rPr>
        <w:t xml:space="preserve">  (11/33-34).</w:t>
      </w:r>
    </w:p>
    <w:p w:rsidR="00C47572" w:rsidRDefault="00C47572" w:rsidP="00C47572">
      <w:pPr>
        <w:pStyle w:val="a9"/>
        <w:tabs>
          <w:tab w:val="center" w:pos="4153"/>
          <w:tab w:val="right" w:pos="8306"/>
        </w:tabs>
        <w:suppressAutoHyphens/>
        <w:ind w:left="426" w:hanging="426"/>
        <w:rPr>
          <w:rtl/>
        </w:rPr>
      </w:pPr>
    </w:p>
  </w:footnote>
  <w:footnote w:id="54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الأدب المفرد ص(399) بتصرف.</w:t>
      </w:r>
    </w:p>
    <w:p w:rsidR="00C47572" w:rsidRDefault="00C47572" w:rsidP="00C47572">
      <w:pPr>
        <w:pStyle w:val="a9"/>
        <w:tabs>
          <w:tab w:val="center" w:pos="4153"/>
          <w:tab w:val="right" w:pos="8306"/>
        </w:tabs>
        <w:suppressAutoHyphens/>
        <w:ind w:left="426" w:hanging="426"/>
        <w:rPr>
          <w:rtl/>
        </w:rPr>
      </w:pPr>
    </w:p>
  </w:footnote>
  <w:footnote w:id="54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(6247)، وصحيح مسلم برقم (2186).</w:t>
      </w:r>
    </w:p>
    <w:p w:rsidR="00C47572" w:rsidRDefault="00C47572" w:rsidP="00C47572">
      <w:pPr>
        <w:pStyle w:val="a9"/>
        <w:tabs>
          <w:tab w:val="center" w:pos="4153"/>
          <w:tab w:val="right" w:pos="8306"/>
        </w:tabs>
        <w:suppressAutoHyphens/>
        <w:ind w:left="426" w:hanging="426"/>
        <w:rPr>
          <w:rtl/>
        </w:rPr>
      </w:pPr>
    </w:p>
  </w:footnote>
  <w:footnote w:id="54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(2186).</w:t>
      </w:r>
    </w:p>
    <w:p w:rsidR="00C47572" w:rsidRDefault="00C47572" w:rsidP="00C47572">
      <w:pPr>
        <w:pStyle w:val="a9"/>
        <w:tabs>
          <w:tab w:val="center" w:pos="4153"/>
          <w:tab w:val="right" w:pos="8306"/>
        </w:tabs>
        <w:suppressAutoHyphens/>
        <w:ind w:left="426" w:hanging="426"/>
        <w:rPr>
          <w:rtl/>
        </w:rPr>
      </w:pPr>
    </w:p>
  </w:footnote>
  <w:footnote w:id="54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(2698)، وقال الترمذي: حديث حسن صحيح.</w:t>
      </w:r>
    </w:p>
    <w:p w:rsidR="00C47572" w:rsidRDefault="00C47572" w:rsidP="00C47572">
      <w:pPr>
        <w:pStyle w:val="a9"/>
        <w:tabs>
          <w:tab w:val="center" w:pos="4153"/>
          <w:tab w:val="right" w:pos="8306"/>
        </w:tabs>
        <w:suppressAutoHyphens/>
        <w:ind w:left="426" w:hanging="426"/>
        <w:rPr>
          <w:rtl/>
        </w:rPr>
      </w:pPr>
    </w:p>
  </w:footnote>
  <w:footnote w:id="54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الأدب المفرد للإمام البخاري ص(407) برقم (1055)، وحسن إسناده الشيخ الألباني</w:t>
      </w:r>
      <w:r>
        <w:rPr>
          <w:spacing w:val="0"/>
          <w:sz w:val="29"/>
          <w:szCs w:val="29"/>
          <w:rtl/>
          <w:lang w:bidi="fa-IR"/>
        </w:rPr>
        <w:t>۴</w:t>
      </w:r>
      <w:r>
        <w:rPr>
          <w:spacing w:val="0"/>
          <w:sz w:val="29"/>
          <w:szCs w:val="29"/>
          <w:rtl/>
        </w:rPr>
        <w:t xml:space="preserve"> في صحيح الأدب، وحسنه الحافظ في فتح الباري (11/20).</w:t>
      </w:r>
    </w:p>
    <w:p w:rsidR="00C47572" w:rsidRDefault="00C47572" w:rsidP="00C47572">
      <w:pPr>
        <w:pStyle w:val="a9"/>
        <w:tabs>
          <w:tab w:val="center" w:pos="4153"/>
          <w:tab w:val="right" w:pos="8306"/>
        </w:tabs>
        <w:suppressAutoHyphens/>
        <w:ind w:left="426" w:hanging="426"/>
        <w:rPr>
          <w:rtl/>
        </w:rPr>
      </w:pPr>
    </w:p>
  </w:footnote>
  <w:footnote w:id="54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الأدب المفرد للإمام البخاري بتحقيق الشيخ ناصر الدين الألباني</w:t>
      </w:r>
      <w:r>
        <w:rPr>
          <w:spacing w:val="0"/>
          <w:sz w:val="29"/>
          <w:szCs w:val="29"/>
          <w:rtl/>
          <w:lang w:bidi="fa-IR"/>
        </w:rPr>
        <w:t>۴</w:t>
      </w:r>
      <w:r>
        <w:rPr>
          <w:spacing w:val="0"/>
          <w:sz w:val="29"/>
          <w:szCs w:val="29"/>
          <w:rtl/>
        </w:rPr>
        <w:t xml:space="preserve"> ص(385-386) برقم (1006)، وقال: حديث صحيح. </w:t>
      </w:r>
    </w:p>
    <w:p w:rsidR="00C47572" w:rsidRDefault="00C47572" w:rsidP="00C47572">
      <w:pPr>
        <w:pStyle w:val="a9"/>
        <w:tabs>
          <w:tab w:val="center" w:pos="4153"/>
          <w:tab w:val="right" w:pos="8306"/>
        </w:tabs>
        <w:suppressAutoHyphens/>
        <w:ind w:left="426" w:hanging="426"/>
        <w:rPr>
          <w:rtl/>
        </w:rPr>
      </w:pPr>
    </w:p>
  </w:footnote>
  <w:footnote w:id="546">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برقم (5212)، وصححه الشيخ الألباني</w:t>
      </w:r>
      <w:r>
        <w:rPr>
          <w:spacing w:val="0"/>
          <w:sz w:val="29"/>
          <w:szCs w:val="29"/>
          <w:rtl/>
          <w:lang w:bidi="fa-IR"/>
        </w:rPr>
        <w:t>۴</w:t>
      </w:r>
      <w:r>
        <w:rPr>
          <w:spacing w:val="0"/>
          <w:sz w:val="29"/>
          <w:szCs w:val="29"/>
          <w:rtl/>
        </w:rPr>
        <w:t xml:space="preserve"> كما في صحيح سنن أبي داود (3/979) برقم (4343).</w:t>
      </w:r>
    </w:p>
    <w:p w:rsidR="00C47572" w:rsidRDefault="00C47572" w:rsidP="00C47572">
      <w:pPr>
        <w:pStyle w:val="a9"/>
        <w:tabs>
          <w:tab w:val="center" w:pos="4153"/>
          <w:tab w:val="right" w:pos="8306"/>
        </w:tabs>
        <w:suppressAutoHyphens/>
        <w:ind w:left="425" w:hanging="425"/>
        <w:rPr>
          <w:rtl/>
        </w:rPr>
      </w:pPr>
    </w:p>
  </w:footnote>
  <w:footnote w:id="547">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برقم (2728)، وقال الترمذي: هذا حديث حسن.</w:t>
      </w:r>
    </w:p>
    <w:p w:rsidR="00C47572" w:rsidRDefault="00C47572" w:rsidP="00C47572">
      <w:pPr>
        <w:pStyle w:val="a9"/>
        <w:tabs>
          <w:tab w:val="center" w:pos="4153"/>
          <w:tab w:val="right" w:pos="8306"/>
        </w:tabs>
        <w:suppressAutoHyphens/>
        <w:ind w:left="425" w:hanging="425"/>
        <w:rPr>
          <w:rtl/>
        </w:rPr>
      </w:pPr>
    </w:p>
  </w:footnote>
  <w:footnote w:id="548">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صحيح البخاري برقم (6263).</w:t>
      </w:r>
    </w:p>
    <w:p w:rsidR="00C47572" w:rsidRDefault="00C47572" w:rsidP="00C47572">
      <w:pPr>
        <w:pStyle w:val="a9"/>
        <w:tabs>
          <w:tab w:val="center" w:pos="4153"/>
          <w:tab w:val="right" w:pos="8306"/>
        </w:tabs>
        <w:suppressAutoHyphens/>
        <w:ind w:left="425" w:hanging="425"/>
        <w:rPr>
          <w:rtl/>
        </w:rPr>
      </w:pPr>
    </w:p>
  </w:footnote>
  <w:footnote w:id="549">
    <w:p w:rsidR="00C47572" w:rsidRDefault="00C47572" w:rsidP="00C47572">
      <w:pPr>
        <w:pStyle w:val="a9"/>
        <w:tabs>
          <w:tab w:val="center" w:pos="4153"/>
          <w:tab w:val="right" w:pos="8306"/>
        </w:tabs>
        <w:suppressAutoHyphens/>
        <w:ind w:left="425" w:hanging="425"/>
        <w:rPr>
          <w:sz w:val="29"/>
          <w:szCs w:val="29"/>
          <w:rtl/>
        </w:rPr>
      </w:pPr>
      <w:r>
        <w:rPr>
          <w:vertAlign w:val="superscript"/>
          <w:rtl/>
        </w:rPr>
        <w:footnoteRef/>
      </w:r>
      <w:r>
        <w:rPr>
          <w:rtl/>
        </w:rPr>
        <w:tab/>
      </w:r>
      <w:r>
        <w:rPr>
          <w:sz w:val="29"/>
          <w:szCs w:val="29"/>
          <w:rtl/>
        </w:rPr>
        <w:t>العناق: بكسر العين، الالتزام وهو المعانقة، وقد عانقه إذا جعل يده على عنقه وضمه إلى نفسه، قاله الجوهري، الآداب الشرعية للحجاوي ص(240).</w:t>
      </w:r>
    </w:p>
    <w:p w:rsidR="00C47572" w:rsidRDefault="00C47572" w:rsidP="00C47572">
      <w:pPr>
        <w:pStyle w:val="a9"/>
        <w:tabs>
          <w:tab w:val="center" w:pos="4153"/>
          <w:tab w:val="right" w:pos="8306"/>
        </w:tabs>
        <w:suppressAutoHyphens/>
        <w:ind w:left="425" w:hanging="425"/>
        <w:rPr>
          <w:rtl/>
        </w:rPr>
      </w:pPr>
    </w:p>
  </w:footnote>
  <w:footnote w:id="550">
    <w:p w:rsidR="00C47572" w:rsidRDefault="00C47572" w:rsidP="00C47572">
      <w:pPr>
        <w:pStyle w:val="a9"/>
        <w:tabs>
          <w:tab w:val="center" w:pos="4153"/>
          <w:tab w:val="right" w:pos="8306"/>
        </w:tabs>
        <w:suppressAutoHyphens/>
        <w:ind w:left="425" w:hanging="425"/>
        <w:rPr>
          <w:sz w:val="29"/>
          <w:szCs w:val="29"/>
          <w:rtl/>
        </w:rPr>
      </w:pPr>
      <w:r>
        <w:rPr>
          <w:vertAlign w:val="superscript"/>
          <w:rtl/>
        </w:rPr>
        <w:footnoteRef/>
      </w:r>
      <w:r>
        <w:rPr>
          <w:rtl/>
        </w:rPr>
        <w:tab/>
      </w:r>
      <w:r>
        <w:rPr>
          <w:sz w:val="29"/>
          <w:szCs w:val="29"/>
          <w:rtl/>
        </w:rPr>
        <w:t>مستدرك الحاكم (3/529) برقم (4308) وهو مرسل، قال الشيخ الألباني</w:t>
      </w:r>
      <w:r>
        <w:rPr>
          <w:sz w:val="29"/>
          <w:szCs w:val="29"/>
          <w:rtl/>
          <w:lang w:bidi="fa-IR"/>
        </w:rPr>
        <w:t>۴</w:t>
      </w:r>
      <w:r>
        <w:rPr>
          <w:sz w:val="29"/>
          <w:szCs w:val="29"/>
          <w:rtl/>
        </w:rPr>
        <w:t>: هذا وقد كنت منذ بعيد لا أرى تقبيل ما بين العينين لضعف حديث جعفر هذا بسبب الإرسال، وعدم وقوفي على شاهد معتبر له، فلما طبع المعجم الكبير ووقفت فيه على إسناده من طريق أنس بن سليم، وعلى ترجمته عند ابن عساكر وتبين لي أنه شاهد قوي للحديث المرسل، رأيت أنه من الواجب علي نشره في هذه السلسلة أداء للأمانة العلمية، ولعلمي أن الكثيرين من أمثالي لم تقع أعينهم عليه فضلًا عن غيرهم، فأحببت لهم أن يكونوا على بصيرة منه، و</w:t>
      </w:r>
      <w:r>
        <w:rPr>
          <w:rFonts w:ascii="AAAGoldenLotus Stg1_Ver1" w:hAnsi="AAAGoldenLotus Stg1_Ver1" w:cs="AAAGoldenLotus Stg1_Ver1"/>
          <w:sz w:val="32"/>
          <w:szCs w:val="32"/>
          <w:rtl/>
        </w:rPr>
        <w:t>الحمد لله</w:t>
      </w:r>
      <w:r>
        <w:rPr>
          <w:sz w:val="29"/>
          <w:szCs w:val="29"/>
          <w:rtl/>
        </w:rPr>
        <w:t xml:space="preserve"> الذي هدانا لهذا وما كنا لنهتدي لولا أن هدانا </w:t>
      </w:r>
      <w:r>
        <w:rPr>
          <w:rFonts w:ascii="AAAGoldenLotus Stg1_Ver1" w:hAnsi="AAAGoldenLotus Stg1_Ver1" w:cs="AAAGoldenLotus Stg1_Ver1"/>
          <w:sz w:val="32"/>
          <w:szCs w:val="32"/>
          <w:rtl/>
        </w:rPr>
        <w:t>الله</w:t>
      </w:r>
      <w:r>
        <w:rPr>
          <w:sz w:val="29"/>
          <w:szCs w:val="29"/>
          <w:rtl/>
        </w:rPr>
        <w:t>، السلسلة الصحيحة (6/338) برقم (2657).</w:t>
      </w:r>
    </w:p>
    <w:p w:rsidR="00C47572" w:rsidRDefault="00C47572" w:rsidP="00C47572">
      <w:pPr>
        <w:pStyle w:val="a9"/>
        <w:tabs>
          <w:tab w:val="center" w:pos="4153"/>
          <w:tab w:val="right" w:pos="8306"/>
        </w:tabs>
        <w:suppressAutoHyphens/>
        <w:ind w:left="425" w:hanging="425"/>
        <w:rPr>
          <w:rtl/>
        </w:rPr>
      </w:pPr>
    </w:p>
  </w:footnote>
  <w:footnote w:id="551">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ab/>
      </w:r>
      <w:r>
        <w:rPr>
          <w:spacing w:val="0"/>
          <w:sz w:val="29"/>
          <w:szCs w:val="29"/>
          <w:rtl/>
        </w:rPr>
        <w:t xml:space="preserve">شرح السنة للبغوي (12/293). </w:t>
      </w:r>
    </w:p>
    <w:p w:rsidR="00C47572" w:rsidRDefault="00C47572" w:rsidP="00C47572">
      <w:pPr>
        <w:pStyle w:val="a9"/>
        <w:tabs>
          <w:tab w:val="center" w:pos="4153"/>
          <w:tab w:val="right" w:pos="8306"/>
        </w:tabs>
        <w:suppressAutoHyphens/>
        <w:ind w:left="425" w:hanging="425"/>
        <w:rPr>
          <w:rtl/>
        </w:rPr>
      </w:pPr>
    </w:p>
  </w:footnote>
  <w:footnote w:id="55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الآداب الشرعية للحجاوي ص(239). </w:t>
      </w:r>
    </w:p>
    <w:p w:rsidR="00C47572" w:rsidRDefault="00C47572" w:rsidP="00C47572">
      <w:pPr>
        <w:pStyle w:val="a9"/>
        <w:tabs>
          <w:tab w:val="center" w:pos="4153"/>
          <w:tab w:val="right" w:pos="8306"/>
        </w:tabs>
        <w:suppressAutoHyphens/>
        <w:ind w:left="426" w:hanging="426"/>
        <w:rPr>
          <w:rtl/>
        </w:rPr>
      </w:pPr>
    </w:p>
  </w:footnote>
  <w:footnote w:id="55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(5225)، وقال الألباني</w:t>
      </w:r>
      <w:r>
        <w:rPr>
          <w:spacing w:val="0"/>
          <w:sz w:val="29"/>
          <w:szCs w:val="29"/>
          <w:rtl/>
          <w:lang w:bidi="fa-IR"/>
        </w:rPr>
        <w:t>۴</w:t>
      </w:r>
      <w:r>
        <w:rPr>
          <w:spacing w:val="0"/>
          <w:sz w:val="29"/>
          <w:szCs w:val="29"/>
          <w:rtl/>
        </w:rPr>
        <w:t xml:space="preserve"> في صحيح سنن أبي داود (3/981) برقم (4353): حسن دون ذكر الرجل الواردة في بعض روايات الحديث. </w:t>
      </w:r>
    </w:p>
    <w:p w:rsidR="00C47572" w:rsidRDefault="00C47572" w:rsidP="00C47572">
      <w:pPr>
        <w:pStyle w:val="a9"/>
        <w:tabs>
          <w:tab w:val="center" w:pos="4153"/>
          <w:tab w:val="right" w:pos="8306"/>
        </w:tabs>
        <w:suppressAutoHyphens/>
        <w:ind w:left="426" w:hanging="426"/>
        <w:rPr>
          <w:rtl/>
        </w:rPr>
      </w:pPr>
    </w:p>
  </w:footnote>
  <w:footnote w:id="55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أحد رواة الحديث. </w:t>
      </w:r>
    </w:p>
    <w:p w:rsidR="00C47572" w:rsidRDefault="00C47572" w:rsidP="00C47572">
      <w:pPr>
        <w:pStyle w:val="a9"/>
        <w:tabs>
          <w:tab w:val="center" w:pos="4153"/>
          <w:tab w:val="right" w:pos="8306"/>
        </w:tabs>
        <w:suppressAutoHyphens/>
        <w:ind w:left="426" w:hanging="426"/>
        <w:rPr>
          <w:rtl/>
        </w:rPr>
      </w:pPr>
    </w:p>
  </w:footnote>
  <w:footnote w:id="55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(5217)، وصححه الشيخ الألباني</w:t>
      </w:r>
      <w:r>
        <w:rPr>
          <w:spacing w:val="0"/>
          <w:sz w:val="29"/>
          <w:szCs w:val="29"/>
          <w:rtl/>
          <w:lang w:bidi="fa-IR"/>
        </w:rPr>
        <w:t>۴</w:t>
      </w:r>
      <w:r>
        <w:rPr>
          <w:spacing w:val="0"/>
          <w:sz w:val="29"/>
          <w:szCs w:val="29"/>
          <w:rtl/>
        </w:rPr>
        <w:t xml:space="preserve"> كما في صحيح سنن أبي داود (3/979) برقم (4347). </w:t>
      </w:r>
    </w:p>
    <w:p w:rsidR="00C47572" w:rsidRDefault="00C47572" w:rsidP="00C47572">
      <w:pPr>
        <w:pStyle w:val="a9"/>
        <w:tabs>
          <w:tab w:val="center" w:pos="4153"/>
          <w:tab w:val="right" w:pos="8306"/>
        </w:tabs>
        <w:suppressAutoHyphens/>
        <w:ind w:left="426" w:hanging="426"/>
        <w:rPr>
          <w:rtl/>
        </w:rPr>
      </w:pPr>
    </w:p>
  </w:footnote>
  <w:footnote w:id="55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برقم (3918). </w:t>
      </w:r>
    </w:p>
    <w:p w:rsidR="00C47572" w:rsidRDefault="00C47572" w:rsidP="00C47572">
      <w:pPr>
        <w:pStyle w:val="a9"/>
        <w:tabs>
          <w:tab w:val="center" w:pos="4153"/>
          <w:tab w:val="right" w:pos="8306"/>
        </w:tabs>
        <w:suppressAutoHyphens/>
        <w:ind w:left="426" w:hanging="426"/>
        <w:rPr>
          <w:rtl/>
        </w:rPr>
      </w:pPr>
    </w:p>
  </w:footnote>
  <w:footnote w:id="55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فتح الباري (7/256).</w:t>
      </w:r>
    </w:p>
    <w:p w:rsidR="00C47572" w:rsidRDefault="00C47572" w:rsidP="00C47572">
      <w:pPr>
        <w:pStyle w:val="a9"/>
        <w:tabs>
          <w:tab w:val="center" w:pos="4153"/>
          <w:tab w:val="right" w:pos="8306"/>
        </w:tabs>
        <w:suppressAutoHyphens/>
        <w:ind w:left="426" w:hanging="426"/>
        <w:rPr>
          <w:rtl/>
        </w:rPr>
      </w:pPr>
    </w:p>
  </w:footnote>
  <w:footnote w:id="55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المخيط: هو ما يخاط به كالإبرة والمسلة ونحوهما.</w:t>
      </w:r>
    </w:p>
    <w:p w:rsidR="00C47572" w:rsidRDefault="00C47572" w:rsidP="00C47572">
      <w:pPr>
        <w:pStyle w:val="a9"/>
        <w:tabs>
          <w:tab w:val="center" w:pos="4153"/>
          <w:tab w:val="right" w:pos="8306"/>
        </w:tabs>
        <w:suppressAutoHyphens/>
        <w:ind w:left="426" w:hanging="426"/>
        <w:rPr>
          <w:rtl/>
        </w:rPr>
      </w:pPr>
    </w:p>
  </w:footnote>
  <w:footnote w:id="559">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معجم الطبراني الكبير (20/210) برقم (786)، وحسنه الشيخ الألباني</w:t>
      </w:r>
      <w:r>
        <w:rPr>
          <w:sz w:val="29"/>
          <w:szCs w:val="29"/>
          <w:rtl/>
          <w:lang w:bidi="fa-IR"/>
        </w:rPr>
        <w:t>۴</w:t>
      </w:r>
      <w:r>
        <w:rPr>
          <w:sz w:val="29"/>
          <w:szCs w:val="29"/>
          <w:rtl/>
        </w:rPr>
        <w:t xml:space="preserve"> في غاية المرام برقم (196).</w:t>
      </w:r>
    </w:p>
    <w:p w:rsidR="00C47572" w:rsidRDefault="00C47572" w:rsidP="00C47572">
      <w:pPr>
        <w:pStyle w:val="a9"/>
        <w:tabs>
          <w:tab w:val="center" w:pos="4153"/>
          <w:tab w:val="right" w:pos="8306"/>
        </w:tabs>
        <w:suppressAutoHyphens/>
        <w:ind w:left="426" w:hanging="426"/>
        <w:rPr>
          <w:rtl/>
        </w:rPr>
      </w:pPr>
    </w:p>
  </w:footnote>
  <w:footnote w:id="56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(5997)، وصحيح مسلم برقم (2318).</w:t>
      </w:r>
    </w:p>
    <w:p w:rsidR="00C47572" w:rsidRDefault="00C47572" w:rsidP="00C47572">
      <w:pPr>
        <w:pStyle w:val="a9"/>
        <w:tabs>
          <w:tab w:val="center" w:pos="4153"/>
          <w:tab w:val="right" w:pos="8306"/>
        </w:tabs>
        <w:suppressAutoHyphens/>
        <w:ind w:left="426" w:hanging="426"/>
        <w:rPr>
          <w:rtl/>
        </w:rPr>
      </w:pPr>
    </w:p>
  </w:footnote>
  <w:footnote w:id="56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باب رحمة الولد وتقبيله ومعانقته.</w:t>
      </w:r>
    </w:p>
    <w:p w:rsidR="00C47572" w:rsidRDefault="00C47572" w:rsidP="00C47572">
      <w:pPr>
        <w:pStyle w:val="a9"/>
        <w:tabs>
          <w:tab w:val="center" w:pos="4153"/>
          <w:tab w:val="right" w:pos="8306"/>
        </w:tabs>
        <w:suppressAutoHyphens/>
        <w:ind w:left="426" w:hanging="426"/>
        <w:rPr>
          <w:rtl/>
        </w:rPr>
      </w:pPr>
    </w:p>
  </w:footnote>
  <w:footnote w:id="56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(1241-1242).</w:t>
      </w:r>
    </w:p>
    <w:p w:rsidR="00C47572" w:rsidRDefault="00C47572" w:rsidP="00C47572">
      <w:pPr>
        <w:pStyle w:val="a9"/>
        <w:tabs>
          <w:tab w:val="center" w:pos="4153"/>
          <w:tab w:val="right" w:pos="8306"/>
        </w:tabs>
        <w:suppressAutoHyphens/>
        <w:ind w:left="426" w:hanging="426"/>
        <w:rPr>
          <w:rtl/>
        </w:rPr>
      </w:pPr>
    </w:p>
  </w:footnote>
  <w:footnote w:id="56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(2695)، وحسنه الشيخ الألباني</w:t>
      </w:r>
      <w:r>
        <w:rPr>
          <w:spacing w:val="0"/>
          <w:sz w:val="29"/>
          <w:szCs w:val="29"/>
          <w:rtl/>
          <w:lang w:bidi="fa-IR"/>
        </w:rPr>
        <w:t>۴</w:t>
      </w:r>
      <w:r>
        <w:rPr>
          <w:spacing w:val="0"/>
          <w:sz w:val="29"/>
          <w:szCs w:val="29"/>
          <w:rtl/>
        </w:rPr>
        <w:t xml:space="preserve"> كما في صحيح سنن الترمذي (2/346) برقم (2168).</w:t>
      </w:r>
    </w:p>
    <w:p w:rsidR="00C47572" w:rsidRDefault="00C47572" w:rsidP="00C47572">
      <w:pPr>
        <w:pStyle w:val="a9"/>
        <w:tabs>
          <w:tab w:val="center" w:pos="4153"/>
          <w:tab w:val="right" w:pos="8306"/>
        </w:tabs>
        <w:suppressAutoHyphens/>
        <w:ind w:left="426" w:hanging="426"/>
        <w:rPr>
          <w:rtl/>
        </w:rPr>
      </w:pPr>
    </w:p>
  </w:footnote>
  <w:footnote w:id="56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(95).</w:t>
      </w:r>
    </w:p>
    <w:p w:rsidR="00C47572" w:rsidRDefault="00C47572" w:rsidP="00C47572">
      <w:pPr>
        <w:pStyle w:val="a9"/>
        <w:tabs>
          <w:tab w:val="center" w:pos="4153"/>
          <w:tab w:val="right" w:pos="8306"/>
        </w:tabs>
        <w:suppressAutoHyphens/>
        <w:ind w:left="426" w:hanging="426"/>
        <w:rPr>
          <w:rtl/>
        </w:rPr>
      </w:pPr>
    </w:p>
  </w:footnote>
  <w:footnote w:id="56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فتح الباري (11/27).</w:t>
      </w:r>
    </w:p>
    <w:p w:rsidR="00C47572" w:rsidRDefault="00C47572" w:rsidP="00C47572">
      <w:pPr>
        <w:pStyle w:val="a9"/>
        <w:tabs>
          <w:tab w:val="center" w:pos="4153"/>
          <w:tab w:val="right" w:pos="8306"/>
        </w:tabs>
        <w:suppressAutoHyphens/>
        <w:ind w:left="426" w:hanging="426"/>
        <w:rPr>
          <w:rtl/>
        </w:rPr>
      </w:pPr>
    </w:p>
  </w:footnote>
  <w:footnote w:id="56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فتح الباري (11/27).</w:t>
      </w:r>
    </w:p>
    <w:p w:rsidR="00C47572" w:rsidRDefault="00C47572" w:rsidP="00C47572">
      <w:pPr>
        <w:pStyle w:val="a9"/>
        <w:tabs>
          <w:tab w:val="center" w:pos="4153"/>
          <w:tab w:val="right" w:pos="8306"/>
        </w:tabs>
        <w:suppressAutoHyphens/>
        <w:ind w:left="426" w:hanging="426"/>
        <w:rPr>
          <w:rtl/>
        </w:rPr>
      </w:pPr>
    </w:p>
  </w:footnote>
  <w:footnote w:id="567">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برقم (925)، وصححه الشيخ الألباني</w:t>
      </w:r>
      <w:r>
        <w:rPr>
          <w:sz w:val="29"/>
          <w:szCs w:val="29"/>
          <w:rtl/>
          <w:lang w:bidi="fa-IR"/>
        </w:rPr>
        <w:t>۴</w:t>
      </w:r>
      <w:r>
        <w:rPr>
          <w:sz w:val="29"/>
          <w:szCs w:val="29"/>
          <w:rtl/>
        </w:rPr>
        <w:t xml:space="preserve"> في صحيح سنن أبي داود (1/174) برقم (818). </w:t>
      </w:r>
    </w:p>
    <w:p w:rsidR="00C47572" w:rsidRDefault="00C47572" w:rsidP="00C47572">
      <w:pPr>
        <w:pStyle w:val="a9"/>
        <w:tabs>
          <w:tab w:val="center" w:pos="4153"/>
          <w:tab w:val="right" w:pos="8306"/>
        </w:tabs>
        <w:suppressAutoHyphens/>
        <w:ind w:left="426" w:hanging="426"/>
        <w:rPr>
          <w:rtl/>
        </w:rPr>
      </w:pPr>
    </w:p>
  </w:footnote>
  <w:footnote w:id="56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(927)، وذكره الشيخ الألباني</w:t>
      </w:r>
      <w:r>
        <w:rPr>
          <w:spacing w:val="0"/>
          <w:sz w:val="29"/>
          <w:szCs w:val="29"/>
          <w:rtl/>
          <w:lang w:bidi="fa-IR"/>
        </w:rPr>
        <w:t>۴</w:t>
      </w:r>
      <w:r>
        <w:rPr>
          <w:spacing w:val="0"/>
          <w:sz w:val="29"/>
          <w:szCs w:val="29"/>
          <w:rtl/>
        </w:rPr>
        <w:t xml:space="preserve">  في صحيح سنن أبي داود (1/174) برقم (820) وقال: حسن صحيح. </w:t>
      </w:r>
    </w:p>
    <w:p w:rsidR="00C47572" w:rsidRDefault="00C47572" w:rsidP="00C47572">
      <w:pPr>
        <w:pStyle w:val="a9"/>
        <w:tabs>
          <w:tab w:val="center" w:pos="4153"/>
          <w:tab w:val="right" w:pos="8306"/>
        </w:tabs>
        <w:suppressAutoHyphens/>
        <w:ind w:left="426" w:hanging="426"/>
        <w:rPr>
          <w:rtl/>
        </w:rPr>
      </w:pPr>
    </w:p>
  </w:footnote>
  <w:footnote w:id="56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عون المعبود شرح سنن أبي داود (3/138) بتصرف. </w:t>
      </w:r>
    </w:p>
    <w:p w:rsidR="00C47572" w:rsidRDefault="00C47572" w:rsidP="00C47572">
      <w:pPr>
        <w:pStyle w:val="a9"/>
        <w:tabs>
          <w:tab w:val="center" w:pos="4153"/>
          <w:tab w:val="right" w:pos="8306"/>
        </w:tabs>
        <w:suppressAutoHyphens/>
        <w:ind w:left="426" w:hanging="426"/>
        <w:rPr>
          <w:rtl/>
        </w:rPr>
      </w:pPr>
    </w:p>
  </w:footnote>
  <w:footnote w:id="57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برقم (370). </w:t>
      </w:r>
    </w:p>
    <w:p w:rsidR="00C47572" w:rsidRDefault="00C47572" w:rsidP="00C47572">
      <w:pPr>
        <w:pStyle w:val="a9"/>
        <w:tabs>
          <w:tab w:val="center" w:pos="4153"/>
          <w:tab w:val="right" w:pos="8306"/>
        </w:tabs>
        <w:suppressAutoHyphens/>
        <w:ind w:left="426" w:hanging="426"/>
        <w:rPr>
          <w:rtl/>
        </w:rPr>
      </w:pPr>
    </w:p>
  </w:footnote>
  <w:footnote w:id="57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(934)، وصحيح مسلم برقم (851). </w:t>
      </w:r>
    </w:p>
    <w:p w:rsidR="00C47572" w:rsidRDefault="00C47572" w:rsidP="00C47572">
      <w:pPr>
        <w:pStyle w:val="a9"/>
        <w:tabs>
          <w:tab w:val="center" w:pos="4153"/>
          <w:tab w:val="right" w:pos="8306"/>
        </w:tabs>
        <w:suppressAutoHyphens/>
        <w:ind w:left="426" w:hanging="426"/>
        <w:rPr>
          <w:rtl/>
        </w:rPr>
      </w:pPr>
    </w:p>
  </w:footnote>
  <w:footnote w:id="57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فتاوى اللجنة الدائمة للإفتاء (8/243-244) برقم (5137). </w:t>
      </w:r>
    </w:p>
    <w:p w:rsidR="00C47572" w:rsidRDefault="00C47572" w:rsidP="00C47572">
      <w:pPr>
        <w:pStyle w:val="a9"/>
        <w:tabs>
          <w:tab w:val="center" w:pos="4153"/>
          <w:tab w:val="right" w:pos="8306"/>
        </w:tabs>
        <w:suppressAutoHyphens/>
        <w:ind w:left="426" w:hanging="426"/>
        <w:rPr>
          <w:rtl/>
        </w:rPr>
      </w:pPr>
    </w:p>
  </w:footnote>
  <w:footnote w:id="57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فتاوى اللجنة الدائمة للإفتاء (8/246) برقم (3774). </w:t>
      </w:r>
    </w:p>
    <w:p w:rsidR="00C47572" w:rsidRDefault="00C47572" w:rsidP="00C47572">
      <w:pPr>
        <w:pStyle w:val="a9"/>
        <w:tabs>
          <w:tab w:val="center" w:pos="4153"/>
          <w:tab w:val="right" w:pos="8306"/>
        </w:tabs>
        <w:suppressAutoHyphens/>
        <w:ind w:left="426" w:hanging="426"/>
        <w:rPr>
          <w:rtl/>
        </w:rPr>
      </w:pPr>
    </w:p>
  </w:footnote>
  <w:footnote w:id="57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(757)، وصحيح مسلم برقم (397). </w:t>
      </w:r>
    </w:p>
    <w:p w:rsidR="00C47572" w:rsidRDefault="00C47572" w:rsidP="00C47572">
      <w:pPr>
        <w:pStyle w:val="a9"/>
        <w:tabs>
          <w:tab w:val="center" w:pos="4153"/>
          <w:tab w:val="right" w:pos="8306"/>
        </w:tabs>
        <w:suppressAutoHyphens/>
        <w:ind w:left="426" w:hanging="426"/>
        <w:rPr>
          <w:rtl/>
        </w:rPr>
      </w:pPr>
    </w:p>
  </w:footnote>
  <w:footnote w:id="57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زاد المعاد لابن القيم</w:t>
      </w:r>
      <w:r>
        <w:rPr>
          <w:spacing w:val="0"/>
          <w:sz w:val="29"/>
          <w:szCs w:val="29"/>
          <w:rtl/>
          <w:lang w:bidi="fa-IR"/>
        </w:rPr>
        <w:t>۴</w:t>
      </w:r>
      <w:r>
        <w:rPr>
          <w:spacing w:val="0"/>
          <w:sz w:val="29"/>
          <w:szCs w:val="29"/>
          <w:rtl/>
        </w:rPr>
        <w:t xml:space="preserve"> (2/377-378).</w:t>
      </w:r>
    </w:p>
    <w:p w:rsidR="00C47572" w:rsidRDefault="00C47572" w:rsidP="00C47572">
      <w:pPr>
        <w:pStyle w:val="a9"/>
        <w:tabs>
          <w:tab w:val="center" w:pos="4153"/>
          <w:tab w:val="right" w:pos="8306"/>
        </w:tabs>
        <w:suppressAutoHyphens/>
        <w:ind w:left="426" w:hanging="426"/>
        <w:rPr>
          <w:rtl/>
        </w:rPr>
      </w:pPr>
    </w:p>
  </w:footnote>
  <w:footnote w:id="57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الأذكار للنووي</w:t>
      </w:r>
      <w:r>
        <w:rPr>
          <w:spacing w:val="0"/>
          <w:sz w:val="29"/>
          <w:szCs w:val="29"/>
          <w:rtl/>
          <w:lang w:bidi="fa-IR"/>
        </w:rPr>
        <w:t>۴</w:t>
      </w:r>
      <w:r>
        <w:rPr>
          <w:spacing w:val="0"/>
          <w:sz w:val="29"/>
          <w:szCs w:val="29"/>
          <w:rtl/>
        </w:rPr>
        <w:t xml:space="preserve"> ص419. </w:t>
      </w:r>
    </w:p>
    <w:p w:rsidR="00C47572" w:rsidRDefault="00C47572" w:rsidP="00C47572">
      <w:pPr>
        <w:pStyle w:val="a9"/>
        <w:tabs>
          <w:tab w:val="center" w:pos="4153"/>
          <w:tab w:val="right" w:pos="8306"/>
        </w:tabs>
        <w:suppressAutoHyphens/>
        <w:ind w:left="426" w:hanging="426"/>
        <w:rPr>
          <w:rtl/>
        </w:rPr>
      </w:pPr>
    </w:p>
  </w:footnote>
  <w:footnote w:id="57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(4418)، وصحيح مسلم برقم (769). </w:t>
      </w:r>
    </w:p>
    <w:p w:rsidR="00C47572" w:rsidRDefault="00C47572" w:rsidP="00C47572">
      <w:pPr>
        <w:pStyle w:val="a9"/>
        <w:tabs>
          <w:tab w:val="center" w:pos="4153"/>
          <w:tab w:val="right" w:pos="8306"/>
        </w:tabs>
        <w:suppressAutoHyphens/>
        <w:ind w:left="426" w:hanging="426"/>
        <w:rPr>
          <w:rtl/>
        </w:rPr>
      </w:pPr>
    </w:p>
  </w:footnote>
  <w:footnote w:id="57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كتاب الاستئذان باب من لم يسلم على من اقترف ذنبًا ولم يرد سلامه حتى تبين توبته. </w:t>
      </w:r>
    </w:p>
    <w:p w:rsidR="00C47572" w:rsidRDefault="00C47572" w:rsidP="00C47572">
      <w:pPr>
        <w:pStyle w:val="a9"/>
        <w:tabs>
          <w:tab w:val="center" w:pos="4153"/>
          <w:tab w:val="right" w:pos="8306"/>
        </w:tabs>
        <w:suppressAutoHyphens/>
        <w:ind w:left="426" w:hanging="426"/>
        <w:rPr>
          <w:rtl/>
        </w:rPr>
      </w:pPr>
    </w:p>
  </w:footnote>
  <w:footnote w:id="57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الآداب الشرعية للحجاوي ص191. </w:t>
      </w:r>
    </w:p>
    <w:p w:rsidR="00C47572" w:rsidRDefault="00C47572" w:rsidP="00C47572">
      <w:pPr>
        <w:pStyle w:val="a9"/>
        <w:tabs>
          <w:tab w:val="center" w:pos="4153"/>
          <w:tab w:val="right" w:pos="8306"/>
        </w:tabs>
        <w:suppressAutoHyphens/>
        <w:ind w:left="426" w:hanging="426"/>
        <w:rPr>
          <w:rtl/>
        </w:rPr>
      </w:pPr>
    </w:p>
  </w:footnote>
  <w:footnote w:id="58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الأذكار للنووي</w:t>
      </w:r>
      <w:r>
        <w:rPr>
          <w:spacing w:val="0"/>
          <w:sz w:val="29"/>
          <w:szCs w:val="29"/>
          <w:rtl/>
          <w:lang w:bidi="fa-IR"/>
        </w:rPr>
        <w:t>۴</w:t>
      </w:r>
      <w:r>
        <w:rPr>
          <w:spacing w:val="0"/>
          <w:sz w:val="29"/>
          <w:szCs w:val="29"/>
          <w:rtl/>
        </w:rPr>
        <w:t xml:space="preserve"> ص419. </w:t>
      </w:r>
    </w:p>
    <w:p w:rsidR="00C47572" w:rsidRDefault="00C47572" w:rsidP="00C47572">
      <w:pPr>
        <w:pStyle w:val="a9"/>
        <w:tabs>
          <w:tab w:val="center" w:pos="4153"/>
          <w:tab w:val="right" w:pos="8306"/>
        </w:tabs>
        <w:suppressAutoHyphens/>
        <w:ind w:left="426" w:hanging="426"/>
        <w:rPr>
          <w:rtl/>
        </w:rPr>
      </w:pPr>
    </w:p>
  </w:footnote>
  <w:footnote w:id="58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الآداب الشرعية للحجاوي ص(209-210) بتصرف. </w:t>
      </w:r>
    </w:p>
    <w:p w:rsidR="00C47572" w:rsidRDefault="00C47572" w:rsidP="00C47572">
      <w:pPr>
        <w:pStyle w:val="a9"/>
        <w:tabs>
          <w:tab w:val="center" w:pos="4153"/>
          <w:tab w:val="right" w:pos="8306"/>
        </w:tabs>
        <w:suppressAutoHyphens/>
        <w:ind w:left="426" w:hanging="426"/>
        <w:rPr>
          <w:rtl/>
        </w:rPr>
      </w:pPr>
    </w:p>
  </w:footnote>
  <w:footnote w:id="58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(5708).</w:t>
      </w:r>
    </w:p>
    <w:p w:rsidR="00C47572" w:rsidRDefault="00C47572" w:rsidP="00C47572">
      <w:pPr>
        <w:pStyle w:val="a9"/>
        <w:tabs>
          <w:tab w:val="center" w:pos="4153"/>
          <w:tab w:val="right" w:pos="8306"/>
        </w:tabs>
        <w:suppressAutoHyphens/>
        <w:ind w:left="426" w:hanging="426"/>
        <w:rPr>
          <w:rtl/>
        </w:rPr>
      </w:pPr>
    </w:p>
  </w:footnote>
  <w:footnote w:id="58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(974).</w:t>
      </w:r>
    </w:p>
    <w:p w:rsidR="00C47572" w:rsidRDefault="00C47572" w:rsidP="00C47572">
      <w:pPr>
        <w:pStyle w:val="a9"/>
        <w:tabs>
          <w:tab w:val="center" w:pos="4153"/>
          <w:tab w:val="right" w:pos="8306"/>
        </w:tabs>
        <w:suppressAutoHyphens/>
        <w:ind w:left="426" w:hanging="426"/>
        <w:rPr>
          <w:rtl/>
        </w:rPr>
      </w:pPr>
    </w:p>
  </w:footnote>
  <w:footnote w:id="58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كتاب الإيمان، باب إفشاء السلام من الإسلام.</w:t>
      </w:r>
    </w:p>
    <w:p w:rsidR="00C47572" w:rsidRDefault="00C47572" w:rsidP="00C47572">
      <w:pPr>
        <w:pStyle w:val="a9"/>
        <w:tabs>
          <w:tab w:val="center" w:pos="4153"/>
          <w:tab w:val="right" w:pos="8306"/>
        </w:tabs>
        <w:suppressAutoHyphens/>
        <w:ind w:left="426" w:hanging="426"/>
        <w:rPr>
          <w:rtl/>
        </w:rPr>
      </w:pPr>
    </w:p>
  </w:footnote>
  <w:footnote w:id="58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الأذكار للنووي ص(398-399).</w:t>
      </w:r>
    </w:p>
    <w:p w:rsidR="00C47572" w:rsidRDefault="00C47572" w:rsidP="00C47572">
      <w:pPr>
        <w:pStyle w:val="a9"/>
        <w:tabs>
          <w:tab w:val="center" w:pos="4153"/>
          <w:tab w:val="right" w:pos="8306"/>
        </w:tabs>
        <w:suppressAutoHyphens/>
        <w:ind w:left="426" w:hanging="426"/>
        <w:rPr>
          <w:rtl/>
        </w:rPr>
      </w:pPr>
    </w:p>
  </w:footnote>
  <w:footnote w:id="586">
    <w:p w:rsidR="00C47572" w:rsidRDefault="00C47572" w:rsidP="00C47572">
      <w:pPr>
        <w:pStyle w:val="a9"/>
        <w:tabs>
          <w:tab w:val="center" w:pos="4153"/>
          <w:tab w:val="right" w:pos="8306"/>
        </w:tabs>
        <w:suppressAutoHyphens/>
        <w:ind w:left="426" w:hanging="426"/>
        <w:rPr>
          <w:spacing w:val="-9"/>
          <w:sz w:val="29"/>
          <w:szCs w:val="29"/>
          <w:rtl/>
        </w:rPr>
      </w:pPr>
      <w:r>
        <w:rPr>
          <w:vertAlign w:val="superscript"/>
          <w:rtl/>
        </w:rPr>
        <w:footnoteRef/>
      </w:r>
      <w:r>
        <w:rPr>
          <w:rtl/>
        </w:rPr>
        <w:t xml:space="preserve"> </w:t>
      </w:r>
      <w:r>
        <w:rPr>
          <w:spacing w:val="-6"/>
          <w:sz w:val="29"/>
          <w:szCs w:val="29"/>
          <w:rtl/>
        </w:rPr>
        <w:tab/>
      </w:r>
      <w:r>
        <w:rPr>
          <w:spacing w:val="-9"/>
          <w:sz w:val="29"/>
          <w:szCs w:val="29"/>
          <w:rtl/>
        </w:rPr>
        <w:t>برقم (277)، وصححه الألباني</w:t>
      </w:r>
      <w:r>
        <w:rPr>
          <w:spacing w:val="-9"/>
          <w:sz w:val="29"/>
          <w:szCs w:val="29"/>
          <w:rtl/>
          <w:lang w:bidi="fa-IR"/>
        </w:rPr>
        <w:t>۴</w:t>
      </w:r>
      <w:r>
        <w:rPr>
          <w:spacing w:val="-9"/>
          <w:sz w:val="29"/>
          <w:szCs w:val="29"/>
          <w:rtl/>
        </w:rPr>
        <w:t xml:space="preserve"> في صحيح سنن ا بن ماجه (1/51)  برقم (224). </w:t>
      </w:r>
    </w:p>
    <w:p w:rsidR="00C47572" w:rsidRDefault="00C47572" w:rsidP="00C47572">
      <w:pPr>
        <w:pStyle w:val="a9"/>
        <w:tabs>
          <w:tab w:val="center" w:pos="4153"/>
          <w:tab w:val="right" w:pos="8306"/>
        </w:tabs>
        <w:suppressAutoHyphens/>
        <w:ind w:left="426" w:hanging="426"/>
        <w:rPr>
          <w:rtl/>
        </w:rPr>
      </w:pPr>
    </w:p>
  </w:footnote>
  <w:footnote w:id="58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(864)، وصححه الألباني</w:t>
      </w:r>
      <w:r>
        <w:rPr>
          <w:spacing w:val="0"/>
          <w:sz w:val="29"/>
          <w:szCs w:val="29"/>
          <w:rtl/>
          <w:lang w:bidi="fa-IR"/>
        </w:rPr>
        <w:t>۴</w:t>
      </w:r>
      <w:r>
        <w:rPr>
          <w:spacing w:val="0"/>
          <w:sz w:val="29"/>
          <w:szCs w:val="29"/>
          <w:rtl/>
        </w:rPr>
        <w:t xml:space="preserve"> في صحيح سنن أبي داود (1/163-164) برقم (770).</w:t>
      </w:r>
    </w:p>
    <w:p w:rsidR="00C47572" w:rsidRDefault="00C47572" w:rsidP="00C47572">
      <w:pPr>
        <w:pStyle w:val="a9"/>
        <w:tabs>
          <w:tab w:val="center" w:pos="4153"/>
          <w:tab w:val="right" w:pos="8306"/>
        </w:tabs>
        <w:suppressAutoHyphens/>
        <w:ind w:left="426" w:hanging="426"/>
        <w:rPr>
          <w:rtl/>
        </w:rPr>
      </w:pPr>
    </w:p>
  </w:footnote>
  <w:footnote w:id="58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(488).</w:t>
      </w:r>
    </w:p>
    <w:p w:rsidR="00C47572" w:rsidRDefault="00C47572" w:rsidP="00C47572">
      <w:pPr>
        <w:pStyle w:val="a9"/>
        <w:tabs>
          <w:tab w:val="center" w:pos="4153"/>
          <w:tab w:val="right" w:pos="8306"/>
        </w:tabs>
        <w:suppressAutoHyphens/>
        <w:ind w:left="426" w:hanging="426"/>
        <w:rPr>
          <w:rtl/>
        </w:rPr>
      </w:pPr>
    </w:p>
  </w:footnote>
  <w:footnote w:id="58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(6502).</w:t>
      </w:r>
    </w:p>
    <w:p w:rsidR="00C47572" w:rsidRDefault="00C47572" w:rsidP="00C47572">
      <w:pPr>
        <w:pStyle w:val="a9"/>
        <w:tabs>
          <w:tab w:val="center" w:pos="4153"/>
          <w:tab w:val="right" w:pos="8306"/>
        </w:tabs>
        <w:suppressAutoHyphens/>
        <w:ind w:left="426" w:hanging="426"/>
        <w:rPr>
          <w:rtl/>
        </w:rPr>
      </w:pPr>
    </w:p>
  </w:footnote>
  <w:footnote w:id="59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فتح الباري (11/343).</w:t>
      </w:r>
    </w:p>
    <w:p w:rsidR="00C47572" w:rsidRDefault="00C47572" w:rsidP="00C47572">
      <w:pPr>
        <w:pStyle w:val="a9"/>
        <w:tabs>
          <w:tab w:val="center" w:pos="4153"/>
          <w:tab w:val="right" w:pos="8306"/>
        </w:tabs>
        <w:suppressAutoHyphens/>
        <w:ind w:left="426" w:hanging="426"/>
        <w:rPr>
          <w:rtl/>
        </w:rPr>
      </w:pPr>
    </w:p>
  </w:footnote>
  <w:footnote w:id="591">
    <w:p w:rsidR="00C47572" w:rsidRDefault="00C47572" w:rsidP="00C47572">
      <w:pPr>
        <w:pStyle w:val="a9"/>
        <w:tabs>
          <w:tab w:val="center" w:pos="4153"/>
          <w:tab w:val="right" w:pos="8306"/>
        </w:tabs>
        <w:suppressAutoHyphens/>
        <w:ind w:left="426" w:hanging="426"/>
        <w:rPr>
          <w:spacing w:val="9"/>
          <w:sz w:val="29"/>
          <w:szCs w:val="29"/>
          <w:rtl/>
        </w:rPr>
      </w:pPr>
      <w:r>
        <w:rPr>
          <w:vertAlign w:val="superscript"/>
          <w:rtl/>
        </w:rPr>
        <w:footnoteRef/>
      </w:r>
      <w:r>
        <w:rPr>
          <w:rtl/>
        </w:rPr>
        <w:t xml:space="preserve"> </w:t>
      </w:r>
      <w:r>
        <w:rPr>
          <w:spacing w:val="0"/>
          <w:sz w:val="29"/>
          <w:szCs w:val="29"/>
          <w:rtl/>
        </w:rPr>
        <w:tab/>
      </w:r>
      <w:r>
        <w:rPr>
          <w:spacing w:val="9"/>
          <w:sz w:val="29"/>
          <w:szCs w:val="29"/>
          <w:rtl/>
        </w:rPr>
        <w:t>برقم (3939)، وصححه الألباني</w:t>
      </w:r>
      <w:r>
        <w:rPr>
          <w:spacing w:val="9"/>
          <w:sz w:val="29"/>
          <w:szCs w:val="29"/>
          <w:rtl/>
          <w:lang w:bidi="fa-IR"/>
        </w:rPr>
        <w:t>۴</w:t>
      </w:r>
      <w:r>
        <w:rPr>
          <w:spacing w:val="9"/>
          <w:sz w:val="29"/>
          <w:szCs w:val="29"/>
          <w:rtl/>
        </w:rPr>
        <w:t xml:space="preserve"> في صحيح سنن النسائي (3/827) برقم (3680).</w:t>
      </w:r>
    </w:p>
    <w:p w:rsidR="00C47572" w:rsidRDefault="00C47572" w:rsidP="00C47572">
      <w:pPr>
        <w:pStyle w:val="a9"/>
        <w:tabs>
          <w:tab w:val="center" w:pos="4153"/>
          <w:tab w:val="right" w:pos="8306"/>
        </w:tabs>
        <w:suppressAutoHyphens/>
        <w:ind w:left="426" w:hanging="426"/>
        <w:rPr>
          <w:rtl/>
        </w:rPr>
      </w:pPr>
    </w:p>
  </w:footnote>
  <w:footnote w:id="592">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فتح الباري (11/345).</w:t>
      </w:r>
    </w:p>
    <w:p w:rsidR="00C47572" w:rsidRDefault="00C47572" w:rsidP="00C47572">
      <w:pPr>
        <w:pStyle w:val="a9"/>
        <w:tabs>
          <w:tab w:val="center" w:pos="4153"/>
          <w:tab w:val="right" w:pos="8306"/>
        </w:tabs>
        <w:suppressAutoHyphens/>
        <w:ind w:left="425" w:hanging="425"/>
        <w:rPr>
          <w:rtl/>
        </w:rPr>
      </w:pPr>
    </w:p>
  </w:footnote>
  <w:footnote w:id="593">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برقم( 728).</w:t>
      </w:r>
    </w:p>
    <w:p w:rsidR="00C47572" w:rsidRDefault="00C47572" w:rsidP="00C47572">
      <w:pPr>
        <w:pStyle w:val="a9"/>
        <w:tabs>
          <w:tab w:val="center" w:pos="4153"/>
          <w:tab w:val="right" w:pos="8306"/>
        </w:tabs>
        <w:suppressAutoHyphens/>
        <w:ind w:left="425" w:hanging="425"/>
        <w:rPr>
          <w:rtl/>
        </w:rPr>
      </w:pPr>
    </w:p>
  </w:footnote>
  <w:footnote w:id="594">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برقم (728).</w:t>
      </w:r>
    </w:p>
    <w:p w:rsidR="00C47572" w:rsidRDefault="00C47572" w:rsidP="00C47572">
      <w:pPr>
        <w:pStyle w:val="a9"/>
        <w:tabs>
          <w:tab w:val="center" w:pos="4153"/>
          <w:tab w:val="right" w:pos="8306"/>
        </w:tabs>
        <w:suppressAutoHyphens/>
        <w:ind w:left="425" w:hanging="425"/>
        <w:rPr>
          <w:rtl/>
        </w:rPr>
      </w:pPr>
    </w:p>
  </w:footnote>
  <w:footnote w:id="595">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برقم (415) وقال: حديث حسن صحيح.</w:t>
      </w:r>
    </w:p>
    <w:p w:rsidR="00C47572" w:rsidRDefault="00C47572" w:rsidP="00C47572">
      <w:pPr>
        <w:pStyle w:val="a9"/>
        <w:tabs>
          <w:tab w:val="center" w:pos="4153"/>
          <w:tab w:val="right" w:pos="8306"/>
        </w:tabs>
        <w:suppressAutoHyphens/>
        <w:ind w:left="425" w:hanging="425"/>
        <w:rPr>
          <w:rtl/>
        </w:rPr>
      </w:pPr>
    </w:p>
  </w:footnote>
  <w:footnote w:id="596">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سنن النسائي برقم (1676)، وصححه الألباني</w:t>
      </w:r>
      <w:r>
        <w:rPr>
          <w:spacing w:val="0"/>
          <w:sz w:val="29"/>
          <w:szCs w:val="29"/>
          <w:rtl/>
          <w:lang w:bidi="fa-IR"/>
        </w:rPr>
        <w:t>۴</w:t>
      </w:r>
      <w:r>
        <w:rPr>
          <w:spacing w:val="0"/>
          <w:sz w:val="29"/>
          <w:szCs w:val="29"/>
          <w:rtl/>
        </w:rPr>
        <w:t xml:space="preserve"> كما في صحيح سنن النسائي (1/368) برقم 1581.  </w:t>
      </w:r>
    </w:p>
    <w:p w:rsidR="00C47572" w:rsidRDefault="00C47572" w:rsidP="00C47572">
      <w:pPr>
        <w:pStyle w:val="a9"/>
        <w:tabs>
          <w:tab w:val="center" w:pos="4153"/>
          <w:tab w:val="right" w:pos="8306"/>
        </w:tabs>
        <w:suppressAutoHyphens/>
        <w:ind w:left="425" w:hanging="425"/>
        <w:rPr>
          <w:rtl/>
        </w:rPr>
      </w:pPr>
    </w:p>
  </w:footnote>
  <w:footnote w:id="59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 xml:space="preserve"> </w:t>
      </w:r>
      <w:r>
        <w:rPr>
          <w:spacing w:val="0"/>
          <w:sz w:val="29"/>
          <w:szCs w:val="29"/>
          <w:rtl/>
        </w:rPr>
        <w:tab/>
        <w:t>برقم (1269)،  وصححه الشيخ الألباني</w:t>
      </w:r>
      <w:r>
        <w:rPr>
          <w:spacing w:val="0"/>
          <w:sz w:val="29"/>
          <w:szCs w:val="29"/>
          <w:rtl/>
          <w:lang w:bidi="fa-IR"/>
        </w:rPr>
        <w:t>۴</w:t>
      </w:r>
      <w:r>
        <w:rPr>
          <w:spacing w:val="0"/>
          <w:sz w:val="29"/>
          <w:szCs w:val="29"/>
          <w:rtl/>
        </w:rPr>
        <w:t xml:space="preserve"> في صحيح سنن أبي داود (1/105) برقم (489).</w:t>
      </w:r>
    </w:p>
    <w:p w:rsidR="00C47572" w:rsidRDefault="00C47572" w:rsidP="00C47572">
      <w:pPr>
        <w:pStyle w:val="a9"/>
        <w:tabs>
          <w:tab w:val="center" w:pos="4153"/>
          <w:tab w:val="right" w:pos="8306"/>
        </w:tabs>
        <w:suppressAutoHyphens/>
        <w:ind w:left="426" w:hanging="426"/>
        <w:rPr>
          <w:rtl/>
        </w:rPr>
      </w:pPr>
    </w:p>
  </w:footnote>
  <w:footnote w:id="59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(1271)، وصححه الشيخ الألباني</w:t>
      </w:r>
      <w:r>
        <w:rPr>
          <w:spacing w:val="0"/>
          <w:sz w:val="29"/>
          <w:szCs w:val="29"/>
          <w:rtl/>
          <w:lang w:bidi="fa-IR"/>
        </w:rPr>
        <w:t>۴</w:t>
      </w:r>
      <w:r>
        <w:rPr>
          <w:spacing w:val="0"/>
          <w:sz w:val="29"/>
          <w:szCs w:val="29"/>
          <w:rtl/>
        </w:rPr>
        <w:t xml:space="preserve"> في صحيح سنن أبي داود (1/236) برقم (1132).</w:t>
      </w:r>
    </w:p>
    <w:p w:rsidR="00C47572" w:rsidRDefault="00C47572" w:rsidP="00C47572">
      <w:pPr>
        <w:pStyle w:val="a9"/>
        <w:tabs>
          <w:tab w:val="center" w:pos="4153"/>
          <w:tab w:val="right" w:pos="8306"/>
        </w:tabs>
        <w:suppressAutoHyphens/>
        <w:ind w:left="426" w:hanging="426"/>
        <w:rPr>
          <w:rtl/>
        </w:rPr>
      </w:pPr>
    </w:p>
  </w:footnote>
  <w:footnote w:id="59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(836).</w:t>
      </w:r>
    </w:p>
    <w:p w:rsidR="00C47572" w:rsidRDefault="00C47572" w:rsidP="00C47572">
      <w:pPr>
        <w:pStyle w:val="a9"/>
        <w:tabs>
          <w:tab w:val="center" w:pos="4153"/>
          <w:tab w:val="right" w:pos="8306"/>
        </w:tabs>
        <w:suppressAutoHyphens/>
        <w:ind w:left="426" w:hanging="426"/>
        <w:rPr>
          <w:rtl/>
        </w:rPr>
      </w:pPr>
    </w:p>
  </w:footnote>
  <w:footnote w:id="60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(1183).</w:t>
      </w:r>
    </w:p>
    <w:p w:rsidR="00C47572" w:rsidRDefault="00C47572" w:rsidP="00C47572">
      <w:pPr>
        <w:pStyle w:val="a9"/>
        <w:tabs>
          <w:tab w:val="center" w:pos="4153"/>
          <w:tab w:val="right" w:pos="8306"/>
        </w:tabs>
        <w:suppressAutoHyphens/>
        <w:ind w:left="426" w:hanging="426"/>
        <w:rPr>
          <w:rtl/>
        </w:rPr>
      </w:pPr>
    </w:p>
  </w:footnote>
  <w:footnote w:id="60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صحيح البخاري برقم (624).</w:t>
      </w:r>
    </w:p>
    <w:p w:rsidR="00C47572" w:rsidRDefault="00C47572" w:rsidP="00C47572">
      <w:pPr>
        <w:pStyle w:val="a9"/>
        <w:tabs>
          <w:tab w:val="center" w:pos="4153"/>
          <w:tab w:val="right" w:pos="8306"/>
        </w:tabs>
        <w:suppressAutoHyphens/>
        <w:ind w:left="426" w:hanging="426"/>
        <w:rPr>
          <w:rtl/>
        </w:rPr>
      </w:pPr>
    </w:p>
  </w:footnote>
  <w:footnote w:id="60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(6382).</w:t>
      </w:r>
    </w:p>
    <w:p w:rsidR="00C47572" w:rsidRDefault="00C47572" w:rsidP="00C47572">
      <w:pPr>
        <w:pStyle w:val="a9"/>
        <w:tabs>
          <w:tab w:val="center" w:pos="4153"/>
          <w:tab w:val="right" w:pos="8306"/>
        </w:tabs>
        <w:suppressAutoHyphens/>
        <w:ind w:left="426" w:hanging="426"/>
        <w:rPr>
          <w:rtl/>
        </w:rPr>
      </w:pPr>
    </w:p>
  </w:footnote>
  <w:footnote w:id="60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(1521)، وصححه الشيخ الألباني</w:t>
      </w:r>
      <w:r>
        <w:rPr>
          <w:spacing w:val="0"/>
          <w:sz w:val="29"/>
          <w:szCs w:val="29"/>
          <w:rtl/>
          <w:lang w:bidi="fa-IR"/>
        </w:rPr>
        <w:t>۴</w:t>
      </w:r>
      <w:r>
        <w:rPr>
          <w:spacing w:val="0"/>
          <w:sz w:val="29"/>
          <w:szCs w:val="29"/>
          <w:rtl/>
        </w:rPr>
        <w:t xml:space="preserve"> كما في صحيح سنن أبي داود (1/283) برقم 1346.</w:t>
      </w:r>
    </w:p>
    <w:p w:rsidR="00C47572" w:rsidRDefault="00C47572" w:rsidP="00C47572">
      <w:pPr>
        <w:pStyle w:val="a9"/>
        <w:tabs>
          <w:tab w:val="center" w:pos="4153"/>
          <w:tab w:val="right" w:pos="8306"/>
        </w:tabs>
        <w:suppressAutoHyphens/>
        <w:ind w:left="426" w:hanging="426"/>
        <w:rPr>
          <w:rtl/>
        </w:rPr>
      </w:pPr>
    </w:p>
  </w:footnote>
  <w:footnote w:id="60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(27546)، وقال محققوه: إسناده حسن.</w:t>
      </w:r>
    </w:p>
    <w:p w:rsidR="00C47572" w:rsidRDefault="00C47572" w:rsidP="00C47572">
      <w:pPr>
        <w:pStyle w:val="a9"/>
        <w:tabs>
          <w:tab w:val="center" w:pos="4153"/>
          <w:tab w:val="right" w:pos="8306"/>
        </w:tabs>
        <w:suppressAutoHyphens/>
        <w:ind w:left="426" w:hanging="426"/>
        <w:rPr>
          <w:rtl/>
        </w:rPr>
      </w:pPr>
    </w:p>
  </w:footnote>
  <w:footnote w:id="60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(444)، وصحيح مسلم برقم( 714).</w:t>
      </w:r>
    </w:p>
    <w:p w:rsidR="00C47572" w:rsidRDefault="00C47572" w:rsidP="00C47572">
      <w:pPr>
        <w:pStyle w:val="a9"/>
        <w:tabs>
          <w:tab w:val="center" w:pos="4153"/>
          <w:tab w:val="right" w:pos="8306"/>
        </w:tabs>
        <w:suppressAutoHyphens/>
        <w:ind w:left="426" w:hanging="426"/>
        <w:rPr>
          <w:rtl/>
        </w:rPr>
      </w:pPr>
    </w:p>
  </w:footnote>
  <w:footnote w:id="60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(28/549-550) برقم (17314) وقال محققوه: حديث صحيح.</w:t>
      </w:r>
    </w:p>
    <w:p w:rsidR="00C47572" w:rsidRDefault="00C47572" w:rsidP="00C47572">
      <w:pPr>
        <w:pStyle w:val="a9"/>
        <w:tabs>
          <w:tab w:val="center" w:pos="4153"/>
          <w:tab w:val="right" w:pos="8306"/>
        </w:tabs>
        <w:suppressAutoHyphens/>
        <w:ind w:left="426" w:hanging="426"/>
        <w:rPr>
          <w:rtl/>
        </w:rPr>
      </w:pPr>
    </w:p>
  </w:footnote>
  <w:footnote w:id="60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مسلم برقم (489).</w:t>
      </w:r>
    </w:p>
    <w:p w:rsidR="00C47572" w:rsidRDefault="00C47572" w:rsidP="00C47572">
      <w:pPr>
        <w:pStyle w:val="a9"/>
        <w:tabs>
          <w:tab w:val="center" w:pos="4153"/>
          <w:tab w:val="right" w:pos="8306"/>
        </w:tabs>
        <w:suppressAutoHyphens/>
        <w:ind w:left="426" w:hanging="426"/>
        <w:rPr>
          <w:rtl/>
        </w:rPr>
      </w:pPr>
    </w:p>
  </w:footnote>
  <w:footnote w:id="60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(28/613) برقم (17390) وقال محققوه: إسناده صحيح.</w:t>
      </w:r>
    </w:p>
    <w:p w:rsidR="00C47572" w:rsidRDefault="00C47572" w:rsidP="00C47572">
      <w:pPr>
        <w:pStyle w:val="a9"/>
        <w:tabs>
          <w:tab w:val="center" w:pos="4153"/>
          <w:tab w:val="right" w:pos="8306"/>
        </w:tabs>
        <w:suppressAutoHyphens/>
        <w:ind w:left="426" w:hanging="426"/>
        <w:rPr>
          <w:rtl/>
        </w:rPr>
      </w:pPr>
    </w:p>
  </w:footnote>
  <w:footnote w:id="60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حاشية السندي على مسند الإمام أحمد (28/613). </w:t>
      </w:r>
    </w:p>
    <w:p w:rsidR="00C47572" w:rsidRDefault="00C47572" w:rsidP="00C47572">
      <w:pPr>
        <w:pStyle w:val="a9"/>
        <w:tabs>
          <w:tab w:val="center" w:pos="4153"/>
          <w:tab w:val="right" w:pos="8306"/>
        </w:tabs>
        <w:suppressAutoHyphens/>
        <w:ind w:left="426" w:hanging="426"/>
        <w:rPr>
          <w:rtl/>
        </w:rPr>
      </w:pPr>
    </w:p>
  </w:footnote>
  <w:footnote w:id="61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(478)، وصححه الشيخ الألباني</w:t>
      </w:r>
      <w:r>
        <w:rPr>
          <w:spacing w:val="0"/>
          <w:sz w:val="29"/>
          <w:szCs w:val="29"/>
          <w:rtl/>
          <w:lang w:bidi="fa-IR"/>
        </w:rPr>
        <w:t>۴</w:t>
      </w:r>
      <w:r>
        <w:rPr>
          <w:spacing w:val="0"/>
          <w:sz w:val="29"/>
          <w:szCs w:val="29"/>
          <w:rtl/>
        </w:rPr>
        <w:t xml:space="preserve"> في صحيح سنن الترمذي (1/147) برقم (396). </w:t>
      </w:r>
    </w:p>
    <w:p w:rsidR="00C47572" w:rsidRDefault="00C47572" w:rsidP="00C47572">
      <w:pPr>
        <w:pStyle w:val="a9"/>
        <w:tabs>
          <w:tab w:val="center" w:pos="4153"/>
          <w:tab w:val="right" w:pos="8306"/>
        </w:tabs>
        <w:suppressAutoHyphens/>
        <w:ind w:left="426" w:hanging="426"/>
        <w:rPr>
          <w:rtl/>
        </w:rPr>
      </w:pPr>
    </w:p>
  </w:footnote>
  <w:footnote w:id="61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(1178)،  وصحيح مسلم برقم (1162).</w:t>
      </w:r>
    </w:p>
    <w:p w:rsidR="00C47572" w:rsidRDefault="00C47572" w:rsidP="00C47572">
      <w:pPr>
        <w:pStyle w:val="a9"/>
        <w:tabs>
          <w:tab w:val="center" w:pos="4153"/>
          <w:tab w:val="right" w:pos="8306"/>
        </w:tabs>
        <w:suppressAutoHyphens/>
        <w:ind w:left="426" w:hanging="426"/>
        <w:rPr>
          <w:rtl/>
        </w:rPr>
      </w:pPr>
    </w:p>
  </w:footnote>
  <w:footnote w:id="61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مسلم  برقم (719).</w:t>
      </w:r>
    </w:p>
    <w:p w:rsidR="00C47572" w:rsidRDefault="00C47572" w:rsidP="00C47572">
      <w:pPr>
        <w:pStyle w:val="a9"/>
        <w:tabs>
          <w:tab w:val="center" w:pos="4153"/>
          <w:tab w:val="right" w:pos="8306"/>
        </w:tabs>
        <w:suppressAutoHyphens/>
        <w:ind w:left="426" w:hanging="426"/>
        <w:rPr>
          <w:rtl/>
        </w:rPr>
      </w:pPr>
    </w:p>
  </w:footnote>
  <w:footnote w:id="61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الشرح الممتع على زاد المستقنع (4/85).</w:t>
      </w:r>
    </w:p>
    <w:p w:rsidR="00C47572" w:rsidRDefault="00C47572" w:rsidP="00C47572">
      <w:pPr>
        <w:pStyle w:val="a9"/>
        <w:tabs>
          <w:tab w:val="center" w:pos="4153"/>
          <w:tab w:val="right" w:pos="8306"/>
        </w:tabs>
        <w:suppressAutoHyphens/>
        <w:ind w:left="426" w:hanging="426"/>
        <w:rPr>
          <w:rtl/>
        </w:rPr>
      </w:pPr>
    </w:p>
  </w:footnote>
  <w:footnote w:id="61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سنن ابن ماجه برقم (1161)، وصححه الشيخ الألباني</w:t>
      </w:r>
      <w:r>
        <w:rPr>
          <w:spacing w:val="0"/>
          <w:sz w:val="29"/>
          <w:szCs w:val="29"/>
          <w:rtl/>
          <w:lang w:bidi="fa-IR"/>
        </w:rPr>
        <w:t>۴</w:t>
      </w:r>
      <w:r>
        <w:rPr>
          <w:spacing w:val="0"/>
          <w:sz w:val="29"/>
          <w:szCs w:val="29"/>
          <w:rtl/>
        </w:rPr>
        <w:t xml:space="preserve"> كما في صحيح سنن ابن ماجه برقم (952)، والصحيح برقم 237. </w:t>
      </w:r>
    </w:p>
    <w:p w:rsidR="00C47572" w:rsidRDefault="00C47572" w:rsidP="00C47572">
      <w:pPr>
        <w:pStyle w:val="a9"/>
        <w:tabs>
          <w:tab w:val="center" w:pos="4153"/>
          <w:tab w:val="right" w:pos="8306"/>
        </w:tabs>
        <w:suppressAutoHyphens/>
        <w:ind w:left="426" w:hanging="426"/>
        <w:rPr>
          <w:rtl/>
        </w:rPr>
      </w:pPr>
    </w:p>
  </w:footnote>
  <w:footnote w:id="61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جزء من حديث رواه مسلم في صحيحه برقم (1163). </w:t>
      </w:r>
    </w:p>
    <w:p w:rsidR="00C47572" w:rsidRDefault="00C47572" w:rsidP="00C47572">
      <w:pPr>
        <w:pStyle w:val="a9"/>
        <w:tabs>
          <w:tab w:val="center" w:pos="4153"/>
          <w:tab w:val="right" w:pos="8306"/>
        </w:tabs>
        <w:suppressAutoHyphens/>
        <w:ind w:left="426" w:hanging="426"/>
        <w:rPr>
          <w:rtl/>
        </w:rPr>
      </w:pPr>
    </w:p>
  </w:footnote>
  <w:footnote w:id="61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(1137)، وصحيح مسلم برقم (749).</w:t>
      </w:r>
    </w:p>
    <w:p w:rsidR="00C47572" w:rsidRDefault="00C47572" w:rsidP="00C47572">
      <w:pPr>
        <w:pStyle w:val="a9"/>
        <w:tabs>
          <w:tab w:val="center" w:pos="4153"/>
          <w:tab w:val="right" w:pos="8306"/>
        </w:tabs>
        <w:suppressAutoHyphens/>
        <w:ind w:left="426" w:hanging="426"/>
        <w:rPr>
          <w:rtl/>
        </w:rPr>
      </w:pPr>
    </w:p>
  </w:footnote>
  <w:footnote w:id="61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مسلم برقم (681) ورقم (311).</w:t>
      </w:r>
    </w:p>
    <w:p w:rsidR="00C47572" w:rsidRDefault="00C47572" w:rsidP="00C47572">
      <w:pPr>
        <w:pStyle w:val="a9"/>
        <w:tabs>
          <w:tab w:val="center" w:pos="4153"/>
          <w:tab w:val="right" w:pos="8306"/>
        </w:tabs>
        <w:suppressAutoHyphens/>
        <w:ind w:left="426" w:hanging="426"/>
        <w:rPr>
          <w:rtl/>
        </w:rPr>
      </w:pPr>
    </w:p>
  </w:footnote>
  <w:footnote w:id="61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رواه البخاري برقم (1233)، وصحيح مسلم برقم (834 و297).</w:t>
      </w:r>
    </w:p>
    <w:p w:rsidR="00C47572" w:rsidRDefault="00C47572" w:rsidP="00C47572">
      <w:pPr>
        <w:pStyle w:val="a9"/>
        <w:tabs>
          <w:tab w:val="center" w:pos="4153"/>
          <w:tab w:val="right" w:pos="8306"/>
        </w:tabs>
        <w:suppressAutoHyphens/>
        <w:ind w:left="426" w:hanging="426"/>
        <w:rPr>
          <w:rtl/>
        </w:rPr>
      </w:pPr>
    </w:p>
  </w:footnote>
  <w:footnote w:id="61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سنن الترمذي برقم (426) وصححه الشيخ الألباني</w:t>
      </w:r>
      <w:r>
        <w:rPr>
          <w:spacing w:val="0"/>
          <w:sz w:val="29"/>
          <w:szCs w:val="29"/>
          <w:rtl/>
          <w:lang w:bidi="fa-IR"/>
        </w:rPr>
        <w:t>۴</w:t>
      </w:r>
      <w:r>
        <w:rPr>
          <w:spacing w:val="0"/>
          <w:sz w:val="29"/>
          <w:szCs w:val="29"/>
          <w:rtl/>
        </w:rPr>
        <w:t xml:space="preserve"> كما في صحيح سنن الترمذي (1/134) برقم (350).</w:t>
      </w:r>
    </w:p>
    <w:p w:rsidR="00C47572" w:rsidRDefault="00C47572" w:rsidP="00C47572">
      <w:pPr>
        <w:pStyle w:val="a9"/>
        <w:tabs>
          <w:tab w:val="center" w:pos="4153"/>
          <w:tab w:val="right" w:pos="8306"/>
        </w:tabs>
        <w:suppressAutoHyphens/>
        <w:ind w:left="426" w:hanging="426"/>
        <w:rPr>
          <w:rtl/>
        </w:rPr>
      </w:pPr>
    </w:p>
  </w:footnote>
  <w:footnote w:id="62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(1431)، وصححه الشيخ الألباني</w:t>
      </w:r>
      <w:r>
        <w:rPr>
          <w:spacing w:val="0"/>
          <w:sz w:val="29"/>
          <w:szCs w:val="29"/>
          <w:rtl/>
          <w:lang w:bidi="fa-IR"/>
        </w:rPr>
        <w:t>۴</w:t>
      </w:r>
      <w:r>
        <w:rPr>
          <w:spacing w:val="0"/>
          <w:sz w:val="29"/>
          <w:szCs w:val="29"/>
          <w:rtl/>
        </w:rPr>
        <w:t xml:space="preserve"> كما في صحيح سنن أبي داود (1/268) برقم (1268).</w:t>
      </w:r>
    </w:p>
    <w:p w:rsidR="00C47572" w:rsidRDefault="00C47572" w:rsidP="00C47572">
      <w:pPr>
        <w:pStyle w:val="a9"/>
        <w:tabs>
          <w:tab w:val="center" w:pos="4153"/>
          <w:tab w:val="right" w:pos="8306"/>
        </w:tabs>
        <w:suppressAutoHyphens/>
        <w:ind w:left="426" w:hanging="426"/>
        <w:rPr>
          <w:rtl/>
        </w:rPr>
      </w:pPr>
    </w:p>
  </w:footnote>
  <w:footnote w:id="62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746.</w:t>
      </w:r>
    </w:p>
    <w:p w:rsidR="00C47572" w:rsidRDefault="00C47572" w:rsidP="00C47572">
      <w:pPr>
        <w:pStyle w:val="a9"/>
        <w:tabs>
          <w:tab w:val="center" w:pos="4153"/>
          <w:tab w:val="right" w:pos="8306"/>
        </w:tabs>
        <w:suppressAutoHyphens/>
        <w:ind w:left="426" w:hanging="426"/>
        <w:rPr>
          <w:rtl/>
        </w:rPr>
      </w:pPr>
    </w:p>
  </w:footnote>
  <w:footnote w:id="62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(731)، وصحيح مسلم برقم (781).</w:t>
      </w:r>
    </w:p>
    <w:p w:rsidR="00C47572" w:rsidRDefault="00C47572" w:rsidP="00C47572">
      <w:pPr>
        <w:pStyle w:val="a9"/>
        <w:tabs>
          <w:tab w:val="center" w:pos="4153"/>
          <w:tab w:val="right" w:pos="8306"/>
        </w:tabs>
        <w:suppressAutoHyphens/>
        <w:ind w:left="426" w:hanging="426"/>
        <w:rPr>
          <w:rtl/>
        </w:rPr>
      </w:pPr>
    </w:p>
  </w:footnote>
  <w:footnote w:id="62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(432)، وصحيح مسلم برقم (777).</w:t>
      </w:r>
    </w:p>
    <w:p w:rsidR="00C47572" w:rsidRDefault="00C47572" w:rsidP="00C47572">
      <w:pPr>
        <w:pStyle w:val="a9"/>
        <w:tabs>
          <w:tab w:val="center" w:pos="4153"/>
          <w:tab w:val="right" w:pos="8306"/>
        </w:tabs>
        <w:suppressAutoHyphens/>
        <w:ind w:left="426" w:hanging="426"/>
        <w:rPr>
          <w:rtl/>
        </w:rPr>
      </w:pPr>
    </w:p>
  </w:footnote>
  <w:footnote w:id="624">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 xml:space="preserve"> </w:t>
      </w:r>
      <w:r>
        <w:rPr>
          <w:spacing w:val="0"/>
          <w:sz w:val="29"/>
          <w:szCs w:val="29"/>
          <w:rtl/>
        </w:rPr>
        <w:tab/>
      </w:r>
      <w:r>
        <w:rPr>
          <w:sz w:val="29"/>
          <w:szCs w:val="29"/>
          <w:rtl/>
        </w:rPr>
        <w:t>قائم الظهيرة: حال استواء الشمس، ومعناه: حين لا يبقى للقائم في الظهيرة ظل في المشرق ولا في المغرب، شرح صحيح مسلم للنووي (6/354).</w:t>
      </w:r>
    </w:p>
    <w:p w:rsidR="00C47572" w:rsidRDefault="00C47572" w:rsidP="00C47572">
      <w:pPr>
        <w:pStyle w:val="a9"/>
        <w:tabs>
          <w:tab w:val="center" w:pos="4153"/>
          <w:tab w:val="right" w:pos="8306"/>
        </w:tabs>
        <w:suppressAutoHyphens/>
        <w:ind w:left="426" w:hanging="426"/>
        <w:rPr>
          <w:rtl/>
        </w:rPr>
      </w:pPr>
    </w:p>
  </w:footnote>
  <w:footnote w:id="62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(831).</w:t>
      </w:r>
    </w:p>
    <w:p w:rsidR="00C47572" w:rsidRDefault="00C47572" w:rsidP="00C47572">
      <w:pPr>
        <w:pStyle w:val="a9"/>
        <w:tabs>
          <w:tab w:val="center" w:pos="4153"/>
          <w:tab w:val="right" w:pos="8306"/>
        </w:tabs>
        <w:suppressAutoHyphens/>
        <w:ind w:left="426" w:hanging="426"/>
        <w:rPr>
          <w:rtl/>
        </w:rPr>
      </w:pPr>
    </w:p>
  </w:footnote>
  <w:footnote w:id="626">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 xml:space="preserve"> </w:t>
      </w:r>
      <w:r>
        <w:rPr>
          <w:spacing w:val="0"/>
          <w:sz w:val="29"/>
          <w:szCs w:val="29"/>
          <w:rtl/>
        </w:rPr>
        <w:tab/>
      </w:r>
      <w:r>
        <w:rPr>
          <w:sz w:val="29"/>
          <w:szCs w:val="29"/>
          <w:rtl/>
        </w:rPr>
        <w:t>قال النووي</w:t>
      </w:r>
      <w:r>
        <w:rPr>
          <w:sz w:val="29"/>
          <w:szCs w:val="29"/>
          <w:rtl/>
          <w:lang w:bidi="fa-IR"/>
        </w:rPr>
        <w:t>۴</w:t>
      </w:r>
      <w:r>
        <w:rPr>
          <w:sz w:val="29"/>
          <w:szCs w:val="29"/>
          <w:rtl/>
        </w:rPr>
        <w:t xml:space="preserve"> نقلًًا عن القاضي عياض: المراد بالطلوع في قوله ثلاث ساعات، ارتفاعها وإشراقها، وإضاءتها لا مجرد ظهور قرصها، وهذا الذي قاله القاضي صحيح متعين لا عدول عنده للجمع بين الروايات، شرح صحيح مسلم (6/353).</w:t>
      </w:r>
    </w:p>
    <w:p w:rsidR="00C47572" w:rsidRDefault="00C47572" w:rsidP="00C47572">
      <w:pPr>
        <w:pStyle w:val="a9"/>
        <w:tabs>
          <w:tab w:val="center" w:pos="4153"/>
          <w:tab w:val="right" w:pos="8306"/>
        </w:tabs>
        <w:suppressAutoHyphens/>
        <w:ind w:left="426" w:hanging="426"/>
        <w:rPr>
          <w:rtl/>
        </w:rPr>
      </w:pPr>
    </w:p>
  </w:footnote>
  <w:footnote w:id="62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(3272)، وصحيح مسلم برقم (829).</w:t>
      </w:r>
    </w:p>
    <w:p w:rsidR="00C47572" w:rsidRDefault="00C47572" w:rsidP="00C47572">
      <w:pPr>
        <w:pStyle w:val="a9"/>
        <w:tabs>
          <w:tab w:val="center" w:pos="4153"/>
          <w:tab w:val="right" w:pos="8306"/>
        </w:tabs>
        <w:suppressAutoHyphens/>
        <w:ind w:left="426" w:hanging="426"/>
        <w:rPr>
          <w:rtl/>
        </w:rPr>
      </w:pPr>
    </w:p>
  </w:footnote>
  <w:footnote w:id="62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(832).</w:t>
      </w:r>
    </w:p>
    <w:p w:rsidR="00C47572" w:rsidRDefault="00C47572" w:rsidP="00C47572">
      <w:pPr>
        <w:pStyle w:val="a9"/>
        <w:tabs>
          <w:tab w:val="center" w:pos="4153"/>
          <w:tab w:val="right" w:pos="8306"/>
        </w:tabs>
        <w:suppressAutoHyphens/>
        <w:ind w:left="426" w:hanging="426"/>
        <w:rPr>
          <w:rtl/>
        </w:rPr>
      </w:pPr>
    </w:p>
  </w:footnote>
  <w:footnote w:id="62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سنن أبي داود برقم (4031)، قال شيخ الإسلام ابن تيمية</w:t>
      </w:r>
      <w:r>
        <w:rPr>
          <w:spacing w:val="0"/>
          <w:sz w:val="29"/>
          <w:szCs w:val="29"/>
          <w:rtl/>
          <w:lang w:bidi="fa-IR"/>
        </w:rPr>
        <w:t>۴</w:t>
      </w:r>
      <w:r>
        <w:rPr>
          <w:spacing w:val="0"/>
          <w:sz w:val="29"/>
          <w:szCs w:val="29"/>
          <w:rtl/>
        </w:rPr>
        <w:t>: هذا إسناد جيد، كما حسنه الحافظ ابن حجر</w:t>
      </w:r>
      <w:r>
        <w:rPr>
          <w:spacing w:val="0"/>
          <w:sz w:val="29"/>
          <w:szCs w:val="29"/>
          <w:rtl/>
          <w:lang w:bidi="fa-IR"/>
        </w:rPr>
        <w:t>۴</w:t>
      </w:r>
      <w:r>
        <w:rPr>
          <w:spacing w:val="0"/>
          <w:sz w:val="29"/>
          <w:szCs w:val="29"/>
          <w:rtl/>
        </w:rPr>
        <w:t xml:space="preserve"> في فتح الباري (6/98) وستأتي كلمة مفصلة في النهي عن التشبه بالكفار.</w:t>
      </w:r>
    </w:p>
    <w:p w:rsidR="00C47572" w:rsidRDefault="00C47572" w:rsidP="00C47572">
      <w:pPr>
        <w:pStyle w:val="a9"/>
        <w:tabs>
          <w:tab w:val="center" w:pos="4153"/>
          <w:tab w:val="right" w:pos="8306"/>
        </w:tabs>
        <w:suppressAutoHyphens/>
        <w:ind w:left="426" w:hanging="426"/>
        <w:rPr>
          <w:rtl/>
        </w:rPr>
      </w:pPr>
    </w:p>
  </w:footnote>
  <w:footnote w:id="63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شرح صحيح مسلم (6/353).</w:t>
      </w:r>
    </w:p>
    <w:p w:rsidR="00C47572" w:rsidRDefault="00C47572" w:rsidP="00C47572">
      <w:pPr>
        <w:pStyle w:val="a9"/>
        <w:tabs>
          <w:tab w:val="center" w:pos="4153"/>
          <w:tab w:val="right" w:pos="8306"/>
        </w:tabs>
        <w:suppressAutoHyphens/>
        <w:ind w:left="426" w:hanging="426"/>
        <w:rPr>
          <w:rtl/>
        </w:rPr>
      </w:pPr>
    </w:p>
  </w:footnote>
  <w:footnote w:id="63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أي: يوقد عليها إيقادًا بليغًا، شرح صحيح مسلم للنووي (6/356).</w:t>
      </w:r>
    </w:p>
    <w:p w:rsidR="00C47572" w:rsidRDefault="00C47572" w:rsidP="00C47572">
      <w:pPr>
        <w:pStyle w:val="a9"/>
        <w:tabs>
          <w:tab w:val="center" w:pos="4153"/>
          <w:tab w:val="right" w:pos="8306"/>
        </w:tabs>
        <w:suppressAutoHyphens/>
        <w:ind w:left="426" w:hanging="426"/>
        <w:rPr>
          <w:rtl/>
        </w:rPr>
      </w:pPr>
    </w:p>
  </w:footnote>
  <w:footnote w:id="63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أي: من طلوع قرص الشمس (قيد رمح) يعني قيد رمح برأي العين، هذا هو الوقت الثاني، فإذا طلعت الشمس فانظر إليها، فإذا ارتفعت قيد رمح، يعني قيد متر تقريبًا في رأي العين فحينئذ خرج وقت النهي، ويقدر بالنسبة للساعات باثنتي عشرة دقيقة إلى عشر دقائق، أي ليس بطويل، ولكن الاحتياط أن يزيد إلى ربع ساعة، فنقول بعد طلوع الشمس بربع ساعة ينتهي وقت النهي. الشرح الممتع للشيخ ابن عثيمين </w:t>
      </w:r>
      <w:r>
        <w:rPr>
          <w:spacing w:val="0"/>
          <w:sz w:val="29"/>
          <w:szCs w:val="29"/>
          <w:rtl/>
          <w:lang w:bidi="fa-IR"/>
        </w:rPr>
        <w:t>۴</w:t>
      </w:r>
      <w:r>
        <w:rPr>
          <w:spacing w:val="0"/>
          <w:sz w:val="29"/>
          <w:szCs w:val="29"/>
          <w:rtl/>
        </w:rPr>
        <w:t xml:space="preserve"> (4/112-113).</w:t>
      </w:r>
    </w:p>
    <w:p w:rsidR="00C47572" w:rsidRDefault="00C47572" w:rsidP="00C47572">
      <w:pPr>
        <w:pStyle w:val="a9"/>
        <w:tabs>
          <w:tab w:val="center" w:pos="4153"/>
          <w:tab w:val="right" w:pos="8306"/>
        </w:tabs>
        <w:suppressAutoHyphens/>
        <w:ind w:left="426" w:hanging="426"/>
        <w:rPr>
          <w:rtl/>
        </w:rPr>
      </w:pPr>
    </w:p>
  </w:footnote>
  <w:footnote w:id="63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سنن أبي داود برقم (419) وصححه الشيخ الألباني</w:t>
      </w:r>
      <w:r>
        <w:rPr>
          <w:spacing w:val="0"/>
          <w:sz w:val="29"/>
          <w:szCs w:val="29"/>
          <w:rtl/>
          <w:lang w:bidi="fa-IR"/>
        </w:rPr>
        <w:t>۴</w:t>
      </w:r>
      <w:r>
        <w:rPr>
          <w:spacing w:val="0"/>
          <w:sz w:val="29"/>
          <w:szCs w:val="29"/>
          <w:rtl/>
        </w:rPr>
        <w:t xml:space="preserve"> كما في الإرواء برقم (478).</w:t>
      </w:r>
    </w:p>
    <w:p w:rsidR="00C47572" w:rsidRDefault="00C47572" w:rsidP="00C47572">
      <w:pPr>
        <w:pStyle w:val="a9"/>
        <w:tabs>
          <w:tab w:val="center" w:pos="4153"/>
          <w:tab w:val="right" w:pos="8306"/>
        </w:tabs>
        <w:suppressAutoHyphens/>
        <w:ind w:left="426" w:hanging="426"/>
        <w:rPr>
          <w:rtl/>
        </w:rPr>
      </w:pPr>
    </w:p>
  </w:footnote>
  <w:footnote w:id="63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(10/72) برقم (5811) وقال محققوه: حديث صحيح بطرقه وشواهده. </w:t>
      </w:r>
    </w:p>
    <w:p w:rsidR="00C47572" w:rsidRDefault="00C47572" w:rsidP="00C47572">
      <w:pPr>
        <w:pStyle w:val="a9"/>
        <w:tabs>
          <w:tab w:val="center" w:pos="4153"/>
          <w:tab w:val="right" w:pos="8306"/>
        </w:tabs>
        <w:suppressAutoHyphens/>
        <w:ind w:left="426" w:hanging="426"/>
        <w:rPr>
          <w:rtl/>
        </w:rPr>
      </w:pPr>
    </w:p>
  </w:footnote>
  <w:footnote w:id="63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صحيح البخاري برقم (597)، وصحيح مسلم برقم (684) واللفظ له. </w:t>
      </w:r>
    </w:p>
    <w:p w:rsidR="00C47572" w:rsidRDefault="00C47572" w:rsidP="00C47572">
      <w:pPr>
        <w:pStyle w:val="a9"/>
        <w:tabs>
          <w:tab w:val="center" w:pos="4153"/>
          <w:tab w:val="right" w:pos="8306"/>
        </w:tabs>
        <w:suppressAutoHyphens/>
        <w:ind w:left="426" w:hanging="426"/>
        <w:rPr>
          <w:rtl/>
        </w:rPr>
      </w:pPr>
    </w:p>
  </w:footnote>
  <w:footnote w:id="63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(1154)، وصححه الألباني</w:t>
      </w:r>
      <w:r>
        <w:rPr>
          <w:spacing w:val="0"/>
          <w:sz w:val="29"/>
          <w:szCs w:val="29"/>
          <w:rtl/>
          <w:lang w:bidi="fa-IR"/>
        </w:rPr>
        <w:t>۴</w:t>
      </w:r>
      <w:r>
        <w:rPr>
          <w:spacing w:val="0"/>
          <w:sz w:val="29"/>
          <w:szCs w:val="29"/>
          <w:rtl/>
        </w:rPr>
        <w:t xml:space="preserve">  في صحيح سنن ابن ماجة (1/190) برقم (948).</w:t>
      </w:r>
    </w:p>
    <w:p w:rsidR="00C47572" w:rsidRDefault="00C47572" w:rsidP="00C47572">
      <w:pPr>
        <w:pStyle w:val="a9"/>
        <w:tabs>
          <w:tab w:val="center" w:pos="4153"/>
          <w:tab w:val="right" w:pos="8306"/>
        </w:tabs>
        <w:suppressAutoHyphens/>
        <w:ind w:left="426" w:hanging="426"/>
        <w:rPr>
          <w:rtl/>
        </w:rPr>
      </w:pPr>
    </w:p>
  </w:footnote>
  <w:footnote w:id="63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(219)، وصححه الشيخ الألباني</w:t>
      </w:r>
      <w:r>
        <w:rPr>
          <w:spacing w:val="0"/>
          <w:sz w:val="31"/>
          <w:szCs w:val="31"/>
          <w:rtl/>
          <w:lang w:bidi="fa-IR"/>
        </w:rPr>
        <w:t>۴</w:t>
      </w:r>
      <w:r>
        <w:rPr>
          <w:spacing w:val="0"/>
          <w:sz w:val="31"/>
          <w:szCs w:val="31"/>
          <w:rtl/>
        </w:rPr>
        <w:t xml:space="preserve"> </w:t>
      </w:r>
      <w:r>
        <w:rPr>
          <w:spacing w:val="0"/>
          <w:sz w:val="29"/>
          <w:szCs w:val="29"/>
          <w:rtl/>
        </w:rPr>
        <w:t xml:space="preserve">كما في صحيح سنن الترمذي (1/70) برقم 181. </w:t>
      </w:r>
    </w:p>
    <w:p w:rsidR="00C47572" w:rsidRDefault="00C47572" w:rsidP="00C47572">
      <w:pPr>
        <w:pStyle w:val="a9"/>
        <w:tabs>
          <w:tab w:val="center" w:pos="4153"/>
          <w:tab w:val="right" w:pos="8306"/>
        </w:tabs>
        <w:suppressAutoHyphens/>
        <w:ind w:left="426" w:hanging="426"/>
        <w:rPr>
          <w:rtl/>
        </w:rPr>
      </w:pPr>
    </w:p>
  </w:footnote>
  <w:footnote w:id="63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(423) وصححه الشيخ الألباني</w:t>
      </w:r>
      <w:r>
        <w:rPr>
          <w:spacing w:val="0"/>
          <w:sz w:val="31"/>
          <w:szCs w:val="31"/>
          <w:rtl/>
          <w:lang w:bidi="fa-IR"/>
        </w:rPr>
        <w:t>۴</w:t>
      </w:r>
      <w:r>
        <w:rPr>
          <w:spacing w:val="0"/>
          <w:sz w:val="31"/>
          <w:szCs w:val="31"/>
          <w:rtl/>
        </w:rPr>
        <w:t xml:space="preserve"> </w:t>
      </w:r>
      <w:r>
        <w:rPr>
          <w:spacing w:val="0"/>
          <w:sz w:val="29"/>
          <w:szCs w:val="29"/>
          <w:rtl/>
        </w:rPr>
        <w:t>كما في صحيح سنن ابن ماجه (1/133) برقم (347).</w:t>
      </w:r>
    </w:p>
    <w:p w:rsidR="00C47572" w:rsidRDefault="00C47572" w:rsidP="00C47572">
      <w:pPr>
        <w:pStyle w:val="a9"/>
        <w:tabs>
          <w:tab w:val="center" w:pos="4153"/>
          <w:tab w:val="right" w:pos="8306"/>
        </w:tabs>
        <w:suppressAutoHyphens/>
        <w:ind w:left="426" w:hanging="426"/>
        <w:rPr>
          <w:rtl/>
        </w:rPr>
      </w:pPr>
    </w:p>
  </w:footnote>
  <w:footnote w:id="63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مجموع فتاوى ومقالات متنوعة (11/373). </w:t>
      </w:r>
    </w:p>
    <w:p w:rsidR="00C47572" w:rsidRDefault="00C47572" w:rsidP="00C47572">
      <w:pPr>
        <w:pStyle w:val="a9"/>
        <w:tabs>
          <w:tab w:val="center" w:pos="4153"/>
          <w:tab w:val="right" w:pos="8306"/>
        </w:tabs>
        <w:suppressAutoHyphens/>
        <w:ind w:left="426" w:hanging="426"/>
        <w:rPr>
          <w:rtl/>
        </w:rPr>
      </w:pPr>
    </w:p>
  </w:footnote>
  <w:footnote w:id="64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أي: تميل.</w:t>
      </w:r>
    </w:p>
    <w:p w:rsidR="00C47572" w:rsidRDefault="00C47572" w:rsidP="00C47572">
      <w:pPr>
        <w:pStyle w:val="a9"/>
        <w:tabs>
          <w:tab w:val="center" w:pos="4153"/>
          <w:tab w:val="right" w:pos="8306"/>
        </w:tabs>
        <w:suppressAutoHyphens/>
        <w:ind w:left="426" w:hanging="426"/>
        <w:rPr>
          <w:rtl/>
        </w:rPr>
      </w:pPr>
    </w:p>
  </w:footnote>
  <w:footnote w:id="64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برقم( 586)، وصحيح مسلم برقم (827).</w:t>
      </w:r>
    </w:p>
    <w:p w:rsidR="00C47572" w:rsidRDefault="00C47572" w:rsidP="00C47572">
      <w:pPr>
        <w:pStyle w:val="a9"/>
        <w:tabs>
          <w:tab w:val="center" w:pos="4153"/>
          <w:tab w:val="right" w:pos="8306"/>
        </w:tabs>
        <w:suppressAutoHyphens/>
        <w:ind w:left="426" w:hanging="426"/>
        <w:rPr>
          <w:rtl/>
        </w:rPr>
      </w:pPr>
    </w:p>
  </w:footnote>
  <w:footnote w:id="64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(1864).</w:t>
      </w:r>
    </w:p>
    <w:p w:rsidR="00C47572" w:rsidRDefault="00C47572" w:rsidP="00C47572">
      <w:pPr>
        <w:pStyle w:val="a9"/>
        <w:tabs>
          <w:tab w:val="center" w:pos="4153"/>
          <w:tab w:val="right" w:pos="8306"/>
        </w:tabs>
        <w:suppressAutoHyphens/>
        <w:ind w:left="426" w:hanging="426"/>
        <w:rPr>
          <w:rtl/>
        </w:rPr>
      </w:pPr>
    </w:p>
  </w:footnote>
  <w:footnote w:id="643">
    <w:p w:rsidR="00C47572" w:rsidRDefault="00C47572" w:rsidP="00C47572">
      <w:pPr>
        <w:pStyle w:val="a9"/>
        <w:tabs>
          <w:tab w:val="center" w:pos="4153"/>
          <w:tab w:val="right" w:pos="8306"/>
        </w:tabs>
        <w:suppressAutoHyphens/>
        <w:ind w:left="426" w:hanging="426"/>
        <w:rPr>
          <w:spacing w:val="-3"/>
          <w:sz w:val="29"/>
          <w:szCs w:val="29"/>
          <w:rtl/>
        </w:rPr>
      </w:pPr>
      <w:r>
        <w:rPr>
          <w:vertAlign w:val="superscript"/>
          <w:rtl/>
        </w:rPr>
        <w:footnoteRef/>
      </w:r>
      <w:r>
        <w:rPr>
          <w:rtl/>
        </w:rPr>
        <w:t xml:space="preserve"> </w:t>
      </w:r>
      <w:r>
        <w:rPr>
          <w:spacing w:val="0"/>
          <w:sz w:val="29"/>
          <w:szCs w:val="29"/>
          <w:rtl/>
        </w:rPr>
        <w:tab/>
      </w:r>
      <w:r>
        <w:rPr>
          <w:spacing w:val="-3"/>
          <w:sz w:val="29"/>
          <w:szCs w:val="29"/>
          <w:rtl/>
        </w:rPr>
        <w:t>مسند الإمام أحمد (2/46) برقم (610)، وسنن أبي داود برقم (1274)، وقال محققو المسند: رجاله ثقات، وحسنه الحافظ ابن حجر كما في الفتح (2/61-62).</w:t>
      </w:r>
    </w:p>
    <w:p w:rsidR="00C47572" w:rsidRDefault="00C47572" w:rsidP="00C47572">
      <w:pPr>
        <w:pStyle w:val="a9"/>
        <w:tabs>
          <w:tab w:val="center" w:pos="4153"/>
          <w:tab w:val="right" w:pos="8306"/>
        </w:tabs>
        <w:suppressAutoHyphens/>
        <w:ind w:left="426" w:hanging="426"/>
        <w:rPr>
          <w:rtl/>
        </w:rPr>
      </w:pPr>
    </w:p>
  </w:footnote>
  <w:footnote w:id="64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سبق تخريجه.</w:t>
      </w:r>
    </w:p>
    <w:p w:rsidR="00C47572" w:rsidRDefault="00C47572" w:rsidP="00C47572">
      <w:pPr>
        <w:pStyle w:val="a9"/>
        <w:tabs>
          <w:tab w:val="center" w:pos="4153"/>
          <w:tab w:val="right" w:pos="8306"/>
        </w:tabs>
        <w:suppressAutoHyphens/>
        <w:ind w:left="426" w:hanging="426"/>
        <w:rPr>
          <w:rtl/>
        </w:rPr>
      </w:pPr>
    </w:p>
  </w:footnote>
  <w:footnote w:id="64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فتح الباري (2/61-62).</w:t>
      </w:r>
    </w:p>
    <w:p w:rsidR="00C47572" w:rsidRDefault="00C47572" w:rsidP="00C47572">
      <w:pPr>
        <w:pStyle w:val="a9"/>
        <w:tabs>
          <w:tab w:val="center" w:pos="4153"/>
          <w:tab w:val="right" w:pos="8306"/>
        </w:tabs>
        <w:suppressAutoHyphens/>
        <w:ind w:left="426" w:hanging="426"/>
        <w:rPr>
          <w:rtl/>
        </w:rPr>
      </w:pPr>
    </w:p>
  </w:footnote>
  <w:footnote w:id="64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(1233)، وصحيح مسلم برقم (834).</w:t>
      </w:r>
    </w:p>
    <w:p w:rsidR="00C47572" w:rsidRDefault="00C47572" w:rsidP="00C47572">
      <w:pPr>
        <w:pStyle w:val="a9"/>
        <w:tabs>
          <w:tab w:val="center" w:pos="4153"/>
          <w:tab w:val="right" w:pos="8306"/>
        </w:tabs>
        <w:suppressAutoHyphens/>
        <w:ind w:left="426" w:hanging="426"/>
        <w:rPr>
          <w:rtl/>
        </w:rPr>
      </w:pPr>
    </w:p>
  </w:footnote>
  <w:footnote w:id="64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(930)، وصحيح مسلم برقم (875) واللفظ له.</w:t>
      </w:r>
    </w:p>
    <w:p w:rsidR="00C47572" w:rsidRDefault="00C47572" w:rsidP="00C47572">
      <w:pPr>
        <w:pStyle w:val="a9"/>
        <w:tabs>
          <w:tab w:val="center" w:pos="4153"/>
          <w:tab w:val="right" w:pos="8306"/>
        </w:tabs>
        <w:suppressAutoHyphens/>
        <w:ind w:left="426" w:hanging="426"/>
        <w:rPr>
          <w:rtl/>
        </w:rPr>
      </w:pPr>
    </w:p>
  </w:footnote>
  <w:footnote w:id="64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سنن أبي داود برقم (1894)، ورواه الترمذي برقم (868) وقال: حديث جبير حديث حسن صحيح. </w:t>
      </w:r>
    </w:p>
    <w:p w:rsidR="00C47572" w:rsidRDefault="00C47572" w:rsidP="00C47572">
      <w:pPr>
        <w:pStyle w:val="a9"/>
        <w:tabs>
          <w:tab w:val="center" w:pos="4153"/>
          <w:tab w:val="right" w:pos="8306"/>
        </w:tabs>
        <w:suppressAutoHyphens/>
        <w:ind w:left="426" w:hanging="426"/>
        <w:rPr>
          <w:rtl/>
        </w:rPr>
      </w:pPr>
    </w:p>
  </w:footnote>
  <w:footnote w:id="64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(5065)، وصحيح مسلم برقم (1400).</w:t>
      </w:r>
    </w:p>
    <w:p w:rsidR="00C47572" w:rsidRDefault="00C47572" w:rsidP="00C47572">
      <w:pPr>
        <w:pStyle w:val="a9"/>
        <w:tabs>
          <w:tab w:val="center" w:pos="4153"/>
          <w:tab w:val="right" w:pos="8306"/>
        </w:tabs>
        <w:suppressAutoHyphens/>
        <w:ind w:left="426" w:hanging="426"/>
        <w:rPr>
          <w:rtl/>
        </w:rPr>
      </w:pPr>
    </w:p>
  </w:footnote>
  <w:footnote w:id="65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(2050)، وقال الشيخ الألباني</w:t>
      </w:r>
      <w:r>
        <w:rPr>
          <w:spacing w:val="0"/>
          <w:sz w:val="29"/>
          <w:szCs w:val="29"/>
          <w:rtl/>
          <w:lang w:bidi="fa-IR"/>
        </w:rPr>
        <w:t>۴</w:t>
      </w:r>
      <w:r>
        <w:rPr>
          <w:spacing w:val="0"/>
          <w:sz w:val="29"/>
          <w:szCs w:val="29"/>
          <w:rtl/>
        </w:rPr>
        <w:t xml:space="preserve"> كما في صحيح سنن أبي داود (2/386) برقم (1804): حسن صحيح.</w:t>
      </w:r>
    </w:p>
    <w:p w:rsidR="00C47572" w:rsidRDefault="00C47572" w:rsidP="00C47572">
      <w:pPr>
        <w:pStyle w:val="a9"/>
        <w:tabs>
          <w:tab w:val="center" w:pos="4153"/>
          <w:tab w:val="right" w:pos="8306"/>
        </w:tabs>
        <w:suppressAutoHyphens/>
        <w:ind w:left="426" w:hanging="426"/>
        <w:rPr>
          <w:rtl/>
        </w:rPr>
      </w:pPr>
    </w:p>
  </w:footnote>
  <w:footnote w:id="651">
    <w:p w:rsidR="00C47572" w:rsidRDefault="00C47572" w:rsidP="00C47572">
      <w:pPr>
        <w:pStyle w:val="a9"/>
        <w:tabs>
          <w:tab w:val="center" w:pos="4153"/>
          <w:tab w:val="right" w:pos="8306"/>
        </w:tabs>
        <w:suppressAutoHyphens/>
        <w:ind w:left="425" w:hanging="425"/>
        <w:rPr>
          <w:spacing w:val="15"/>
          <w:sz w:val="29"/>
          <w:szCs w:val="29"/>
          <w:rtl/>
        </w:rPr>
      </w:pPr>
      <w:r>
        <w:rPr>
          <w:vertAlign w:val="superscript"/>
          <w:rtl/>
        </w:rPr>
        <w:footnoteRef/>
      </w:r>
      <w:r>
        <w:rPr>
          <w:rtl/>
        </w:rPr>
        <w:t xml:space="preserve"> </w:t>
      </w:r>
      <w:r>
        <w:rPr>
          <w:spacing w:val="9"/>
          <w:sz w:val="29"/>
          <w:szCs w:val="29"/>
          <w:rtl/>
        </w:rPr>
        <w:tab/>
      </w:r>
      <w:r>
        <w:rPr>
          <w:spacing w:val="15"/>
          <w:sz w:val="29"/>
          <w:szCs w:val="29"/>
          <w:rtl/>
        </w:rPr>
        <w:t>بحث من إعداد اللجنة الدائمة للبحوث العلمية والإفتاء مقدم لهيئة كبار العلماء في المملكة العربية السعودية في دورتها المنعقدة في النصف الأول من شهر شعبان لعام 1395هـ في مدينة الطائف. أبحاث هيئة كبار العلماء (2/503-528) بتصرف.</w:t>
      </w:r>
    </w:p>
    <w:p w:rsidR="00C47572" w:rsidRDefault="00C47572" w:rsidP="00C47572">
      <w:pPr>
        <w:pStyle w:val="a9"/>
        <w:tabs>
          <w:tab w:val="center" w:pos="4153"/>
          <w:tab w:val="right" w:pos="8306"/>
        </w:tabs>
        <w:suppressAutoHyphens/>
        <w:ind w:left="425" w:hanging="425"/>
        <w:rPr>
          <w:rtl/>
        </w:rPr>
      </w:pPr>
    </w:p>
  </w:footnote>
  <w:footnote w:id="65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أبحاث هيئة كبار العلماء (2/529-530).</w:t>
      </w:r>
    </w:p>
    <w:p w:rsidR="00C47572" w:rsidRDefault="00C47572" w:rsidP="00C47572">
      <w:pPr>
        <w:pStyle w:val="a9"/>
        <w:tabs>
          <w:tab w:val="center" w:pos="4153"/>
          <w:tab w:val="right" w:pos="8306"/>
        </w:tabs>
        <w:suppressAutoHyphens/>
        <w:ind w:left="426" w:hanging="426"/>
        <w:rPr>
          <w:rtl/>
        </w:rPr>
      </w:pPr>
    </w:p>
  </w:footnote>
  <w:footnote w:id="65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الفقه الميسر لمجموعة من المشايخ (5/174).</w:t>
      </w:r>
    </w:p>
    <w:p w:rsidR="00C47572" w:rsidRDefault="00C47572" w:rsidP="00C47572">
      <w:pPr>
        <w:pStyle w:val="a9"/>
        <w:tabs>
          <w:tab w:val="center" w:pos="4153"/>
          <w:tab w:val="right" w:pos="8306"/>
        </w:tabs>
        <w:suppressAutoHyphens/>
        <w:ind w:left="426" w:hanging="426"/>
        <w:rPr>
          <w:rtl/>
        </w:rPr>
      </w:pPr>
    </w:p>
  </w:footnote>
  <w:footnote w:id="65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(5336).</w:t>
      </w:r>
    </w:p>
    <w:p w:rsidR="00C47572" w:rsidRDefault="00C47572" w:rsidP="00C47572">
      <w:pPr>
        <w:pStyle w:val="a9"/>
        <w:tabs>
          <w:tab w:val="center" w:pos="4153"/>
          <w:tab w:val="right" w:pos="8306"/>
        </w:tabs>
        <w:suppressAutoHyphens/>
        <w:ind w:left="426" w:hanging="426"/>
        <w:rPr>
          <w:rtl/>
        </w:rPr>
      </w:pPr>
    </w:p>
  </w:footnote>
  <w:footnote w:id="65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الحفش: البيت الصغير الذليل القريب السَّمْك، سُمي به لضيقه، النهاية في غريب الحديث (1/407).</w:t>
      </w:r>
    </w:p>
    <w:p w:rsidR="00C47572" w:rsidRDefault="00C47572" w:rsidP="00C47572">
      <w:pPr>
        <w:pStyle w:val="a9"/>
        <w:tabs>
          <w:tab w:val="center" w:pos="4153"/>
          <w:tab w:val="right" w:pos="8306"/>
        </w:tabs>
        <w:suppressAutoHyphens/>
        <w:ind w:left="426" w:hanging="426"/>
        <w:rPr>
          <w:rtl/>
        </w:rPr>
      </w:pPr>
    </w:p>
  </w:footnote>
  <w:footnote w:id="65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(5337)، وصحيح مسلم برقم (1489).</w:t>
      </w:r>
    </w:p>
    <w:p w:rsidR="00C47572" w:rsidRDefault="00C47572" w:rsidP="00C47572">
      <w:pPr>
        <w:pStyle w:val="a9"/>
        <w:tabs>
          <w:tab w:val="center" w:pos="4153"/>
          <w:tab w:val="right" w:pos="8306"/>
        </w:tabs>
        <w:suppressAutoHyphens/>
        <w:ind w:left="426" w:hanging="426"/>
        <w:rPr>
          <w:rtl/>
        </w:rPr>
      </w:pPr>
    </w:p>
  </w:footnote>
  <w:footnote w:id="65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انظر أعلام الموقعين (2/165).</w:t>
      </w:r>
    </w:p>
    <w:p w:rsidR="00C47572" w:rsidRDefault="00C47572" w:rsidP="00C47572">
      <w:pPr>
        <w:pStyle w:val="a9"/>
        <w:tabs>
          <w:tab w:val="center" w:pos="4153"/>
          <w:tab w:val="right" w:pos="8306"/>
        </w:tabs>
        <w:suppressAutoHyphens/>
        <w:ind w:left="426" w:hanging="426"/>
        <w:rPr>
          <w:rtl/>
        </w:rPr>
      </w:pPr>
    </w:p>
  </w:footnote>
  <w:footnote w:id="65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(313)، وصحيح مسلم برقم (1491).</w:t>
      </w:r>
    </w:p>
    <w:p w:rsidR="00C47572" w:rsidRDefault="00C47572" w:rsidP="00C47572">
      <w:pPr>
        <w:pStyle w:val="a9"/>
        <w:tabs>
          <w:tab w:val="center" w:pos="4153"/>
          <w:tab w:val="right" w:pos="8306"/>
        </w:tabs>
        <w:suppressAutoHyphens/>
        <w:ind w:left="426" w:hanging="426"/>
        <w:rPr>
          <w:rtl/>
        </w:rPr>
      </w:pPr>
    </w:p>
  </w:footnote>
  <w:footnote w:id="659">
    <w:p w:rsidR="00C47572" w:rsidRDefault="00C47572" w:rsidP="00C47572">
      <w:pPr>
        <w:pStyle w:val="a9"/>
        <w:tabs>
          <w:tab w:val="center" w:pos="4153"/>
          <w:tab w:val="right" w:pos="8306"/>
        </w:tabs>
        <w:suppressAutoHyphens/>
        <w:ind w:left="426" w:hanging="426"/>
        <w:rPr>
          <w:spacing w:val="15"/>
          <w:sz w:val="29"/>
          <w:szCs w:val="29"/>
          <w:rtl/>
        </w:rPr>
      </w:pPr>
      <w:r>
        <w:rPr>
          <w:vertAlign w:val="superscript"/>
          <w:rtl/>
        </w:rPr>
        <w:footnoteRef/>
      </w:r>
      <w:r>
        <w:rPr>
          <w:rtl/>
        </w:rPr>
        <w:t xml:space="preserve"> </w:t>
      </w:r>
      <w:r>
        <w:rPr>
          <w:spacing w:val="0"/>
          <w:sz w:val="29"/>
          <w:szCs w:val="29"/>
          <w:rtl/>
        </w:rPr>
        <w:tab/>
      </w:r>
      <w:r>
        <w:rPr>
          <w:spacing w:val="15"/>
          <w:sz w:val="29"/>
          <w:szCs w:val="29"/>
          <w:rtl/>
        </w:rPr>
        <w:t>سنن أبي داود برقم (2300)، وسنن الترمذي برقم 5001، وقال: هذا حديث حسن صحيح، والنسائي برقم (3558) بلفظ: اعتدي حيث بلغك الخبر، وابن ماجه برقم (2031) ولفظه: (امكثي في بيتك الذي جاء فيه نعي زوجك حتى يبلغ الكتاب أجله).</w:t>
      </w:r>
    </w:p>
    <w:p w:rsidR="00C47572" w:rsidRDefault="00C47572" w:rsidP="00C47572">
      <w:pPr>
        <w:pStyle w:val="a9"/>
        <w:tabs>
          <w:tab w:val="center" w:pos="4153"/>
          <w:tab w:val="right" w:pos="8306"/>
        </w:tabs>
        <w:suppressAutoHyphens/>
        <w:ind w:left="426" w:hanging="426"/>
        <w:rPr>
          <w:rtl/>
        </w:rPr>
      </w:pPr>
    </w:p>
  </w:footnote>
  <w:footnote w:id="66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المغني (11/291-292).</w:t>
      </w:r>
    </w:p>
    <w:p w:rsidR="00C47572" w:rsidRDefault="00C47572" w:rsidP="00C47572">
      <w:pPr>
        <w:pStyle w:val="a9"/>
        <w:tabs>
          <w:tab w:val="center" w:pos="4153"/>
          <w:tab w:val="right" w:pos="8306"/>
        </w:tabs>
        <w:suppressAutoHyphens/>
        <w:ind w:left="426" w:hanging="426"/>
        <w:rPr>
          <w:rtl/>
        </w:rPr>
      </w:pPr>
    </w:p>
  </w:footnote>
  <w:footnote w:id="66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الملخص الفقهي للشيخ صالح الفوزان (2/424).</w:t>
      </w:r>
    </w:p>
    <w:p w:rsidR="00C47572" w:rsidRDefault="00C47572" w:rsidP="00C47572">
      <w:pPr>
        <w:pStyle w:val="a9"/>
        <w:tabs>
          <w:tab w:val="center" w:pos="4153"/>
          <w:tab w:val="right" w:pos="8306"/>
        </w:tabs>
        <w:suppressAutoHyphens/>
        <w:ind w:left="426" w:hanging="426"/>
        <w:rPr>
          <w:rtl/>
        </w:rPr>
      </w:pPr>
    </w:p>
  </w:footnote>
  <w:footnote w:id="66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صحيح مسلم برقم 1483. </w:t>
      </w:r>
    </w:p>
    <w:p w:rsidR="00C47572" w:rsidRDefault="00C47572" w:rsidP="00C47572">
      <w:pPr>
        <w:pStyle w:val="a9"/>
        <w:tabs>
          <w:tab w:val="center" w:pos="4153"/>
          <w:tab w:val="right" w:pos="8306"/>
        </w:tabs>
        <w:suppressAutoHyphens/>
        <w:ind w:left="426" w:hanging="426"/>
        <w:rPr>
          <w:rtl/>
        </w:rPr>
      </w:pPr>
    </w:p>
  </w:footnote>
  <w:footnote w:id="66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الإجماع لابن المنذر ص(124).</w:t>
      </w:r>
    </w:p>
    <w:p w:rsidR="00C47572" w:rsidRDefault="00C47572" w:rsidP="00C47572">
      <w:pPr>
        <w:pStyle w:val="a9"/>
        <w:tabs>
          <w:tab w:val="center" w:pos="4153"/>
          <w:tab w:val="right" w:pos="8306"/>
        </w:tabs>
        <w:suppressAutoHyphens/>
        <w:ind w:left="426" w:hanging="426"/>
        <w:rPr>
          <w:rtl/>
        </w:rPr>
      </w:pPr>
    </w:p>
  </w:footnote>
  <w:footnote w:id="66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الثوب المعصفر هو المصبوغ. </w:t>
      </w:r>
    </w:p>
    <w:p w:rsidR="00C47572" w:rsidRDefault="00C47572" w:rsidP="00C47572">
      <w:pPr>
        <w:pStyle w:val="a9"/>
        <w:tabs>
          <w:tab w:val="center" w:pos="4153"/>
          <w:tab w:val="right" w:pos="8306"/>
        </w:tabs>
        <w:suppressAutoHyphens/>
        <w:ind w:left="426" w:hanging="426"/>
        <w:rPr>
          <w:rtl/>
        </w:rPr>
      </w:pPr>
    </w:p>
  </w:footnote>
  <w:footnote w:id="66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المغني لابن قدامة (11/288). </w:t>
      </w:r>
    </w:p>
    <w:p w:rsidR="00C47572" w:rsidRDefault="00C47572" w:rsidP="00C47572">
      <w:pPr>
        <w:pStyle w:val="a9"/>
        <w:tabs>
          <w:tab w:val="center" w:pos="4153"/>
          <w:tab w:val="right" w:pos="8306"/>
        </w:tabs>
        <w:suppressAutoHyphens/>
        <w:ind w:left="426" w:hanging="426"/>
        <w:rPr>
          <w:rtl/>
        </w:rPr>
      </w:pPr>
    </w:p>
  </w:footnote>
  <w:footnote w:id="66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(5341)، وصحيح مسلم برقم (938.</w:t>
      </w:r>
    </w:p>
    <w:p w:rsidR="00C47572" w:rsidRDefault="00C47572" w:rsidP="00C47572">
      <w:pPr>
        <w:pStyle w:val="a9"/>
        <w:tabs>
          <w:tab w:val="center" w:pos="4153"/>
          <w:tab w:val="right" w:pos="8306"/>
        </w:tabs>
        <w:suppressAutoHyphens/>
        <w:ind w:left="426" w:hanging="426"/>
        <w:rPr>
          <w:rtl/>
        </w:rPr>
      </w:pPr>
    </w:p>
  </w:footnote>
  <w:footnote w:id="66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تقدم تخريجه.</w:t>
      </w:r>
    </w:p>
    <w:p w:rsidR="00C47572" w:rsidRDefault="00C47572" w:rsidP="00C47572">
      <w:pPr>
        <w:pStyle w:val="a9"/>
        <w:tabs>
          <w:tab w:val="center" w:pos="4153"/>
          <w:tab w:val="right" w:pos="8306"/>
        </w:tabs>
        <w:suppressAutoHyphens/>
        <w:ind w:left="426" w:hanging="426"/>
        <w:rPr>
          <w:rtl/>
        </w:rPr>
      </w:pPr>
    </w:p>
  </w:footnote>
  <w:footnote w:id="66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شرح النووي على صحيح مسلم (10/357).</w:t>
      </w:r>
    </w:p>
    <w:p w:rsidR="00C47572" w:rsidRDefault="00C47572" w:rsidP="00C47572">
      <w:pPr>
        <w:pStyle w:val="a9"/>
        <w:tabs>
          <w:tab w:val="center" w:pos="4153"/>
          <w:tab w:val="right" w:pos="8306"/>
        </w:tabs>
        <w:suppressAutoHyphens/>
        <w:ind w:left="426" w:hanging="426"/>
        <w:rPr>
          <w:rtl/>
        </w:rPr>
      </w:pPr>
    </w:p>
  </w:footnote>
  <w:footnote w:id="66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زاد المعاد لابن القيم</w:t>
      </w:r>
      <w:r>
        <w:rPr>
          <w:spacing w:val="0"/>
          <w:sz w:val="29"/>
          <w:szCs w:val="29"/>
          <w:rtl/>
          <w:lang w:bidi="fa-IR"/>
        </w:rPr>
        <w:t>۴</w:t>
      </w:r>
      <w:r>
        <w:rPr>
          <w:spacing w:val="0"/>
          <w:sz w:val="29"/>
          <w:szCs w:val="29"/>
          <w:rtl/>
        </w:rPr>
        <w:t xml:space="preserve"> (5/623) بتصرف.</w:t>
      </w:r>
    </w:p>
    <w:p w:rsidR="00C47572" w:rsidRDefault="00C47572" w:rsidP="00C47572">
      <w:pPr>
        <w:pStyle w:val="a9"/>
        <w:tabs>
          <w:tab w:val="center" w:pos="4153"/>
          <w:tab w:val="right" w:pos="8306"/>
        </w:tabs>
        <w:suppressAutoHyphens/>
        <w:ind w:left="426" w:hanging="426"/>
        <w:rPr>
          <w:rtl/>
        </w:rPr>
      </w:pPr>
    </w:p>
  </w:footnote>
  <w:footnote w:id="67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الممشقة: أي المصبوغة بالمشق بكسر الميم وهو الطين الأحمر الذي يُسمى مغرة، عون المعبود شرح سنن أبي داود (6/295).</w:t>
      </w:r>
    </w:p>
    <w:p w:rsidR="00C47572" w:rsidRDefault="00C47572" w:rsidP="00C47572">
      <w:pPr>
        <w:pStyle w:val="a9"/>
        <w:tabs>
          <w:tab w:val="center" w:pos="4153"/>
          <w:tab w:val="right" w:pos="8306"/>
        </w:tabs>
        <w:suppressAutoHyphens/>
        <w:ind w:left="426" w:hanging="426"/>
        <w:rPr>
          <w:rtl/>
        </w:rPr>
      </w:pPr>
    </w:p>
  </w:footnote>
  <w:footnote w:id="67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سنن أبي داود برقم (2304)، وصححه الألباني </w:t>
      </w:r>
      <w:r>
        <w:rPr>
          <w:spacing w:val="0"/>
          <w:sz w:val="29"/>
          <w:szCs w:val="29"/>
          <w:rtl/>
          <w:lang w:bidi="fa-IR"/>
        </w:rPr>
        <w:t>۴</w:t>
      </w:r>
      <w:r>
        <w:rPr>
          <w:spacing w:val="0"/>
          <w:sz w:val="29"/>
          <w:szCs w:val="29"/>
          <w:rtl/>
        </w:rPr>
        <w:t xml:space="preserve"> في صحيح سنن أبي داود (2/43).</w:t>
      </w:r>
    </w:p>
    <w:p w:rsidR="00C47572" w:rsidRDefault="00C47572" w:rsidP="00C47572">
      <w:pPr>
        <w:pStyle w:val="a9"/>
        <w:tabs>
          <w:tab w:val="center" w:pos="4153"/>
          <w:tab w:val="right" w:pos="8306"/>
        </w:tabs>
        <w:suppressAutoHyphens/>
        <w:ind w:left="426" w:hanging="426"/>
        <w:rPr>
          <w:rtl/>
        </w:rPr>
      </w:pPr>
    </w:p>
  </w:footnote>
  <w:footnote w:id="67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 xml:space="preserve"> الإجماع لابن المنذر ص125.</w:t>
      </w:r>
    </w:p>
    <w:p w:rsidR="00C47572" w:rsidRDefault="00C47572" w:rsidP="00C47572">
      <w:pPr>
        <w:pStyle w:val="a9"/>
        <w:tabs>
          <w:tab w:val="center" w:pos="4153"/>
          <w:tab w:val="right" w:pos="8306"/>
        </w:tabs>
        <w:suppressAutoHyphens/>
        <w:ind w:left="426" w:hanging="426"/>
        <w:rPr>
          <w:rtl/>
        </w:rPr>
      </w:pPr>
    </w:p>
  </w:footnote>
  <w:footnote w:id="67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 xml:space="preserve"> سبق تخريجه، المغني لابن قدامة (3/89) والشرح الكبير مع المغني والأنصاف (24/140).</w:t>
      </w:r>
    </w:p>
    <w:p w:rsidR="00C47572" w:rsidRDefault="00C47572" w:rsidP="00C47572">
      <w:pPr>
        <w:pStyle w:val="a9"/>
        <w:tabs>
          <w:tab w:val="center" w:pos="4153"/>
          <w:tab w:val="right" w:pos="8306"/>
        </w:tabs>
        <w:suppressAutoHyphens/>
        <w:ind w:left="426" w:hanging="426"/>
        <w:rPr>
          <w:rtl/>
        </w:rPr>
      </w:pPr>
    </w:p>
  </w:footnote>
  <w:footnote w:id="67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برقم 2303.</w:t>
      </w:r>
    </w:p>
    <w:p w:rsidR="00C47572" w:rsidRDefault="00C47572" w:rsidP="00C47572">
      <w:pPr>
        <w:pStyle w:val="a9"/>
        <w:tabs>
          <w:tab w:val="center" w:pos="4153"/>
          <w:tab w:val="right" w:pos="8306"/>
        </w:tabs>
        <w:suppressAutoHyphens/>
        <w:ind w:left="426" w:hanging="426"/>
        <w:rPr>
          <w:rtl/>
        </w:rPr>
      </w:pPr>
    </w:p>
  </w:footnote>
  <w:footnote w:id="67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التطريف: خضاب الأصابع وتزيينها، انظر المعجم الوسيط ص 555.</w:t>
      </w:r>
    </w:p>
    <w:p w:rsidR="00C47572" w:rsidRDefault="00C47572" w:rsidP="00C47572">
      <w:pPr>
        <w:pStyle w:val="a9"/>
        <w:tabs>
          <w:tab w:val="center" w:pos="4153"/>
          <w:tab w:val="right" w:pos="8306"/>
        </w:tabs>
        <w:suppressAutoHyphens/>
        <w:ind w:left="426" w:hanging="426"/>
        <w:rPr>
          <w:rtl/>
        </w:rPr>
      </w:pPr>
    </w:p>
  </w:footnote>
  <w:footnote w:id="67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زاد المعاد  (5/623) بتصرف.</w:t>
      </w:r>
    </w:p>
    <w:p w:rsidR="00C47572" w:rsidRDefault="00C47572" w:rsidP="00C47572">
      <w:pPr>
        <w:pStyle w:val="a9"/>
        <w:tabs>
          <w:tab w:val="center" w:pos="4153"/>
          <w:tab w:val="right" w:pos="8306"/>
        </w:tabs>
        <w:suppressAutoHyphens/>
        <w:ind w:left="426" w:hanging="426"/>
        <w:rPr>
          <w:rtl/>
        </w:rPr>
      </w:pPr>
    </w:p>
  </w:footnote>
  <w:footnote w:id="67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البخاري برقم (5334)، وصحيح مسلم برقم (1486) واللفظ له.</w:t>
      </w:r>
    </w:p>
    <w:p w:rsidR="00C47572" w:rsidRDefault="00C47572" w:rsidP="00C47572">
      <w:pPr>
        <w:pStyle w:val="a9"/>
        <w:tabs>
          <w:tab w:val="center" w:pos="4153"/>
          <w:tab w:val="right" w:pos="8306"/>
        </w:tabs>
        <w:suppressAutoHyphens/>
        <w:ind w:left="426" w:hanging="426"/>
        <w:rPr>
          <w:rtl/>
        </w:rPr>
      </w:pPr>
    </w:p>
  </w:footnote>
  <w:footnote w:id="67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زاد المعاد (5/624).</w:t>
      </w:r>
    </w:p>
    <w:p w:rsidR="00C47572" w:rsidRDefault="00C47572" w:rsidP="00C47572">
      <w:pPr>
        <w:pStyle w:val="a9"/>
        <w:tabs>
          <w:tab w:val="center" w:pos="4153"/>
          <w:tab w:val="right" w:pos="8306"/>
        </w:tabs>
        <w:suppressAutoHyphens/>
        <w:ind w:left="426" w:hanging="426"/>
        <w:rPr>
          <w:rtl/>
        </w:rPr>
      </w:pPr>
    </w:p>
  </w:footnote>
  <w:footnote w:id="67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برقم (2305)، وحسن الحديث ابن القيم</w:t>
      </w:r>
      <w:r>
        <w:rPr>
          <w:spacing w:val="0"/>
          <w:sz w:val="29"/>
          <w:szCs w:val="29"/>
          <w:rtl/>
          <w:lang w:bidi="fa-IR"/>
        </w:rPr>
        <w:t>۴</w:t>
      </w:r>
      <w:r>
        <w:rPr>
          <w:spacing w:val="0"/>
          <w:sz w:val="29"/>
          <w:szCs w:val="29"/>
          <w:rtl/>
        </w:rPr>
        <w:t xml:space="preserve"> في زاد المعاد (5/625).</w:t>
      </w:r>
    </w:p>
    <w:p w:rsidR="00C47572" w:rsidRDefault="00C47572" w:rsidP="00C47572">
      <w:pPr>
        <w:pStyle w:val="a9"/>
        <w:tabs>
          <w:tab w:val="center" w:pos="4153"/>
          <w:tab w:val="right" w:pos="8306"/>
        </w:tabs>
        <w:suppressAutoHyphens/>
        <w:ind w:left="426" w:hanging="426"/>
        <w:rPr>
          <w:rtl/>
        </w:rPr>
      </w:pPr>
    </w:p>
  </w:footnote>
  <w:footnote w:id="68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المغني (11/288).</w:t>
      </w:r>
    </w:p>
    <w:p w:rsidR="00C47572" w:rsidRDefault="00C47572" w:rsidP="00C47572">
      <w:pPr>
        <w:pStyle w:val="a9"/>
        <w:tabs>
          <w:tab w:val="center" w:pos="4153"/>
          <w:tab w:val="right" w:pos="8306"/>
        </w:tabs>
        <w:suppressAutoHyphens/>
        <w:ind w:left="426" w:hanging="426"/>
        <w:rPr>
          <w:rtl/>
        </w:rPr>
      </w:pPr>
    </w:p>
  </w:footnote>
  <w:footnote w:id="68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فتاوى اللجنة الدائمة (20/454-455) بتصرف.</w:t>
      </w:r>
    </w:p>
    <w:p w:rsidR="00C47572" w:rsidRDefault="00C47572" w:rsidP="00C47572">
      <w:pPr>
        <w:pStyle w:val="a9"/>
        <w:tabs>
          <w:tab w:val="center" w:pos="4153"/>
          <w:tab w:val="right" w:pos="8306"/>
        </w:tabs>
        <w:suppressAutoHyphens/>
        <w:ind w:left="426" w:hanging="426"/>
        <w:rPr>
          <w:rtl/>
        </w:rPr>
      </w:pPr>
    </w:p>
  </w:footnote>
  <w:footnote w:id="68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فتاوى اللجنة الدائمة (20/416-417).</w:t>
      </w:r>
    </w:p>
    <w:p w:rsidR="00C47572" w:rsidRDefault="00C47572" w:rsidP="00C47572">
      <w:pPr>
        <w:pStyle w:val="a9"/>
        <w:tabs>
          <w:tab w:val="center" w:pos="4153"/>
          <w:tab w:val="right" w:pos="8306"/>
        </w:tabs>
        <w:suppressAutoHyphens/>
        <w:ind w:left="426" w:hanging="426"/>
        <w:rPr>
          <w:rtl/>
        </w:rPr>
      </w:pPr>
    </w:p>
  </w:footnote>
  <w:footnote w:id="68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فتاوى اللجنة الدائمة (20/457).</w:t>
      </w:r>
    </w:p>
    <w:p w:rsidR="00C47572" w:rsidRDefault="00C47572" w:rsidP="00C47572">
      <w:pPr>
        <w:pStyle w:val="a9"/>
        <w:tabs>
          <w:tab w:val="center" w:pos="4153"/>
          <w:tab w:val="right" w:pos="8306"/>
        </w:tabs>
        <w:suppressAutoHyphens/>
        <w:ind w:left="426" w:hanging="426"/>
        <w:rPr>
          <w:rtl/>
        </w:rPr>
      </w:pPr>
    </w:p>
  </w:footnote>
  <w:footnote w:id="684">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 xml:space="preserve"> </w:t>
      </w:r>
      <w:r>
        <w:rPr>
          <w:spacing w:val="0"/>
          <w:sz w:val="29"/>
          <w:szCs w:val="29"/>
          <w:rtl/>
        </w:rPr>
        <w:tab/>
      </w:r>
      <w:r>
        <w:rPr>
          <w:sz w:val="29"/>
          <w:szCs w:val="29"/>
          <w:rtl/>
        </w:rPr>
        <w:t xml:space="preserve">عبدالرزاق في المصنف (7/36) برقم (12077)، والبيهقي في السنن الكبرى (7/436) وصححه الألباني </w:t>
      </w:r>
      <w:r>
        <w:rPr>
          <w:sz w:val="29"/>
          <w:szCs w:val="29"/>
          <w:rtl/>
          <w:lang w:bidi="fa-IR"/>
        </w:rPr>
        <w:t>۴</w:t>
      </w:r>
      <w:r>
        <w:rPr>
          <w:sz w:val="29"/>
          <w:szCs w:val="29"/>
          <w:rtl/>
        </w:rPr>
        <w:t xml:space="preserve"> في إرواء الغليل برقم (2130) وقال: الحديث مرسل.</w:t>
      </w:r>
    </w:p>
    <w:p w:rsidR="00C47572" w:rsidRDefault="00C47572" w:rsidP="00C47572">
      <w:pPr>
        <w:pStyle w:val="a9"/>
        <w:tabs>
          <w:tab w:val="center" w:pos="4153"/>
          <w:tab w:val="right" w:pos="8306"/>
        </w:tabs>
        <w:suppressAutoHyphens/>
        <w:ind w:left="426" w:hanging="426"/>
        <w:rPr>
          <w:rtl/>
        </w:rPr>
      </w:pPr>
    </w:p>
  </w:footnote>
  <w:footnote w:id="68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فتاوى اللجنة الدائمة (20/477).</w:t>
      </w:r>
    </w:p>
    <w:p w:rsidR="00C47572" w:rsidRDefault="00C47572" w:rsidP="00C47572">
      <w:pPr>
        <w:pStyle w:val="a9"/>
        <w:tabs>
          <w:tab w:val="center" w:pos="4153"/>
          <w:tab w:val="right" w:pos="8306"/>
        </w:tabs>
        <w:suppressAutoHyphens/>
        <w:ind w:left="426" w:hanging="426"/>
        <w:rPr>
          <w:rtl/>
        </w:rPr>
      </w:pPr>
    </w:p>
  </w:footnote>
  <w:footnote w:id="68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فتاوى اللجنة الدائمة (20/477-478).</w:t>
      </w:r>
    </w:p>
    <w:p w:rsidR="00C47572" w:rsidRDefault="00C47572" w:rsidP="00C47572">
      <w:pPr>
        <w:pStyle w:val="a9"/>
        <w:tabs>
          <w:tab w:val="center" w:pos="4153"/>
          <w:tab w:val="right" w:pos="8306"/>
        </w:tabs>
        <w:suppressAutoHyphens/>
        <w:ind w:left="426" w:hanging="426"/>
        <w:rPr>
          <w:rtl/>
        </w:rPr>
      </w:pPr>
    </w:p>
  </w:footnote>
  <w:footnote w:id="68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برقم (2901). </w:t>
      </w:r>
    </w:p>
    <w:p w:rsidR="00C47572" w:rsidRDefault="00C47572" w:rsidP="00C47572">
      <w:pPr>
        <w:pStyle w:val="a9"/>
        <w:tabs>
          <w:tab w:val="center" w:pos="4153"/>
          <w:tab w:val="right" w:pos="8306"/>
        </w:tabs>
        <w:suppressAutoHyphens/>
        <w:ind w:left="426" w:hanging="426"/>
        <w:rPr>
          <w:rtl/>
        </w:rPr>
      </w:pPr>
    </w:p>
  </w:footnote>
  <w:footnote w:id="68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ابن حبان برقم (6794)، وصححه الشيخ الألباني</w:t>
      </w:r>
      <w:r>
        <w:rPr>
          <w:spacing w:val="0"/>
          <w:sz w:val="29"/>
          <w:szCs w:val="29"/>
          <w:rtl/>
          <w:lang w:bidi="fa-IR"/>
        </w:rPr>
        <w:t>۴</w:t>
      </w:r>
      <w:r>
        <w:rPr>
          <w:spacing w:val="0"/>
          <w:sz w:val="29"/>
          <w:szCs w:val="29"/>
          <w:rtl/>
        </w:rPr>
        <w:t xml:space="preserve">  كما في السلسلة الصحيحة برقم (3210).  </w:t>
      </w:r>
    </w:p>
    <w:p w:rsidR="00C47572" w:rsidRDefault="00C47572" w:rsidP="00C47572">
      <w:pPr>
        <w:pStyle w:val="a9"/>
        <w:tabs>
          <w:tab w:val="center" w:pos="4153"/>
          <w:tab w:val="right" w:pos="8306"/>
        </w:tabs>
        <w:suppressAutoHyphens/>
        <w:ind w:left="426" w:hanging="426"/>
        <w:rPr>
          <w:rtl/>
        </w:rPr>
      </w:pPr>
    </w:p>
  </w:footnote>
  <w:footnote w:id="68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برقم (809).  </w:t>
      </w:r>
    </w:p>
    <w:p w:rsidR="00C47572" w:rsidRDefault="00C47572" w:rsidP="00C47572">
      <w:pPr>
        <w:pStyle w:val="a9"/>
        <w:tabs>
          <w:tab w:val="center" w:pos="4153"/>
          <w:tab w:val="right" w:pos="8306"/>
        </w:tabs>
        <w:suppressAutoHyphens/>
        <w:ind w:left="426" w:hanging="426"/>
        <w:rPr>
          <w:rtl/>
        </w:rPr>
      </w:pPr>
    </w:p>
  </w:footnote>
  <w:footnote w:id="69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لابس مهرودتين أي:  ثوبين مصبوغين بورس ثم زعفران.  </w:t>
      </w:r>
    </w:p>
    <w:p w:rsidR="00C47572" w:rsidRDefault="00C47572" w:rsidP="00C47572">
      <w:pPr>
        <w:pStyle w:val="a9"/>
        <w:tabs>
          <w:tab w:val="center" w:pos="4153"/>
          <w:tab w:val="right" w:pos="8306"/>
        </w:tabs>
        <w:suppressAutoHyphens/>
        <w:ind w:left="426" w:hanging="426"/>
        <w:rPr>
          <w:rtl/>
        </w:rPr>
      </w:pPr>
    </w:p>
  </w:footnote>
  <w:footnote w:id="69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صحيح مسلم برقم (2937).  </w:t>
      </w:r>
    </w:p>
    <w:p w:rsidR="00C47572" w:rsidRDefault="00C47572" w:rsidP="00C47572">
      <w:pPr>
        <w:pStyle w:val="a9"/>
        <w:tabs>
          <w:tab w:val="center" w:pos="4153"/>
          <w:tab w:val="right" w:pos="8306"/>
        </w:tabs>
        <w:suppressAutoHyphens/>
        <w:ind w:left="426" w:hanging="426"/>
        <w:rPr>
          <w:rtl/>
        </w:rPr>
      </w:pPr>
    </w:p>
  </w:footnote>
  <w:footnote w:id="69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صحيح مسلم برقم (156).</w:t>
      </w:r>
    </w:p>
    <w:p w:rsidR="00C47572" w:rsidRDefault="00C47572" w:rsidP="00C47572">
      <w:pPr>
        <w:pStyle w:val="a9"/>
        <w:tabs>
          <w:tab w:val="center" w:pos="4153"/>
          <w:tab w:val="right" w:pos="8306"/>
        </w:tabs>
        <w:suppressAutoHyphens/>
        <w:ind w:left="426" w:hanging="426"/>
        <w:rPr>
          <w:rtl/>
        </w:rPr>
      </w:pPr>
    </w:p>
  </w:footnote>
  <w:footnote w:id="69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الفتن والملاحم لابن كثير (1/149).  </w:t>
      </w:r>
    </w:p>
    <w:p w:rsidR="00C47572" w:rsidRDefault="00C47572" w:rsidP="00C47572">
      <w:pPr>
        <w:pStyle w:val="a9"/>
        <w:tabs>
          <w:tab w:val="center" w:pos="4153"/>
          <w:tab w:val="right" w:pos="8306"/>
        </w:tabs>
        <w:suppressAutoHyphens/>
        <w:ind w:left="426" w:hanging="426"/>
        <w:rPr>
          <w:rtl/>
        </w:rPr>
      </w:pPr>
    </w:p>
  </w:footnote>
  <w:footnote w:id="69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يطلق على النبل والسهام.  </w:t>
      </w:r>
    </w:p>
    <w:p w:rsidR="00C47572" w:rsidRDefault="00C47572" w:rsidP="00C47572">
      <w:pPr>
        <w:pStyle w:val="a9"/>
        <w:tabs>
          <w:tab w:val="center" w:pos="4153"/>
          <w:tab w:val="right" w:pos="8306"/>
        </w:tabs>
        <w:suppressAutoHyphens/>
        <w:ind w:left="426" w:hanging="426"/>
        <w:rPr>
          <w:rtl/>
        </w:rPr>
      </w:pPr>
    </w:p>
  </w:footnote>
  <w:footnote w:id="695">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 xml:space="preserve">صحيح مسلم برقم (2937).  </w:t>
      </w:r>
    </w:p>
    <w:p w:rsidR="00C47572" w:rsidRDefault="00C47572" w:rsidP="00C47572">
      <w:pPr>
        <w:pStyle w:val="a9"/>
        <w:tabs>
          <w:tab w:val="center" w:pos="4153"/>
          <w:tab w:val="right" w:pos="8306"/>
        </w:tabs>
        <w:suppressAutoHyphens/>
        <w:ind w:left="425" w:hanging="425"/>
        <w:rPr>
          <w:rtl/>
        </w:rPr>
      </w:pPr>
    </w:p>
  </w:footnote>
  <w:footnote w:id="696">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 xml:space="preserve">النغف بالتحريك دود يكون في أنوف الإبل والغنم، واحدتها نغفة. النهاية في غريب الحديث (5/87).  </w:t>
      </w:r>
    </w:p>
    <w:p w:rsidR="00C47572" w:rsidRDefault="00C47572" w:rsidP="00C47572">
      <w:pPr>
        <w:pStyle w:val="a9"/>
        <w:tabs>
          <w:tab w:val="center" w:pos="4153"/>
          <w:tab w:val="right" w:pos="8306"/>
        </w:tabs>
        <w:suppressAutoHyphens/>
        <w:ind w:left="425" w:hanging="425"/>
        <w:rPr>
          <w:rtl/>
        </w:rPr>
      </w:pPr>
    </w:p>
  </w:footnote>
  <w:footnote w:id="697">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 xml:space="preserve">فرسى: بفتح الفاء، أي قتلى، الواحد: فريس، من فرس الذئب الشاة، وافترسها إذا قتلها. النهاية في غريب الحديث (3/228).  </w:t>
      </w:r>
    </w:p>
    <w:p w:rsidR="00C47572" w:rsidRDefault="00C47572" w:rsidP="00C47572">
      <w:pPr>
        <w:pStyle w:val="a9"/>
        <w:tabs>
          <w:tab w:val="center" w:pos="4153"/>
          <w:tab w:val="right" w:pos="8306"/>
        </w:tabs>
        <w:suppressAutoHyphens/>
        <w:ind w:left="425" w:hanging="425"/>
        <w:rPr>
          <w:rtl/>
        </w:rPr>
      </w:pPr>
    </w:p>
  </w:footnote>
  <w:footnote w:id="698">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 xml:space="preserve">صحيح مسلم برقم (2937).  </w:t>
      </w:r>
    </w:p>
    <w:p w:rsidR="00C47572" w:rsidRDefault="00C47572" w:rsidP="00C47572">
      <w:pPr>
        <w:pStyle w:val="a9"/>
        <w:tabs>
          <w:tab w:val="center" w:pos="4153"/>
          <w:tab w:val="right" w:pos="8306"/>
        </w:tabs>
        <w:suppressAutoHyphens/>
        <w:ind w:left="425" w:hanging="425"/>
        <w:rPr>
          <w:rtl/>
        </w:rPr>
      </w:pPr>
    </w:p>
  </w:footnote>
  <w:footnote w:id="699">
    <w:p w:rsidR="00C47572" w:rsidRDefault="00C47572" w:rsidP="00C47572">
      <w:pPr>
        <w:pStyle w:val="a9"/>
        <w:tabs>
          <w:tab w:val="center" w:pos="4153"/>
          <w:tab w:val="right" w:pos="8306"/>
        </w:tabs>
        <w:suppressAutoHyphens/>
        <w:ind w:left="425" w:hanging="425"/>
        <w:rPr>
          <w:spacing w:val="0"/>
          <w:sz w:val="29"/>
          <w:szCs w:val="29"/>
          <w:rtl/>
        </w:rPr>
      </w:pPr>
      <w:r>
        <w:rPr>
          <w:vertAlign w:val="superscript"/>
          <w:rtl/>
        </w:rPr>
        <w:footnoteRef/>
      </w:r>
      <w:r>
        <w:rPr>
          <w:rtl/>
        </w:rPr>
        <w:t xml:space="preserve"> </w:t>
      </w:r>
      <w:r>
        <w:rPr>
          <w:spacing w:val="0"/>
          <w:sz w:val="29"/>
          <w:szCs w:val="29"/>
          <w:rtl/>
        </w:rPr>
        <w:tab/>
        <w:t xml:space="preserve">أشراط الساعة للشيخ يوسف الوابل ص(331).  </w:t>
      </w:r>
    </w:p>
    <w:p w:rsidR="00C47572" w:rsidRDefault="00C47572" w:rsidP="00C47572">
      <w:pPr>
        <w:pStyle w:val="a9"/>
        <w:tabs>
          <w:tab w:val="center" w:pos="4153"/>
          <w:tab w:val="right" w:pos="8306"/>
        </w:tabs>
        <w:suppressAutoHyphens/>
        <w:ind w:left="425" w:hanging="425"/>
        <w:rPr>
          <w:rtl/>
        </w:rPr>
      </w:pPr>
    </w:p>
  </w:footnote>
  <w:footnote w:id="70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فتح الباري (13/84).  </w:t>
      </w:r>
    </w:p>
    <w:p w:rsidR="00C47572" w:rsidRDefault="00C47572" w:rsidP="00C47572">
      <w:pPr>
        <w:pStyle w:val="a9"/>
        <w:tabs>
          <w:tab w:val="center" w:pos="4153"/>
          <w:tab w:val="right" w:pos="8306"/>
        </w:tabs>
        <w:suppressAutoHyphens/>
        <w:ind w:left="426" w:hanging="426"/>
        <w:rPr>
          <w:rtl/>
        </w:rPr>
      </w:pPr>
    </w:p>
  </w:footnote>
  <w:footnote w:id="70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صحيح البخاري برقم (1007)، وصحيح مسلم برقم (2798).  </w:t>
      </w:r>
    </w:p>
    <w:p w:rsidR="00C47572" w:rsidRDefault="00C47572" w:rsidP="00C47572">
      <w:pPr>
        <w:pStyle w:val="a9"/>
        <w:tabs>
          <w:tab w:val="center" w:pos="4153"/>
          <w:tab w:val="right" w:pos="8306"/>
        </w:tabs>
        <w:suppressAutoHyphens/>
        <w:ind w:left="426" w:hanging="426"/>
        <w:rPr>
          <w:rtl/>
        </w:rPr>
      </w:pPr>
    </w:p>
  </w:footnote>
  <w:footnote w:id="70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تفسير الطبري (9/7338).  </w:t>
      </w:r>
    </w:p>
    <w:p w:rsidR="00C47572" w:rsidRDefault="00C47572" w:rsidP="00C47572">
      <w:pPr>
        <w:pStyle w:val="a9"/>
        <w:tabs>
          <w:tab w:val="center" w:pos="4153"/>
          <w:tab w:val="right" w:pos="8306"/>
        </w:tabs>
        <w:suppressAutoHyphens/>
        <w:ind w:left="426" w:hanging="426"/>
        <w:rPr>
          <w:rtl/>
        </w:rPr>
      </w:pPr>
    </w:p>
  </w:footnote>
  <w:footnote w:id="70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تفسير ابن كثير</w:t>
      </w:r>
      <w:r>
        <w:rPr>
          <w:spacing w:val="0"/>
          <w:sz w:val="29"/>
          <w:szCs w:val="29"/>
          <w:rtl/>
          <w:lang w:bidi="fa-IR"/>
        </w:rPr>
        <w:t>۴</w:t>
      </w:r>
      <w:r>
        <w:rPr>
          <w:spacing w:val="0"/>
          <w:sz w:val="29"/>
          <w:szCs w:val="29"/>
          <w:rtl/>
        </w:rPr>
        <w:t xml:space="preserve"> (7/235).  </w:t>
      </w:r>
    </w:p>
    <w:p w:rsidR="00C47572" w:rsidRDefault="00C47572" w:rsidP="00C47572">
      <w:pPr>
        <w:pStyle w:val="a9"/>
        <w:tabs>
          <w:tab w:val="center" w:pos="4153"/>
          <w:tab w:val="right" w:pos="8306"/>
        </w:tabs>
        <w:suppressAutoHyphens/>
        <w:ind w:left="426" w:hanging="426"/>
        <w:rPr>
          <w:rtl/>
        </w:rPr>
      </w:pPr>
    </w:p>
  </w:footnote>
  <w:footnote w:id="70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شرح النووي لصحيح مسلم (18/235).  </w:t>
      </w:r>
    </w:p>
    <w:p w:rsidR="00C47572" w:rsidRDefault="00C47572" w:rsidP="00C47572">
      <w:pPr>
        <w:pStyle w:val="a9"/>
        <w:tabs>
          <w:tab w:val="center" w:pos="4153"/>
          <w:tab w:val="right" w:pos="8306"/>
        </w:tabs>
        <w:suppressAutoHyphens/>
        <w:ind w:left="426" w:hanging="426"/>
        <w:rPr>
          <w:rtl/>
        </w:rPr>
      </w:pPr>
    </w:p>
  </w:footnote>
  <w:footnote w:id="70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انظر أشراط الساعة للشيخ يوسف الوابل ص(334 - 336).  </w:t>
      </w:r>
    </w:p>
    <w:p w:rsidR="00C47572" w:rsidRDefault="00C47572" w:rsidP="00C47572">
      <w:pPr>
        <w:pStyle w:val="a9"/>
        <w:tabs>
          <w:tab w:val="center" w:pos="4153"/>
          <w:tab w:val="right" w:pos="8306"/>
        </w:tabs>
        <w:suppressAutoHyphens/>
        <w:ind w:left="426" w:hanging="426"/>
        <w:rPr>
          <w:rtl/>
        </w:rPr>
      </w:pPr>
    </w:p>
  </w:footnote>
  <w:footnote w:id="70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 xml:space="preserve">برقم (2947).  </w:t>
      </w:r>
    </w:p>
    <w:p w:rsidR="00C47572" w:rsidRDefault="00C47572" w:rsidP="00C47572">
      <w:pPr>
        <w:pStyle w:val="a9"/>
        <w:tabs>
          <w:tab w:val="center" w:pos="4153"/>
          <w:tab w:val="right" w:pos="8306"/>
        </w:tabs>
        <w:suppressAutoHyphens/>
        <w:ind w:left="426" w:hanging="426"/>
        <w:rPr>
          <w:rtl/>
        </w:rPr>
      </w:pPr>
    </w:p>
  </w:footnote>
  <w:footnote w:id="70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انظر تفسير ابن كثير(6/227-236)، وتفسير الطبري (4/3410 - 3418).  </w:t>
      </w:r>
    </w:p>
    <w:p w:rsidR="00C47572" w:rsidRDefault="00C47572" w:rsidP="00C47572">
      <w:pPr>
        <w:pStyle w:val="a9"/>
        <w:tabs>
          <w:tab w:val="center" w:pos="4153"/>
          <w:tab w:val="right" w:pos="8306"/>
        </w:tabs>
        <w:suppressAutoHyphens/>
        <w:ind w:left="426" w:hanging="426"/>
        <w:rPr>
          <w:rtl/>
        </w:rPr>
      </w:pPr>
    </w:p>
  </w:footnote>
  <w:footnote w:id="70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صحيح البخاري برقم (4636)، وصحيح مسلم برقم (157)، وجملة: لم تكن آمنت... لمسلم.  </w:t>
      </w:r>
    </w:p>
    <w:p w:rsidR="00C47572" w:rsidRDefault="00C47572" w:rsidP="00C47572">
      <w:pPr>
        <w:pStyle w:val="a9"/>
        <w:tabs>
          <w:tab w:val="center" w:pos="4153"/>
          <w:tab w:val="right" w:pos="8306"/>
        </w:tabs>
        <w:suppressAutoHyphens/>
        <w:ind w:left="426" w:hanging="426"/>
        <w:rPr>
          <w:rtl/>
        </w:rPr>
      </w:pPr>
    </w:p>
  </w:footnote>
  <w:footnote w:id="70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برقم (2947).  </w:t>
      </w:r>
    </w:p>
    <w:p w:rsidR="00C47572" w:rsidRDefault="00C47572" w:rsidP="00C47572">
      <w:pPr>
        <w:pStyle w:val="a9"/>
        <w:tabs>
          <w:tab w:val="center" w:pos="4153"/>
          <w:tab w:val="right" w:pos="8306"/>
        </w:tabs>
        <w:suppressAutoHyphens/>
        <w:ind w:left="426" w:hanging="426"/>
        <w:rPr>
          <w:rtl/>
        </w:rPr>
      </w:pPr>
    </w:p>
  </w:footnote>
  <w:footnote w:id="71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تفسير ابن كثير</w:t>
      </w:r>
      <w:r>
        <w:rPr>
          <w:spacing w:val="0"/>
          <w:sz w:val="29"/>
          <w:szCs w:val="29"/>
          <w:rtl/>
          <w:lang w:bidi="fa-IR"/>
        </w:rPr>
        <w:t>۴</w:t>
      </w:r>
      <w:r>
        <w:rPr>
          <w:spacing w:val="0"/>
          <w:sz w:val="29"/>
          <w:szCs w:val="29"/>
          <w:rtl/>
        </w:rPr>
        <w:t xml:space="preserve"> (10/430).  </w:t>
      </w:r>
    </w:p>
    <w:p w:rsidR="00C47572" w:rsidRDefault="00C47572" w:rsidP="00C47572">
      <w:pPr>
        <w:pStyle w:val="a9"/>
        <w:tabs>
          <w:tab w:val="center" w:pos="4153"/>
          <w:tab w:val="right" w:pos="8306"/>
        </w:tabs>
        <w:suppressAutoHyphens/>
        <w:ind w:left="426" w:hanging="426"/>
        <w:rPr>
          <w:rtl/>
        </w:rPr>
      </w:pPr>
    </w:p>
  </w:footnote>
  <w:footnote w:id="71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الجمجمة: هو أن لا يبين كلامه. القاموس المحيط (1/533).  </w:t>
      </w:r>
    </w:p>
    <w:p w:rsidR="00C47572" w:rsidRDefault="00C47572" w:rsidP="00C47572">
      <w:pPr>
        <w:pStyle w:val="a9"/>
        <w:tabs>
          <w:tab w:val="center" w:pos="4153"/>
          <w:tab w:val="right" w:pos="8306"/>
        </w:tabs>
        <w:suppressAutoHyphens/>
        <w:ind w:left="426" w:hanging="426"/>
        <w:rPr>
          <w:rtl/>
        </w:rPr>
      </w:pPr>
    </w:p>
  </w:footnote>
  <w:footnote w:id="71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شرح أحمد شاكر لمسند الإمام أحمد (15/82).  </w:t>
      </w:r>
    </w:p>
    <w:p w:rsidR="00C47572" w:rsidRDefault="00C47572" w:rsidP="00C47572">
      <w:pPr>
        <w:pStyle w:val="a9"/>
        <w:tabs>
          <w:tab w:val="center" w:pos="4153"/>
          <w:tab w:val="right" w:pos="8306"/>
        </w:tabs>
        <w:suppressAutoHyphens/>
        <w:ind w:left="426" w:hanging="426"/>
        <w:rPr>
          <w:rtl/>
        </w:rPr>
      </w:pPr>
    </w:p>
  </w:footnote>
  <w:footnote w:id="71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برقم (2941). </w:t>
      </w:r>
    </w:p>
    <w:p w:rsidR="00C47572" w:rsidRDefault="00C47572" w:rsidP="00C47572">
      <w:pPr>
        <w:pStyle w:val="a9"/>
        <w:tabs>
          <w:tab w:val="center" w:pos="4153"/>
          <w:tab w:val="right" w:pos="8306"/>
        </w:tabs>
        <w:suppressAutoHyphens/>
        <w:ind w:left="426" w:hanging="426"/>
        <w:rPr>
          <w:rtl/>
        </w:rPr>
      </w:pPr>
    </w:p>
  </w:footnote>
  <w:footnote w:id="71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صحيح مسلم برقم (2901). </w:t>
      </w:r>
    </w:p>
    <w:p w:rsidR="00C47572" w:rsidRDefault="00C47572" w:rsidP="00C47572">
      <w:pPr>
        <w:pStyle w:val="a9"/>
        <w:tabs>
          <w:tab w:val="center" w:pos="4153"/>
          <w:tab w:val="right" w:pos="8306"/>
        </w:tabs>
        <w:suppressAutoHyphens/>
        <w:ind w:left="426" w:hanging="426"/>
        <w:rPr>
          <w:rtl/>
        </w:rPr>
      </w:pPr>
    </w:p>
  </w:footnote>
  <w:footnote w:id="71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الخرطوم: الأنف، وقيل مقدم الأنف. انظر لسان العرب (12/173). </w:t>
      </w:r>
    </w:p>
    <w:p w:rsidR="00C47572" w:rsidRDefault="00C47572" w:rsidP="00C47572">
      <w:pPr>
        <w:pStyle w:val="a9"/>
        <w:tabs>
          <w:tab w:val="center" w:pos="4153"/>
          <w:tab w:val="right" w:pos="8306"/>
        </w:tabs>
        <w:suppressAutoHyphens/>
        <w:ind w:left="426" w:hanging="426"/>
        <w:rPr>
          <w:rtl/>
        </w:rPr>
      </w:pPr>
    </w:p>
  </w:footnote>
  <w:footnote w:id="71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الغمرة: الزحمة من الناس. انظر لسان العرب. </w:t>
      </w:r>
    </w:p>
    <w:p w:rsidR="00C47572" w:rsidRDefault="00C47572" w:rsidP="00C47572">
      <w:pPr>
        <w:pStyle w:val="a9"/>
        <w:tabs>
          <w:tab w:val="center" w:pos="4153"/>
          <w:tab w:val="right" w:pos="8306"/>
        </w:tabs>
        <w:suppressAutoHyphens/>
        <w:ind w:left="426" w:hanging="426"/>
        <w:rPr>
          <w:rtl/>
        </w:rPr>
      </w:pPr>
    </w:p>
  </w:footnote>
  <w:footnote w:id="71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مسند الإمام أحمد (36/647) برقم (22308) وقال محققوه: إسناده صحيح. </w:t>
      </w:r>
    </w:p>
    <w:p w:rsidR="00C47572" w:rsidRDefault="00C47572" w:rsidP="00C47572">
      <w:pPr>
        <w:pStyle w:val="a9"/>
        <w:tabs>
          <w:tab w:val="center" w:pos="4153"/>
          <w:tab w:val="right" w:pos="8306"/>
        </w:tabs>
        <w:suppressAutoHyphens/>
        <w:ind w:left="426" w:hanging="426"/>
        <w:rPr>
          <w:rtl/>
        </w:rPr>
      </w:pPr>
    </w:p>
  </w:footnote>
  <w:footnote w:id="71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عدن: هي المدينة المعروفة في اليمن جنوب الجزيرة العربية، وهي واقعة على بحر حضرموت، ويسمى اليوم البحر العربي.  </w:t>
      </w:r>
    </w:p>
    <w:p w:rsidR="00C47572" w:rsidRDefault="00C47572" w:rsidP="00C47572">
      <w:pPr>
        <w:pStyle w:val="a9"/>
        <w:tabs>
          <w:tab w:val="center" w:pos="4153"/>
          <w:tab w:val="right" w:pos="8306"/>
        </w:tabs>
        <w:suppressAutoHyphens/>
        <w:ind w:left="426" w:hanging="426"/>
        <w:rPr>
          <w:rtl/>
        </w:rPr>
      </w:pPr>
    </w:p>
  </w:footnote>
  <w:footnote w:id="71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برقم (2901). </w:t>
      </w:r>
    </w:p>
    <w:p w:rsidR="00C47572" w:rsidRDefault="00C47572" w:rsidP="00C47572">
      <w:pPr>
        <w:pStyle w:val="a9"/>
        <w:tabs>
          <w:tab w:val="center" w:pos="4153"/>
          <w:tab w:val="right" w:pos="8306"/>
        </w:tabs>
        <w:suppressAutoHyphens/>
        <w:ind w:left="426" w:hanging="426"/>
        <w:rPr>
          <w:rtl/>
        </w:rPr>
      </w:pPr>
    </w:p>
  </w:footnote>
  <w:footnote w:id="72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 برقم (2901). </w:t>
      </w:r>
    </w:p>
    <w:p w:rsidR="00C47572" w:rsidRDefault="00C47572" w:rsidP="00C47572">
      <w:pPr>
        <w:pStyle w:val="a9"/>
        <w:tabs>
          <w:tab w:val="center" w:pos="4153"/>
          <w:tab w:val="right" w:pos="8306"/>
        </w:tabs>
        <w:suppressAutoHyphens/>
        <w:ind w:left="426" w:hanging="426"/>
        <w:rPr>
          <w:rtl/>
        </w:rPr>
      </w:pPr>
    </w:p>
  </w:footnote>
  <w:footnote w:id="72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(9/145) برقم (5146) وقال محققوه: إسناده صحيح. </w:t>
      </w:r>
    </w:p>
    <w:p w:rsidR="00C47572" w:rsidRDefault="00C47572" w:rsidP="00C47572">
      <w:pPr>
        <w:pStyle w:val="a9"/>
        <w:tabs>
          <w:tab w:val="center" w:pos="4153"/>
          <w:tab w:val="right" w:pos="8306"/>
        </w:tabs>
        <w:suppressAutoHyphens/>
        <w:ind w:left="426" w:hanging="426"/>
        <w:rPr>
          <w:rtl/>
        </w:rPr>
      </w:pPr>
    </w:p>
  </w:footnote>
  <w:footnote w:id="72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صحيح البخاري برقم6522 وصحيح مسلم برقم (2861). </w:t>
      </w:r>
    </w:p>
    <w:p w:rsidR="00C47572" w:rsidRDefault="00C47572" w:rsidP="00C47572">
      <w:pPr>
        <w:pStyle w:val="a9"/>
        <w:tabs>
          <w:tab w:val="center" w:pos="4153"/>
          <w:tab w:val="right" w:pos="8306"/>
        </w:tabs>
        <w:suppressAutoHyphens/>
        <w:ind w:left="426" w:hanging="426"/>
        <w:rPr>
          <w:rtl/>
        </w:rPr>
      </w:pPr>
    </w:p>
  </w:footnote>
  <w:footnote w:id="72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مسند الإمام أحمد (33/214) برقم (2001)، وقال محققوه: إسناده حسن. </w:t>
      </w:r>
    </w:p>
    <w:p w:rsidR="00C47572" w:rsidRDefault="00C47572" w:rsidP="00C47572">
      <w:pPr>
        <w:pStyle w:val="a9"/>
        <w:tabs>
          <w:tab w:val="center" w:pos="4153"/>
          <w:tab w:val="right" w:pos="8306"/>
        </w:tabs>
        <w:suppressAutoHyphens/>
        <w:ind w:left="426" w:hanging="426"/>
        <w:rPr>
          <w:rtl/>
        </w:rPr>
      </w:pPr>
    </w:p>
  </w:footnote>
  <w:footnote w:id="72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 xml:space="preserve"> </w:t>
      </w:r>
      <w:r>
        <w:rPr>
          <w:spacing w:val="0"/>
          <w:sz w:val="29"/>
          <w:szCs w:val="29"/>
          <w:rtl/>
        </w:rPr>
        <w:tab/>
        <w:t xml:space="preserve">سبق تخريجه. </w:t>
      </w:r>
    </w:p>
    <w:p w:rsidR="00C47572" w:rsidRDefault="00C47572" w:rsidP="00C47572">
      <w:pPr>
        <w:pStyle w:val="a9"/>
        <w:tabs>
          <w:tab w:val="center" w:pos="4153"/>
          <w:tab w:val="right" w:pos="8306"/>
        </w:tabs>
        <w:suppressAutoHyphens/>
        <w:ind w:left="426" w:hanging="426"/>
        <w:rPr>
          <w:rtl/>
        </w:rPr>
      </w:pPr>
    </w:p>
  </w:footnote>
  <w:footnote w:id="72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(10/107)</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2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سنن النسائي برقم (3939) وصححه الشيخ الألباني</w:t>
      </w:r>
      <w:r>
        <w:rPr>
          <w:spacing w:val="0"/>
          <w:sz w:val="29"/>
          <w:szCs w:val="29"/>
          <w:rtl/>
          <w:lang w:bidi="fa-IR"/>
        </w:rPr>
        <w:t>۴</w:t>
      </w:r>
      <w:r>
        <w:rPr>
          <w:spacing w:val="0"/>
          <w:sz w:val="29"/>
          <w:szCs w:val="29"/>
          <w:rtl/>
        </w:rPr>
        <w:t xml:space="preserve"> كما في صحيح سنن النسائي (3/827) برقم (3680).</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2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الوابل الصيب من الكلم الطيب، ص11.</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2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سنن أبي داود برقم (796)، وصححه الشيخ الألباني</w:t>
      </w:r>
      <w:r>
        <w:rPr>
          <w:spacing w:val="0"/>
          <w:sz w:val="29"/>
          <w:szCs w:val="29"/>
          <w:rtl/>
          <w:lang w:bidi="fa-IR"/>
        </w:rPr>
        <w:t>۴</w:t>
      </w:r>
      <w:r>
        <w:rPr>
          <w:spacing w:val="0"/>
          <w:sz w:val="29"/>
          <w:szCs w:val="29"/>
          <w:rtl/>
        </w:rPr>
        <w:t xml:space="preserve"> في صحيح سنن أبي داود (1/151) برقم (714).</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2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مدارج السالكين (1/567).</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3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(10/108) بتصرف.</w:t>
      </w:r>
    </w:p>
    <w:p w:rsidR="00C47572" w:rsidRDefault="00C47572" w:rsidP="00C47572">
      <w:pPr>
        <w:pStyle w:val="a9"/>
        <w:tabs>
          <w:tab w:val="center" w:pos="4153"/>
          <w:tab w:val="right" w:pos="8306"/>
        </w:tabs>
        <w:suppressAutoHyphens/>
        <w:ind w:left="426" w:hanging="426"/>
        <w:rPr>
          <w:rtl/>
        </w:rPr>
      </w:pPr>
    </w:p>
  </w:footnote>
  <w:footnote w:id="73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(10/108) بتصرف.</w:t>
      </w:r>
    </w:p>
    <w:p w:rsidR="00C47572" w:rsidRDefault="00C47572" w:rsidP="00C47572">
      <w:pPr>
        <w:pStyle w:val="a9"/>
        <w:tabs>
          <w:tab w:val="center" w:pos="4153"/>
          <w:tab w:val="right" w:pos="8306"/>
        </w:tabs>
        <w:suppressAutoHyphens/>
        <w:ind w:left="426" w:hanging="426"/>
        <w:rPr>
          <w:rtl/>
        </w:rPr>
      </w:pPr>
    </w:p>
  </w:footnote>
  <w:footnote w:id="73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(10/108-109) وتفسير ابن سعدي </w:t>
      </w:r>
      <w:r>
        <w:rPr>
          <w:spacing w:val="0"/>
          <w:sz w:val="29"/>
          <w:szCs w:val="29"/>
          <w:rtl/>
          <w:lang w:bidi="fa-IR"/>
        </w:rPr>
        <w:t>۴</w:t>
      </w:r>
      <w:r>
        <w:rPr>
          <w:spacing w:val="0"/>
          <w:sz w:val="29"/>
          <w:szCs w:val="29"/>
          <w:rtl/>
        </w:rPr>
        <w:t xml:space="preserve"> ص(520).</w:t>
      </w:r>
    </w:p>
    <w:p w:rsidR="00C47572" w:rsidRDefault="00C47572" w:rsidP="00C47572">
      <w:pPr>
        <w:pStyle w:val="a9"/>
        <w:tabs>
          <w:tab w:val="center" w:pos="4153"/>
          <w:tab w:val="right" w:pos="8306"/>
        </w:tabs>
        <w:suppressAutoHyphens/>
        <w:ind w:left="426" w:hanging="426"/>
        <w:rPr>
          <w:rtl/>
        </w:rPr>
      </w:pPr>
    </w:p>
  </w:footnote>
  <w:footnote w:id="73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(33 )، وصحيح مسلم برقم (59). </w:t>
      </w:r>
    </w:p>
    <w:p w:rsidR="00C47572" w:rsidRDefault="00C47572" w:rsidP="00C47572">
      <w:pPr>
        <w:pStyle w:val="a9"/>
        <w:tabs>
          <w:tab w:val="center" w:pos="4153"/>
          <w:tab w:val="right" w:pos="8306"/>
        </w:tabs>
        <w:suppressAutoHyphens/>
        <w:ind w:left="426" w:hanging="426"/>
        <w:rPr>
          <w:rtl/>
        </w:rPr>
      </w:pPr>
    </w:p>
  </w:footnote>
  <w:footnote w:id="73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(10/109-110).</w:t>
      </w:r>
    </w:p>
    <w:p w:rsidR="00C47572" w:rsidRDefault="00C47572" w:rsidP="00C47572">
      <w:pPr>
        <w:pStyle w:val="a9"/>
        <w:tabs>
          <w:tab w:val="center" w:pos="4153"/>
          <w:tab w:val="right" w:pos="8306"/>
        </w:tabs>
        <w:suppressAutoHyphens/>
        <w:ind w:left="426" w:hanging="426"/>
        <w:rPr>
          <w:rtl/>
        </w:rPr>
      </w:pPr>
    </w:p>
  </w:footnote>
  <w:footnote w:id="73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الشيخ ابن سعدي ص(520).</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3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الشيخ ابن سعدي ص(520).</w:t>
      </w:r>
    </w:p>
    <w:p w:rsidR="00C47572" w:rsidRDefault="00C47572" w:rsidP="00C47572">
      <w:pPr>
        <w:pStyle w:val="a9"/>
        <w:tabs>
          <w:tab w:val="center" w:pos="4153"/>
          <w:tab w:val="right" w:pos="8306"/>
        </w:tabs>
        <w:suppressAutoHyphens/>
        <w:ind w:left="426" w:hanging="426"/>
        <w:rPr>
          <w:rtl/>
        </w:rPr>
      </w:pPr>
    </w:p>
  </w:footnote>
  <w:footnote w:id="73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سنن ابن ماجه برقم (4341)،  وصححه الشيخ الألباني</w:t>
      </w:r>
      <w:r>
        <w:rPr>
          <w:spacing w:val="0"/>
          <w:sz w:val="29"/>
          <w:szCs w:val="29"/>
          <w:rtl/>
          <w:lang w:bidi="fa-IR"/>
        </w:rPr>
        <w:t>۴</w:t>
      </w:r>
      <w:r>
        <w:rPr>
          <w:spacing w:val="0"/>
          <w:sz w:val="29"/>
          <w:szCs w:val="29"/>
          <w:rtl/>
        </w:rPr>
        <w:t xml:space="preserve"> في السلسلة الصحيحة برقم (2279).</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3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(2767).</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3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(2766).</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4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(10/111).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4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فتح الباري (6/13).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4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برقم(2790). </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4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فتح الباري (6/13).</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4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الجواب الكافي لابن القيم </w:t>
      </w:r>
      <w:r>
        <w:rPr>
          <w:spacing w:val="0"/>
          <w:sz w:val="29"/>
          <w:szCs w:val="29"/>
          <w:rtl/>
          <w:lang w:bidi="fa-IR"/>
        </w:rPr>
        <w:t>۴</w:t>
      </w:r>
      <w:r>
        <w:rPr>
          <w:spacing w:val="0"/>
          <w:sz w:val="29"/>
          <w:szCs w:val="29"/>
          <w:rtl/>
        </w:rPr>
        <w:t xml:space="preserve"> ص(227).</w:t>
      </w:r>
    </w:p>
    <w:p w:rsidR="00C47572" w:rsidRDefault="00C47572" w:rsidP="00C47572">
      <w:pPr>
        <w:pStyle w:val="a9"/>
        <w:tabs>
          <w:tab w:val="center" w:pos="4153"/>
          <w:tab w:val="right" w:pos="8306"/>
        </w:tabs>
        <w:suppressAutoHyphens/>
        <w:ind w:left="426" w:hanging="426"/>
        <w:rPr>
          <w:rtl/>
        </w:rPr>
      </w:pPr>
    </w:p>
  </w:footnote>
  <w:footnote w:id="74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(37/60) برقم (22378) وقال محققوه: حديث صحيح،وصححه الشيخ الألباني</w:t>
      </w:r>
      <w:r>
        <w:rPr>
          <w:spacing w:val="0"/>
          <w:sz w:val="29"/>
          <w:szCs w:val="29"/>
          <w:rtl/>
          <w:lang w:bidi="fa-IR"/>
        </w:rPr>
        <w:t>۴</w:t>
      </w:r>
      <w:r>
        <w:rPr>
          <w:spacing w:val="0"/>
          <w:sz w:val="29"/>
          <w:szCs w:val="29"/>
          <w:rtl/>
        </w:rPr>
        <w:t xml:space="preserve"> كما في تمام المنة برقم (234). </w:t>
      </w:r>
    </w:p>
    <w:p w:rsidR="00C47572" w:rsidRDefault="00C47572" w:rsidP="00C47572">
      <w:pPr>
        <w:pStyle w:val="a9"/>
        <w:tabs>
          <w:tab w:val="center" w:pos="4153"/>
          <w:tab w:val="right" w:pos="8306"/>
        </w:tabs>
        <w:suppressAutoHyphens/>
        <w:ind w:left="426" w:hanging="426"/>
        <w:rPr>
          <w:rtl/>
        </w:rPr>
      </w:pPr>
    </w:p>
  </w:footnote>
  <w:footnote w:id="74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(335)، وصحيح مسلم برقم (521).</w:t>
      </w:r>
    </w:p>
    <w:p w:rsidR="00C47572" w:rsidRDefault="00C47572" w:rsidP="00C47572">
      <w:pPr>
        <w:pStyle w:val="a9"/>
        <w:tabs>
          <w:tab w:val="center" w:pos="4153"/>
          <w:tab w:val="right" w:pos="8306"/>
        </w:tabs>
        <w:suppressAutoHyphens/>
        <w:ind w:left="426" w:hanging="426"/>
        <w:rPr>
          <w:rtl/>
        </w:rPr>
      </w:pPr>
    </w:p>
  </w:footnote>
  <w:footnote w:id="74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شرح الأصول الثلاثة للشيخ صالح الفوزان ص(181-182). </w:t>
      </w:r>
    </w:p>
    <w:p w:rsidR="00C47572" w:rsidRDefault="00C47572" w:rsidP="00C47572">
      <w:pPr>
        <w:pStyle w:val="a9"/>
        <w:tabs>
          <w:tab w:val="center" w:pos="4153"/>
          <w:tab w:val="right" w:pos="8306"/>
        </w:tabs>
        <w:suppressAutoHyphens/>
        <w:ind w:left="426" w:hanging="426"/>
        <w:rPr>
          <w:rtl/>
        </w:rPr>
      </w:pPr>
    </w:p>
  </w:footnote>
  <w:footnote w:id="74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(7280).</w:t>
      </w:r>
      <w:r>
        <w:rPr>
          <w:spacing w:val="0"/>
          <w:sz w:val="29"/>
          <w:szCs w:val="29"/>
          <w:rtl/>
        </w:rPr>
        <w:tab/>
        <w:t xml:space="preserve"> </w:t>
      </w:r>
    </w:p>
    <w:p w:rsidR="00C47572" w:rsidRDefault="00C47572" w:rsidP="00C47572">
      <w:pPr>
        <w:pStyle w:val="a9"/>
        <w:tabs>
          <w:tab w:val="center" w:pos="4153"/>
          <w:tab w:val="right" w:pos="8306"/>
        </w:tabs>
        <w:suppressAutoHyphens/>
        <w:ind w:left="426" w:hanging="426"/>
        <w:rPr>
          <w:rtl/>
        </w:rPr>
      </w:pPr>
    </w:p>
  </w:footnote>
  <w:footnote w:id="74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z w:val="29"/>
          <w:szCs w:val="29"/>
          <w:rtl/>
        </w:rPr>
        <w:tab/>
      </w:r>
      <w:r>
        <w:rPr>
          <w:spacing w:val="0"/>
          <w:sz w:val="29"/>
          <w:szCs w:val="29"/>
          <w:rtl/>
        </w:rPr>
        <w:t>ابن أبي حاتم (8/2575)، ورواه أبو داود في سننه من حديث أم سلمة قالت: لما نزلت (يدنين عليهن من جلابيبهن) خرج نساء الأنصار كأن على رؤوسهن الغربان من الأكسية، برقم (4101)، وصححه الشيخ الألباني</w:t>
      </w:r>
      <w:r>
        <w:rPr>
          <w:spacing w:val="0"/>
          <w:sz w:val="29"/>
          <w:szCs w:val="29"/>
          <w:rtl/>
          <w:lang w:bidi="fa-IR"/>
        </w:rPr>
        <w:t>۴ في صحيح سنن أبي داود (2/773) برقم (4101)</w:t>
      </w:r>
      <w:r>
        <w:rPr>
          <w:spacing w:val="0"/>
          <w:sz w:val="29"/>
          <w:szCs w:val="29"/>
          <w:rtl/>
        </w:rPr>
        <w:t>.</w:t>
      </w:r>
    </w:p>
    <w:p w:rsidR="00C47572" w:rsidRDefault="00C47572" w:rsidP="00C47572">
      <w:pPr>
        <w:pStyle w:val="a9"/>
        <w:tabs>
          <w:tab w:val="center" w:pos="4153"/>
          <w:tab w:val="right" w:pos="8306"/>
        </w:tabs>
        <w:suppressAutoHyphens/>
        <w:ind w:left="426" w:hanging="426"/>
        <w:rPr>
          <w:rtl/>
        </w:rPr>
      </w:pPr>
    </w:p>
  </w:footnote>
  <w:footnote w:id="75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(4758).</w:t>
      </w:r>
    </w:p>
    <w:p w:rsidR="00C47572" w:rsidRDefault="00C47572" w:rsidP="00C47572">
      <w:pPr>
        <w:pStyle w:val="a9"/>
        <w:tabs>
          <w:tab w:val="center" w:pos="4153"/>
          <w:tab w:val="right" w:pos="8306"/>
        </w:tabs>
        <w:suppressAutoHyphens/>
        <w:ind w:left="426" w:hanging="426"/>
        <w:rPr>
          <w:rtl/>
        </w:rPr>
      </w:pPr>
    </w:p>
  </w:footnote>
  <w:footnote w:id="75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فتح الباري (8/490). </w:t>
      </w:r>
    </w:p>
    <w:p w:rsidR="00C47572" w:rsidRDefault="00C47572" w:rsidP="00C47572">
      <w:pPr>
        <w:pStyle w:val="a9"/>
        <w:tabs>
          <w:tab w:val="center" w:pos="4153"/>
          <w:tab w:val="right" w:pos="8306"/>
        </w:tabs>
        <w:suppressAutoHyphens/>
        <w:ind w:left="426" w:hanging="426"/>
        <w:rPr>
          <w:rtl/>
        </w:rPr>
      </w:pPr>
    </w:p>
  </w:footnote>
  <w:footnote w:id="75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(33/29) برقم (19784)، وقال محققوه: إسناده صحيح على شرط مسلم وأصله في صحيح مسلم برقم (2472). </w:t>
      </w:r>
    </w:p>
    <w:p w:rsidR="00C47572" w:rsidRDefault="00C47572" w:rsidP="00C47572">
      <w:pPr>
        <w:pStyle w:val="a9"/>
        <w:tabs>
          <w:tab w:val="center" w:pos="4153"/>
          <w:tab w:val="right" w:pos="8306"/>
        </w:tabs>
        <w:suppressAutoHyphens/>
        <w:ind w:left="426" w:hanging="426"/>
        <w:rPr>
          <w:rtl/>
        </w:rPr>
      </w:pPr>
    </w:p>
  </w:footnote>
  <w:footnote w:id="75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(21).</w:t>
      </w:r>
      <w:r>
        <w:rPr>
          <w:spacing w:val="0"/>
          <w:sz w:val="29"/>
          <w:szCs w:val="29"/>
          <w:rtl/>
        </w:rPr>
        <w:tab/>
        <w:t xml:space="preserve"> </w:t>
      </w:r>
    </w:p>
    <w:p w:rsidR="00C47572" w:rsidRDefault="00C47572" w:rsidP="00C47572">
      <w:pPr>
        <w:pStyle w:val="a9"/>
        <w:tabs>
          <w:tab w:val="center" w:pos="4153"/>
          <w:tab w:val="right" w:pos="8306"/>
        </w:tabs>
        <w:suppressAutoHyphens/>
        <w:ind w:left="426" w:hanging="426"/>
        <w:rPr>
          <w:rtl/>
        </w:rPr>
      </w:pPr>
    </w:p>
  </w:footnote>
  <w:footnote w:id="75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مستدرك الحاكم (4/25) برقم (4515)، وقال الحاكم: حديث صحيح على شرط الشيخين ولم يخرجاه، فإن محمد بن كثير الصنعاني صدوق، ووافقه الذهبي وصححه الشيخ الألباني</w:t>
      </w:r>
      <w:r>
        <w:rPr>
          <w:spacing w:val="0"/>
          <w:sz w:val="35"/>
          <w:szCs w:val="35"/>
          <w:rtl/>
          <w:lang w:bidi="fa-IR"/>
        </w:rPr>
        <w:t>۴</w:t>
      </w:r>
      <w:r>
        <w:rPr>
          <w:spacing w:val="0"/>
          <w:sz w:val="29"/>
          <w:szCs w:val="29"/>
          <w:rtl/>
        </w:rPr>
        <w:t xml:space="preserve"> كما في السلسلة الصحيحة برقم (306). </w:t>
      </w:r>
    </w:p>
    <w:p w:rsidR="00C47572" w:rsidRDefault="00C47572" w:rsidP="00C47572">
      <w:pPr>
        <w:pStyle w:val="a9"/>
        <w:tabs>
          <w:tab w:val="center" w:pos="4153"/>
          <w:tab w:val="right" w:pos="8306"/>
        </w:tabs>
        <w:suppressAutoHyphens/>
        <w:ind w:left="426" w:hanging="426"/>
        <w:rPr>
          <w:rtl/>
        </w:rPr>
      </w:pPr>
    </w:p>
  </w:footnote>
  <w:footnote w:id="75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(3176).</w:t>
      </w:r>
      <w:r>
        <w:rPr>
          <w:spacing w:val="0"/>
          <w:sz w:val="29"/>
          <w:szCs w:val="29"/>
          <w:rtl/>
        </w:rPr>
        <w:tab/>
        <w:t xml:space="preserve"> </w:t>
      </w:r>
    </w:p>
    <w:p w:rsidR="00C47572" w:rsidRDefault="00C47572" w:rsidP="00C47572">
      <w:pPr>
        <w:pStyle w:val="a9"/>
        <w:tabs>
          <w:tab w:val="center" w:pos="4153"/>
          <w:tab w:val="right" w:pos="8306"/>
        </w:tabs>
        <w:suppressAutoHyphens/>
        <w:ind w:left="426" w:hanging="426"/>
        <w:rPr>
          <w:rtl/>
        </w:rPr>
      </w:pPr>
    </w:p>
  </w:footnote>
  <w:footnote w:id="75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(7288)، وصحيح مسلم برقم (1337). </w:t>
      </w:r>
    </w:p>
    <w:p w:rsidR="00C47572" w:rsidRDefault="00C47572" w:rsidP="00C47572">
      <w:pPr>
        <w:pStyle w:val="a9"/>
        <w:tabs>
          <w:tab w:val="center" w:pos="4153"/>
          <w:tab w:val="right" w:pos="8306"/>
        </w:tabs>
        <w:suppressAutoHyphens/>
        <w:ind w:left="426" w:hanging="426"/>
        <w:rPr>
          <w:rtl/>
        </w:rPr>
      </w:pPr>
    </w:p>
  </w:footnote>
  <w:footnote w:id="75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(855)، وصحيح مسلم برقم (564) واللفظ له.</w:t>
      </w:r>
    </w:p>
    <w:p w:rsidR="00C47572" w:rsidRDefault="00C47572" w:rsidP="00C47572">
      <w:pPr>
        <w:pStyle w:val="a9"/>
        <w:tabs>
          <w:tab w:val="center" w:pos="4153"/>
          <w:tab w:val="right" w:pos="8306"/>
        </w:tabs>
        <w:suppressAutoHyphens/>
        <w:ind w:left="426" w:hanging="426"/>
        <w:rPr>
          <w:rtl/>
        </w:rPr>
      </w:pPr>
    </w:p>
  </w:footnote>
  <w:footnote w:id="75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(2697)، وصحيح مسلم برقم (1718).</w:t>
      </w:r>
    </w:p>
    <w:p w:rsidR="00C47572" w:rsidRDefault="00C47572" w:rsidP="00C47572">
      <w:pPr>
        <w:pStyle w:val="a9"/>
        <w:tabs>
          <w:tab w:val="center" w:pos="4153"/>
          <w:tab w:val="right" w:pos="8306"/>
        </w:tabs>
        <w:suppressAutoHyphens/>
        <w:ind w:left="426" w:hanging="426"/>
        <w:rPr>
          <w:rtl/>
        </w:rPr>
      </w:pPr>
    </w:p>
  </w:footnote>
  <w:footnote w:id="75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برقم (867). </w:t>
      </w:r>
    </w:p>
    <w:p w:rsidR="00C47572" w:rsidRDefault="00C47572" w:rsidP="00C47572">
      <w:pPr>
        <w:pStyle w:val="a9"/>
        <w:tabs>
          <w:tab w:val="center" w:pos="4153"/>
          <w:tab w:val="right" w:pos="8306"/>
        </w:tabs>
        <w:suppressAutoHyphens/>
        <w:ind w:left="426" w:hanging="426"/>
        <w:rPr>
          <w:rtl/>
        </w:rPr>
      </w:pPr>
    </w:p>
  </w:footnote>
  <w:footnote w:id="760">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رسالة الإبداع في كمال الشرع وخطر الابتداع للشيخ ابن عثيمين</w:t>
      </w:r>
      <w:r>
        <w:rPr>
          <w:sz w:val="35"/>
          <w:szCs w:val="35"/>
          <w:rtl/>
          <w:lang w:bidi="fa-IR"/>
        </w:rPr>
        <w:t>۴</w:t>
      </w:r>
      <w:r>
        <w:rPr>
          <w:sz w:val="29"/>
          <w:szCs w:val="29"/>
          <w:rtl/>
        </w:rPr>
        <w:t xml:space="preserve"> ص(20-23). </w:t>
      </w:r>
    </w:p>
    <w:p w:rsidR="00C47572" w:rsidRDefault="00C47572" w:rsidP="00C47572">
      <w:pPr>
        <w:pStyle w:val="a9"/>
        <w:tabs>
          <w:tab w:val="center" w:pos="4153"/>
          <w:tab w:val="right" w:pos="8306"/>
        </w:tabs>
        <w:suppressAutoHyphens/>
        <w:ind w:left="426" w:hanging="426"/>
        <w:rPr>
          <w:rtl/>
        </w:rPr>
      </w:pPr>
    </w:p>
  </w:footnote>
  <w:footnote w:id="76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شرح الأصول الثلاثة للشيخ صالح الفوزان ص(178-186). </w:t>
      </w:r>
    </w:p>
    <w:p w:rsidR="00C47572" w:rsidRDefault="00C47572" w:rsidP="00C47572">
      <w:pPr>
        <w:pStyle w:val="a9"/>
        <w:tabs>
          <w:tab w:val="center" w:pos="4153"/>
          <w:tab w:val="right" w:pos="8306"/>
        </w:tabs>
        <w:suppressAutoHyphens/>
        <w:ind w:left="426" w:hanging="426"/>
        <w:rPr>
          <w:rtl/>
        </w:rPr>
      </w:pPr>
    </w:p>
  </w:footnote>
  <w:footnote w:id="76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صحيح البخاري برقم (1359)، وصحيح مسلم برقم (2658).</w:t>
      </w:r>
    </w:p>
    <w:p w:rsidR="00C47572" w:rsidRDefault="00C47572" w:rsidP="00C47572">
      <w:pPr>
        <w:pStyle w:val="a9"/>
        <w:tabs>
          <w:tab w:val="center" w:pos="4153"/>
          <w:tab w:val="right" w:pos="8306"/>
        </w:tabs>
        <w:suppressAutoHyphens/>
        <w:ind w:left="426" w:hanging="426"/>
        <w:rPr>
          <w:rtl/>
        </w:rPr>
      </w:pPr>
    </w:p>
  </w:footnote>
  <w:footnote w:id="76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صحيح مسلم برقم (2865).</w:t>
      </w:r>
    </w:p>
    <w:p w:rsidR="00C47572" w:rsidRDefault="00C47572" w:rsidP="00C47572">
      <w:pPr>
        <w:pStyle w:val="a9"/>
        <w:tabs>
          <w:tab w:val="center" w:pos="4153"/>
          <w:tab w:val="right" w:pos="8306"/>
        </w:tabs>
        <w:suppressAutoHyphens/>
        <w:ind w:left="426" w:hanging="426"/>
        <w:rPr>
          <w:rtl/>
        </w:rPr>
      </w:pPr>
    </w:p>
  </w:footnote>
  <w:footnote w:id="76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المفهم  للقرطبي (6/676) بتصرف.</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6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برقم (5889 )، وصحيح مسلم برقم (257).</w:t>
      </w:r>
    </w:p>
    <w:p w:rsidR="00C47572" w:rsidRDefault="00C47572" w:rsidP="00C47572">
      <w:pPr>
        <w:pStyle w:val="a9"/>
        <w:tabs>
          <w:tab w:val="center" w:pos="4153"/>
          <w:tab w:val="right" w:pos="8306"/>
        </w:tabs>
        <w:suppressAutoHyphens/>
        <w:ind w:left="426" w:hanging="426"/>
        <w:rPr>
          <w:rtl/>
        </w:rPr>
      </w:pPr>
    </w:p>
  </w:footnote>
  <w:footnote w:id="766">
    <w:p w:rsidR="00C47572" w:rsidRDefault="00C47572" w:rsidP="00C47572">
      <w:pPr>
        <w:pStyle w:val="a9"/>
        <w:tabs>
          <w:tab w:val="center" w:pos="4153"/>
          <w:tab w:val="right" w:pos="8306"/>
        </w:tabs>
        <w:suppressAutoHyphens/>
        <w:ind w:left="426" w:hanging="426"/>
        <w:rPr>
          <w:spacing w:val="3"/>
          <w:sz w:val="29"/>
          <w:szCs w:val="29"/>
          <w:rtl/>
        </w:rPr>
      </w:pPr>
      <w:r>
        <w:rPr>
          <w:vertAlign w:val="superscript"/>
          <w:rtl/>
        </w:rPr>
        <w:footnoteRef/>
      </w:r>
      <w:r>
        <w:rPr>
          <w:spacing w:val="0"/>
          <w:sz w:val="29"/>
          <w:szCs w:val="29"/>
          <w:rtl/>
        </w:rPr>
        <w:tab/>
      </w:r>
      <w:r>
        <w:rPr>
          <w:spacing w:val="3"/>
          <w:sz w:val="29"/>
          <w:szCs w:val="29"/>
          <w:rtl/>
        </w:rPr>
        <w:t>غسل البراجم:  قال النووي</w:t>
      </w:r>
      <w:r>
        <w:rPr>
          <w:spacing w:val="3"/>
          <w:sz w:val="29"/>
          <w:szCs w:val="29"/>
          <w:rtl/>
          <w:lang w:bidi="fa-IR"/>
        </w:rPr>
        <w:t>۴</w:t>
      </w:r>
      <w:r>
        <w:rPr>
          <w:spacing w:val="3"/>
          <w:sz w:val="29"/>
          <w:szCs w:val="29"/>
          <w:rtl/>
        </w:rPr>
        <w:t>: سنة مستقلة ليست مختصة بالوضوء، والبراجم بفتح الباء، وبالجيم، جمع برجمة بضم الباء والجيم، وهي عقد الأصابع ومفاصلها كلها، قال العلماء: ويلحق بالبراجم ما يجتمع من الوسخ في معاطف الأذن وهو الصماخ فيزيله بالمسح لأنه ربما أضرت كثرته بالسمع، وكذلك ما يجتمع في داخل الأنف، وكذلك جميع الوسخ المجتمع على أي موضع كان من البدن بالعرق والغبار، ونحوهما. و</w:t>
      </w:r>
      <w:r>
        <w:rPr>
          <w:rStyle w:val="aa"/>
          <w:rFonts w:ascii="AAAGoldenLotus Stg1_Ver1" w:hAnsi="AAAGoldenLotus Stg1_Ver1" w:cs="AAAGoldenLotus Stg1_Ver1"/>
          <w:spacing w:val="3"/>
          <w:sz w:val="29"/>
          <w:szCs w:val="29"/>
          <w:rtl/>
          <w:lang w:bidi="ar-YE"/>
        </w:rPr>
        <w:t>الله</w:t>
      </w:r>
      <w:r>
        <w:rPr>
          <w:spacing w:val="3"/>
          <w:sz w:val="29"/>
          <w:szCs w:val="29"/>
          <w:rtl/>
        </w:rPr>
        <w:t xml:space="preserve"> أعلم. شرح صحيح مسلم (3/141).</w:t>
      </w:r>
    </w:p>
    <w:p w:rsidR="00C47572" w:rsidRDefault="00C47572" w:rsidP="00C47572">
      <w:pPr>
        <w:pStyle w:val="a9"/>
        <w:tabs>
          <w:tab w:val="center" w:pos="4153"/>
          <w:tab w:val="right" w:pos="8306"/>
        </w:tabs>
        <w:suppressAutoHyphens/>
        <w:ind w:left="426" w:hanging="426"/>
        <w:rPr>
          <w:rtl/>
        </w:rPr>
      </w:pPr>
    </w:p>
  </w:footnote>
  <w:footnote w:id="76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برقم (261).</w:t>
      </w:r>
      <w:r>
        <w:rPr>
          <w:spacing w:val="0"/>
          <w:sz w:val="29"/>
          <w:szCs w:val="29"/>
          <w:rtl/>
        </w:rPr>
        <w:tab/>
      </w:r>
    </w:p>
    <w:p w:rsidR="00C47572" w:rsidRDefault="00C47572" w:rsidP="00C47572">
      <w:pPr>
        <w:pStyle w:val="a9"/>
        <w:tabs>
          <w:tab w:val="center" w:pos="4153"/>
          <w:tab w:val="right" w:pos="8306"/>
        </w:tabs>
        <w:suppressAutoHyphens/>
        <w:ind w:left="426" w:hanging="426"/>
        <w:rPr>
          <w:rtl/>
        </w:rPr>
      </w:pPr>
    </w:p>
  </w:footnote>
  <w:footnote w:id="76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مستدرك الحاكم (1/236-237) وقال الحاكم: صحيح على شرط الشيخين، وقال محققه: إسناده صحيح.</w:t>
      </w:r>
    </w:p>
    <w:p w:rsidR="00C47572" w:rsidRDefault="00C47572" w:rsidP="00C47572">
      <w:pPr>
        <w:pStyle w:val="a9"/>
        <w:tabs>
          <w:tab w:val="center" w:pos="4153"/>
          <w:tab w:val="right" w:pos="8306"/>
        </w:tabs>
        <w:suppressAutoHyphens/>
        <w:ind w:left="426" w:hanging="426"/>
        <w:rPr>
          <w:rtl/>
        </w:rPr>
      </w:pPr>
    </w:p>
  </w:footnote>
  <w:footnote w:id="76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جزء من حديث في صحيح البخاري برقم (1284)، وصحيح مسلم برقم (923).</w:t>
      </w:r>
    </w:p>
    <w:p w:rsidR="00C47572" w:rsidRDefault="00C47572" w:rsidP="00C47572">
      <w:pPr>
        <w:pStyle w:val="a9"/>
        <w:tabs>
          <w:tab w:val="center" w:pos="4153"/>
          <w:tab w:val="right" w:pos="8306"/>
        </w:tabs>
        <w:suppressAutoHyphens/>
        <w:ind w:left="426" w:hanging="426"/>
        <w:rPr>
          <w:rtl/>
        </w:rPr>
      </w:pPr>
    </w:p>
  </w:footnote>
  <w:footnote w:id="77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مجموع فتاوى ورسائل للشيخ عبدالعزيز بن باز</w:t>
      </w:r>
      <w:r>
        <w:rPr>
          <w:spacing w:val="0"/>
          <w:sz w:val="29"/>
          <w:szCs w:val="29"/>
          <w:rtl/>
          <w:lang w:bidi="fa-IR"/>
        </w:rPr>
        <w:t>۴</w:t>
      </w:r>
      <w:r>
        <w:rPr>
          <w:spacing w:val="0"/>
          <w:sz w:val="29"/>
          <w:szCs w:val="29"/>
          <w:rtl/>
        </w:rPr>
        <w:t xml:space="preserve"> (2/453). </w:t>
      </w:r>
    </w:p>
    <w:p w:rsidR="00C47572" w:rsidRDefault="00C47572" w:rsidP="00C47572">
      <w:pPr>
        <w:pStyle w:val="a9"/>
        <w:tabs>
          <w:tab w:val="center" w:pos="4153"/>
          <w:tab w:val="right" w:pos="8306"/>
        </w:tabs>
        <w:suppressAutoHyphens/>
        <w:ind w:left="426" w:hanging="426"/>
        <w:rPr>
          <w:rtl/>
        </w:rPr>
      </w:pPr>
    </w:p>
  </w:footnote>
  <w:footnote w:id="77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كلمة في المؤتمر الأول للدعوة والدعاة المنعقد في المدينة النبوية عام 1397هـ.</w:t>
      </w:r>
    </w:p>
    <w:p w:rsidR="00C47572" w:rsidRDefault="00C47572" w:rsidP="00C47572">
      <w:pPr>
        <w:pStyle w:val="a9"/>
        <w:tabs>
          <w:tab w:val="center" w:pos="4153"/>
          <w:tab w:val="right" w:pos="8306"/>
        </w:tabs>
        <w:suppressAutoHyphens/>
        <w:ind w:left="426" w:hanging="426"/>
        <w:rPr>
          <w:rtl/>
        </w:rPr>
      </w:pPr>
    </w:p>
  </w:footnote>
  <w:footnote w:id="77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الدر المختصرة في محاسن الدين الإسلامي للشيخ عبدالرحمن السعدي ص(389-395)؛ والضياء اللامع من الخطب الجوامع للشيخ ابن عثيمين</w:t>
      </w:r>
      <w:r>
        <w:rPr>
          <w:spacing w:val="0"/>
          <w:sz w:val="29"/>
          <w:szCs w:val="29"/>
          <w:rtl/>
          <w:lang w:bidi="fa-IR"/>
        </w:rPr>
        <w:t>۴</w:t>
      </w:r>
      <w:r>
        <w:rPr>
          <w:spacing w:val="0"/>
          <w:sz w:val="29"/>
          <w:szCs w:val="29"/>
          <w:rtl/>
        </w:rPr>
        <w:t xml:space="preserve"> (1/205-206)؛ ومن محاسن الدين الإسلامي للشيخ عبدالعزيز السلمان ص(83-84).</w:t>
      </w:r>
    </w:p>
    <w:p w:rsidR="00C47572" w:rsidRDefault="00C47572" w:rsidP="00C47572">
      <w:pPr>
        <w:pStyle w:val="a9"/>
        <w:tabs>
          <w:tab w:val="center" w:pos="4153"/>
          <w:tab w:val="right" w:pos="8306"/>
        </w:tabs>
        <w:suppressAutoHyphens/>
        <w:ind w:left="426" w:hanging="426"/>
        <w:rPr>
          <w:rtl/>
        </w:rPr>
      </w:pPr>
    </w:p>
  </w:footnote>
  <w:footnote w:id="77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أضواء البيان للشنقيطي</w:t>
      </w:r>
      <w:r>
        <w:rPr>
          <w:spacing w:val="0"/>
          <w:sz w:val="29"/>
          <w:szCs w:val="29"/>
          <w:rtl/>
          <w:lang w:bidi="fa-IR"/>
        </w:rPr>
        <w:t>۴</w:t>
      </w:r>
      <w:r>
        <w:rPr>
          <w:spacing w:val="0"/>
          <w:sz w:val="29"/>
          <w:szCs w:val="29"/>
          <w:rtl/>
        </w:rPr>
        <w:t xml:space="preserve"> (3/550-554) بتصرف.</w:t>
      </w:r>
    </w:p>
    <w:p w:rsidR="00C47572" w:rsidRDefault="00C47572" w:rsidP="00C47572">
      <w:pPr>
        <w:pStyle w:val="a9"/>
        <w:tabs>
          <w:tab w:val="center" w:pos="4153"/>
          <w:tab w:val="right" w:pos="8306"/>
        </w:tabs>
        <w:suppressAutoHyphens/>
        <w:ind w:left="426" w:hanging="426"/>
        <w:rPr>
          <w:rtl/>
        </w:rPr>
      </w:pPr>
    </w:p>
  </w:footnote>
  <w:footnote w:id="77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القرطبي</w:t>
      </w:r>
      <w:r>
        <w:rPr>
          <w:spacing w:val="0"/>
          <w:sz w:val="29"/>
          <w:szCs w:val="29"/>
          <w:rtl/>
          <w:lang w:bidi="fa-IR"/>
        </w:rPr>
        <w:t>۴</w:t>
      </w:r>
      <w:r>
        <w:rPr>
          <w:spacing w:val="0"/>
          <w:sz w:val="29"/>
          <w:szCs w:val="29"/>
          <w:rtl/>
        </w:rPr>
        <w:t xml:space="preserve"> (22/105).</w:t>
      </w:r>
    </w:p>
    <w:p w:rsidR="00C47572" w:rsidRDefault="00C47572" w:rsidP="00C47572">
      <w:pPr>
        <w:pStyle w:val="a9"/>
        <w:tabs>
          <w:tab w:val="center" w:pos="4153"/>
          <w:tab w:val="right" w:pos="8306"/>
        </w:tabs>
        <w:suppressAutoHyphens/>
        <w:ind w:left="426" w:hanging="426"/>
        <w:rPr>
          <w:rtl/>
        </w:rPr>
      </w:pPr>
    </w:p>
  </w:footnote>
  <w:footnote w:id="77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القرطبي</w:t>
      </w:r>
      <w:r>
        <w:rPr>
          <w:spacing w:val="0"/>
          <w:sz w:val="29"/>
          <w:szCs w:val="29"/>
          <w:rtl/>
          <w:lang w:bidi="fa-IR"/>
        </w:rPr>
        <w:t>۴</w:t>
      </w:r>
      <w:r>
        <w:rPr>
          <w:spacing w:val="0"/>
          <w:sz w:val="29"/>
          <w:szCs w:val="29"/>
          <w:rtl/>
        </w:rPr>
        <w:t xml:space="preserve"> (22/105).</w:t>
      </w:r>
    </w:p>
    <w:p w:rsidR="00C47572" w:rsidRDefault="00C47572" w:rsidP="00C47572">
      <w:pPr>
        <w:pStyle w:val="a9"/>
        <w:tabs>
          <w:tab w:val="center" w:pos="4153"/>
          <w:tab w:val="right" w:pos="8306"/>
        </w:tabs>
        <w:suppressAutoHyphens/>
        <w:ind w:left="426" w:hanging="426"/>
        <w:rPr>
          <w:rtl/>
        </w:rPr>
      </w:pPr>
    </w:p>
  </w:footnote>
  <w:footnote w:id="77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(8/444-445). </w:t>
      </w:r>
    </w:p>
    <w:p w:rsidR="00C47572" w:rsidRDefault="00C47572" w:rsidP="00C47572">
      <w:pPr>
        <w:pStyle w:val="a9"/>
        <w:tabs>
          <w:tab w:val="center" w:pos="4153"/>
          <w:tab w:val="right" w:pos="8306"/>
        </w:tabs>
        <w:suppressAutoHyphens/>
        <w:ind w:left="426" w:hanging="426"/>
        <w:rPr>
          <w:rtl/>
        </w:rPr>
      </w:pPr>
    </w:p>
  </w:footnote>
  <w:footnote w:id="77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(28/553-554) برقم (17316 وقال محققوه: حديث صحيح. </w:t>
      </w:r>
    </w:p>
    <w:p w:rsidR="00C47572" w:rsidRDefault="00C47572" w:rsidP="00C47572">
      <w:pPr>
        <w:pStyle w:val="a9"/>
        <w:tabs>
          <w:tab w:val="center" w:pos="4153"/>
          <w:tab w:val="right" w:pos="8306"/>
        </w:tabs>
        <w:suppressAutoHyphens/>
        <w:ind w:left="426" w:hanging="426"/>
        <w:rPr>
          <w:rtl/>
        </w:rPr>
      </w:pPr>
    </w:p>
  </w:footnote>
  <w:footnote w:id="778">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 xml:space="preserve">قال السندي: ومعنى الختم على مثله أن يقرر ذلك  عملًًا له فيكتب له ذلك وإن لم يعمل، والمقصود الحث على تحسين عمل كل يوم، حيث يحتمل أن يكون مختومًا عليه. حاشية السندي على المسند (28/554). </w:t>
      </w:r>
    </w:p>
    <w:p w:rsidR="00C47572" w:rsidRDefault="00C47572" w:rsidP="00C47572">
      <w:pPr>
        <w:pStyle w:val="a9"/>
        <w:tabs>
          <w:tab w:val="center" w:pos="4153"/>
          <w:tab w:val="right" w:pos="8306"/>
        </w:tabs>
        <w:suppressAutoHyphens/>
        <w:ind w:left="426" w:hanging="426"/>
        <w:rPr>
          <w:rtl/>
        </w:rPr>
      </w:pPr>
    </w:p>
  </w:footnote>
  <w:footnote w:id="77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مسلم برقم (2969). </w:t>
      </w:r>
    </w:p>
    <w:p w:rsidR="00C47572" w:rsidRDefault="00C47572" w:rsidP="00C47572">
      <w:pPr>
        <w:pStyle w:val="a9"/>
        <w:tabs>
          <w:tab w:val="center" w:pos="4153"/>
          <w:tab w:val="right" w:pos="8306"/>
        </w:tabs>
        <w:suppressAutoHyphens/>
        <w:ind w:left="426" w:hanging="426"/>
        <w:rPr>
          <w:rtl/>
        </w:rPr>
      </w:pPr>
    </w:p>
  </w:footnote>
  <w:footnote w:id="78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أضواء البيان للشنقيطي (3/550-554). </w:t>
      </w:r>
    </w:p>
    <w:p w:rsidR="00C47572" w:rsidRDefault="00C47572" w:rsidP="00C47572">
      <w:pPr>
        <w:pStyle w:val="a9"/>
        <w:tabs>
          <w:tab w:val="center" w:pos="4153"/>
          <w:tab w:val="right" w:pos="8306"/>
        </w:tabs>
        <w:suppressAutoHyphens/>
        <w:ind w:left="426" w:hanging="426"/>
        <w:rPr>
          <w:rtl/>
        </w:rPr>
      </w:pPr>
    </w:p>
  </w:footnote>
  <w:footnote w:id="78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جرير</w:t>
      </w:r>
      <w:r>
        <w:rPr>
          <w:spacing w:val="0"/>
          <w:sz w:val="29"/>
          <w:szCs w:val="29"/>
          <w:rtl/>
          <w:lang w:bidi="fa-IR"/>
        </w:rPr>
        <w:t>۴</w:t>
      </w:r>
      <w:r>
        <w:rPr>
          <w:spacing w:val="0"/>
          <w:sz w:val="29"/>
          <w:szCs w:val="29"/>
          <w:rtl/>
        </w:rPr>
        <w:t xml:space="preserve"> ( 4/2864). </w:t>
      </w:r>
    </w:p>
    <w:p w:rsidR="00C47572" w:rsidRDefault="00C47572" w:rsidP="00C47572">
      <w:pPr>
        <w:pStyle w:val="a9"/>
        <w:tabs>
          <w:tab w:val="center" w:pos="4153"/>
          <w:tab w:val="right" w:pos="8306"/>
        </w:tabs>
        <w:suppressAutoHyphens/>
        <w:ind w:left="426" w:hanging="426"/>
        <w:rPr>
          <w:rtl/>
        </w:rPr>
      </w:pPr>
    </w:p>
  </w:footnote>
  <w:footnote w:id="78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w:t>
      </w:r>
      <w:r>
        <w:rPr>
          <w:spacing w:val="0"/>
          <w:sz w:val="29"/>
          <w:szCs w:val="29"/>
          <w:rtl/>
          <w:lang w:bidi="fa-IR"/>
        </w:rPr>
        <w:t>۴</w:t>
      </w:r>
      <w:r>
        <w:rPr>
          <w:spacing w:val="0"/>
          <w:sz w:val="29"/>
          <w:szCs w:val="29"/>
          <w:rtl/>
        </w:rPr>
        <w:t xml:space="preserve"> (3/103) بتصرف. </w:t>
      </w:r>
    </w:p>
    <w:p w:rsidR="00C47572" w:rsidRDefault="00C47572" w:rsidP="00C47572">
      <w:pPr>
        <w:pStyle w:val="a9"/>
        <w:tabs>
          <w:tab w:val="center" w:pos="4153"/>
          <w:tab w:val="right" w:pos="8306"/>
        </w:tabs>
        <w:suppressAutoHyphens/>
        <w:ind w:left="426" w:hanging="426"/>
        <w:rPr>
          <w:rtl/>
        </w:rPr>
      </w:pPr>
    </w:p>
  </w:footnote>
  <w:footnote w:id="78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مسلم برقم (3030). </w:t>
      </w:r>
    </w:p>
    <w:p w:rsidR="00C47572" w:rsidRDefault="00C47572" w:rsidP="00C47572">
      <w:pPr>
        <w:pStyle w:val="a9"/>
        <w:tabs>
          <w:tab w:val="center" w:pos="4153"/>
          <w:tab w:val="right" w:pos="8306"/>
        </w:tabs>
        <w:suppressAutoHyphens/>
        <w:ind w:left="426" w:hanging="426"/>
        <w:rPr>
          <w:rtl/>
        </w:rPr>
      </w:pPr>
    </w:p>
  </w:footnote>
  <w:footnote w:id="78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فتح الباري (10/12-13). </w:t>
      </w:r>
    </w:p>
    <w:p w:rsidR="00C47572" w:rsidRDefault="00C47572" w:rsidP="00C47572">
      <w:pPr>
        <w:pStyle w:val="a9"/>
        <w:tabs>
          <w:tab w:val="center" w:pos="4153"/>
          <w:tab w:val="right" w:pos="8306"/>
        </w:tabs>
        <w:suppressAutoHyphens/>
        <w:ind w:left="426" w:hanging="426"/>
        <w:rPr>
          <w:rtl/>
        </w:rPr>
      </w:pPr>
    </w:p>
  </w:footnote>
  <w:footnote w:id="78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(1493)، وصححه الألباني</w:t>
      </w:r>
      <w:r>
        <w:rPr>
          <w:spacing w:val="0"/>
          <w:sz w:val="29"/>
          <w:szCs w:val="29"/>
          <w:rtl/>
          <w:lang w:bidi="fa-IR"/>
        </w:rPr>
        <w:t>۴</w:t>
      </w:r>
      <w:r>
        <w:rPr>
          <w:spacing w:val="0"/>
          <w:sz w:val="29"/>
          <w:szCs w:val="29"/>
          <w:rtl/>
        </w:rPr>
        <w:t xml:space="preserve"> في صحيح سنن أبي داود(1/279) برقم (1324). </w:t>
      </w:r>
    </w:p>
    <w:p w:rsidR="00C47572" w:rsidRDefault="00C47572" w:rsidP="00C47572">
      <w:pPr>
        <w:pStyle w:val="a9"/>
        <w:tabs>
          <w:tab w:val="center" w:pos="4153"/>
          <w:tab w:val="right" w:pos="8306"/>
        </w:tabs>
        <w:suppressAutoHyphens/>
        <w:ind w:left="426" w:hanging="426"/>
        <w:rPr>
          <w:rtl/>
        </w:rPr>
      </w:pPr>
    </w:p>
  </w:footnote>
  <w:footnote w:id="786">
    <w:p w:rsidR="00C47572" w:rsidRDefault="00C47572" w:rsidP="00C47572">
      <w:pPr>
        <w:pStyle w:val="a9"/>
        <w:tabs>
          <w:tab w:val="center" w:pos="4153"/>
          <w:tab w:val="right" w:pos="8306"/>
        </w:tabs>
        <w:suppressAutoHyphens/>
        <w:ind w:left="426" w:hanging="426"/>
        <w:rPr>
          <w:spacing w:val="9"/>
          <w:sz w:val="29"/>
          <w:szCs w:val="29"/>
          <w:rtl/>
        </w:rPr>
      </w:pPr>
      <w:r>
        <w:rPr>
          <w:vertAlign w:val="superscript"/>
          <w:rtl/>
        </w:rPr>
        <w:footnoteRef/>
      </w:r>
      <w:r>
        <w:rPr>
          <w:rtl/>
        </w:rPr>
        <w:tab/>
      </w:r>
      <w:r>
        <w:rPr>
          <w:spacing w:val="9"/>
          <w:sz w:val="29"/>
          <w:szCs w:val="29"/>
          <w:rtl/>
        </w:rPr>
        <w:t xml:space="preserve">صحيح البخاري برقم (2215)، وصحيح مسلم برقم (2743). </w:t>
      </w:r>
    </w:p>
    <w:p w:rsidR="00C47572" w:rsidRDefault="00C47572" w:rsidP="00C47572">
      <w:pPr>
        <w:pStyle w:val="a9"/>
        <w:tabs>
          <w:tab w:val="center" w:pos="4153"/>
          <w:tab w:val="right" w:pos="8306"/>
        </w:tabs>
        <w:suppressAutoHyphens/>
        <w:ind w:left="426" w:hanging="426"/>
        <w:rPr>
          <w:rtl/>
        </w:rPr>
      </w:pPr>
    </w:p>
  </w:footnote>
  <w:footnote w:id="78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(1010). </w:t>
      </w:r>
    </w:p>
    <w:p w:rsidR="00C47572" w:rsidRDefault="00C47572" w:rsidP="00C47572">
      <w:pPr>
        <w:pStyle w:val="a9"/>
        <w:tabs>
          <w:tab w:val="center" w:pos="4153"/>
          <w:tab w:val="right" w:pos="8306"/>
        </w:tabs>
        <w:suppressAutoHyphens/>
        <w:ind w:left="426" w:hanging="426"/>
        <w:rPr>
          <w:rtl/>
        </w:rPr>
      </w:pPr>
    </w:p>
  </w:footnote>
  <w:footnote w:id="78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تاريخ دمشق لابن عساكر (26/357). </w:t>
      </w:r>
    </w:p>
    <w:p w:rsidR="00C47572" w:rsidRDefault="00C47572" w:rsidP="00C47572">
      <w:pPr>
        <w:pStyle w:val="a9"/>
        <w:tabs>
          <w:tab w:val="center" w:pos="4153"/>
          <w:tab w:val="right" w:pos="8306"/>
        </w:tabs>
        <w:suppressAutoHyphens/>
        <w:ind w:left="426" w:hanging="426"/>
        <w:rPr>
          <w:rtl/>
        </w:rPr>
      </w:pPr>
    </w:p>
  </w:footnote>
  <w:footnote w:id="789">
    <w:p w:rsidR="00C47572" w:rsidRDefault="00C47572" w:rsidP="00C47572">
      <w:pPr>
        <w:pStyle w:val="a9"/>
        <w:tabs>
          <w:tab w:val="center" w:pos="4153"/>
          <w:tab w:val="right" w:pos="8306"/>
        </w:tabs>
        <w:suppressAutoHyphens/>
        <w:ind w:left="426" w:hanging="426"/>
        <w:rPr>
          <w:spacing w:val="17"/>
          <w:sz w:val="29"/>
          <w:szCs w:val="29"/>
          <w:rtl/>
        </w:rPr>
      </w:pPr>
      <w:r>
        <w:rPr>
          <w:vertAlign w:val="superscript"/>
          <w:rtl/>
        </w:rPr>
        <w:footnoteRef/>
      </w:r>
      <w:r>
        <w:rPr>
          <w:rtl/>
        </w:rPr>
        <w:tab/>
      </w:r>
      <w:r>
        <w:rPr>
          <w:spacing w:val="17"/>
          <w:sz w:val="29"/>
          <w:szCs w:val="29"/>
          <w:rtl/>
        </w:rPr>
        <w:t>التوسل أنواعه وأحكامه للشيخ محمد ناصر الدين الألباني</w:t>
      </w:r>
      <w:r>
        <w:rPr>
          <w:spacing w:val="17"/>
          <w:sz w:val="29"/>
          <w:szCs w:val="29"/>
          <w:rtl/>
          <w:lang w:bidi="fa-IR"/>
        </w:rPr>
        <w:t>۴</w:t>
      </w:r>
      <w:r>
        <w:rPr>
          <w:spacing w:val="17"/>
          <w:sz w:val="29"/>
          <w:szCs w:val="29"/>
          <w:rtl/>
        </w:rPr>
        <w:t xml:space="preserve"> ص13-44 بتصرف. </w:t>
      </w:r>
    </w:p>
    <w:p w:rsidR="00C47572" w:rsidRDefault="00C47572" w:rsidP="00C47572">
      <w:pPr>
        <w:pStyle w:val="a9"/>
        <w:tabs>
          <w:tab w:val="center" w:pos="4153"/>
          <w:tab w:val="right" w:pos="8306"/>
        </w:tabs>
        <w:suppressAutoHyphens/>
        <w:ind w:left="426" w:hanging="426"/>
        <w:rPr>
          <w:rtl/>
        </w:rPr>
      </w:pPr>
    </w:p>
  </w:footnote>
  <w:footnote w:id="790">
    <w:p w:rsidR="00C47572" w:rsidRDefault="00C47572" w:rsidP="00C47572">
      <w:pPr>
        <w:pStyle w:val="a9"/>
        <w:tabs>
          <w:tab w:val="center" w:pos="4153"/>
          <w:tab w:val="right" w:pos="8306"/>
        </w:tabs>
        <w:suppressAutoHyphens/>
        <w:ind w:left="426" w:hanging="426"/>
        <w:rPr>
          <w:spacing w:val="17"/>
          <w:sz w:val="29"/>
          <w:szCs w:val="29"/>
          <w:rtl/>
        </w:rPr>
      </w:pPr>
      <w:r>
        <w:rPr>
          <w:vertAlign w:val="superscript"/>
          <w:rtl/>
        </w:rPr>
        <w:footnoteRef/>
      </w:r>
      <w:r>
        <w:rPr>
          <w:rtl/>
        </w:rPr>
        <w:tab/>
      </w:r>
      <w:r>
        <w:rPr>
          <w:spacing w:val="17"/>
          <w:sz w:val="29"/>
          <w:szCs w:val="29"/>
          <w:rtl/>
        </w:rPr>
        <w:t xml:space="preserve">أنواع وأحكام التوسل المشروع والممنوع للشيخ عبد </w:t>
      </w:r>
      <w:r>
        <w:rPr>
          <w:rFonts w:ascii="AAAGoldenLotus Stg1_Ver1" w:hAnsi="AAAGoldenLotus Stg1_Ver1" w:cs="AAAGoldenLotus Stg1_Ver1"/>
          <w:spacing w:val="19"/>
          <w:sz w:val="32"/>
          <w:szCs w:val="32"/>
          <w:rtl/>
        </w:rPr>
        <w:t>الله</w:t>
      </w:r>
      <w:r>
        <w:rPr>
          <w:spacing w:val="17"/>
          <w:sz w:val="29"/>
          <w:szCs w:val="29"/>
          <w:rtl/>
        </w:rPr>
        <w:t xml:space="preserve"> الأثري ص(73، 79) بتصرف. </w:t>
      </w:r>
    </w:p>
    <w:p w:rsidR="00C47572" w:rsidRDefault="00C47572" w:rsidP="00C47572">
      <w:pPr>
        <w:pStyle w:val="a9"/>
        <w:tabs>
          <w:tab w:val="center" w:pos="4153"/>
          <w:tab w:val="right" w:pos="8306"/>
        </w:tabs>
        <w:suppressAutoHyphens/>
        <w:ind w:left="426" w:hanging="426"/>
        <w:rPr>
          <w:rtl/>
        </w:rPr>
      </w:pPr>
    </w:p>
  </w:footnote>
  <w:footnote w:id="791">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التوسل أنواعه وأحكامه للشيخ محمد ناصر الدين الألباني</w:t>
      </w:r>
      <w:r>
        <w:rPr>
          <w:sz w:val="29"/>
          <w:szCs w:val="29"/>
          <w:rtl/>
          <w:lang w:bidi="fa-IR"/>
        </w:rPr>
        <w:t>۴</w:t>
      </w:r>
      <w:r>
        <w:rPr>
          <w:sz w:val="29"/>
          <w:szCs w:val="29"/>
          <w:rtl/>
        </w:rPr>
        <w:t xml:space="preserve"> ص(9). </w:t>
      </w:r>
    </w:p>
    <w:p w:rsidR="00C47572" w:rsidRDefault="00C47572" w:rsidP="00C47572">
      <w:pPr>
        <w:pStyle w:val="a9"/>
        <w:tabs>
          <w:tab w:val="center" w:pos="4153"/>
          <w:tab w:val="right" w:pos="8306"/>
        </w:tabs>
        <w:suppressAutoHyphens/>
        <w:ind w:left="426" w:hanging="426"/>
        <w:rPr>
          <w:rtl/>
        </w:rPr>
      </w:pPr>
    </w:p>
  </w:footnote>
  <w:footnote w:id="792">
    <w:p w:rsidR="00C47572" w:rsidRDefault="00C47572" w:rsidP="00C47572">
      <w:pPr>
        <w:pStyle w:val="a9"/>
        <w:tabs>
          <w:tab w:val="center" w:pos="4153"/>
          <w:tab w:val="right" w:pos="8306"/>
        </w:tabs>
        <w:suppressAutoHyphens/>
        <w:ind w:left="426" w:hanging="426"/>
        <w:rPr>
          <w:spacing w:val="17"/>
          <w:sz w:val="29"/>
          <w:szCs w:val="29"/>
          <w:rtl/>
        </w:rPr>
      </w:pPr>
      <w:r>
        <w:rPr>
          <w:vertAlign w:val="superscript"/>
          <w:rtl/>
        </w:rPr>
        <w:footnoteRef/>
      </w:r>
      <w:r>
        <w:rPr>
          <w:rtl/>
        </w:rPr>
        <w:tab/>
      </w:r>
      <w:r>
        <w:rPr>
          <w:spacing w:val="17"/>
          <w:sz w:val="29"/>
          <w:szCs w:val="29"/>
          <w:rtl/>
        </w:rPr>
        <w:t xml:space="preserve">أنواع وأحكام التوسل المشروع والممنوع للشيخ عبد </w:t>
      </w:r>
      <w:r>
        <w:rPr>
          <w:rFonts w:ascii="AAAGoldenLotus Stg1_Ver1" w:hAnsi="AAAGoldenLotus Stg1_Ver1" w:cs="AAAGoldenLotus Stg1_Ver1"/>
          <w:spacing w:val="19"/>
          <w:sz w:val="32"/>
          <w:szCs w:val="32"/>
          <w:rtl/>
        </w:rPr>
        <w:t>الله</w:t>
      </w:r>
      <w:r>
        <w:rPr>
          <w:spacing w:val="17"/>
          <w:sz w:val="29"/>
          <w:szCs w:val="29"/>
          <w:rtl/>
        </w:rPr>
        <w:t xml:space="preserve"> الأثري ص(73-79) بتصرف. </w:t>
      </w:r>
    </w:p>
    <w:p w:rsidR="00C47572" w:rsidRDefault="00C47572" w:rsidP="00C47572">
      <w:pPr>
        <w:pStyle w:val="a9"/>
        <w:tabs>
          <w:tab w:val="center" w:pos="4153"/>
          <w:tab w:val="right" w:pos="8306"/>
        </w:tabs>
        <w:suppressAutoHyphens/>
        <w:ind w:left="426" w:hanging="426"/>
        <w:rPr>
          <w:rtl/>
        </w:rPr>
      </w:pPr>
    </w:p>
  </w:footnote>
  <w:footnote w:id="79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برقم (1718). </w:t>
      </w:r>
    </w:p>
    <w:p w:rsidR="00C47572" w:rsidRDefault="00C47572" w:rsidP="00C47572">
      <w:pPr>
        <w:pStyle w:val="a9"/>
        <w:tabs>
          <w:tab w:val="center" w:pos="4153"/>
          <w:tab w:val="right" w:pos="8306"/>
        </w:tabs>
        <w:suppressAutoHyphens/>
        <w:ind w:left="426" w:hanging="426"/>
        <w:rPr>
          <w:rtl/>
        </w:rPr>
      </w:pPr>
    </w:p>
  </w:footnote>
  <w:footnote w:id="794">
    <w:p w:rsidR="00C47572" w:rsidRDefault="00C47572" w:rsidP="00C47572">
      <w:pPr>
        <w:pStyle w:val="a9"/>
        <w:tabs>
          <w:tab w:val="center" w:pos="4153"/>
          <w:tab w:val="right" w:pos="8306"/>
        </w:tabs>
        <w:suppressAutoHyphens/>
        <w:ind w:left="426" w:hanging="426"/>
        <w:rPr>
          <w:spacing w:val="9"/>
          <w:sz w:val="29"/>
          <w:szCs w:val="29"/>
          <w:rtl/>
        </w:rPr>
      </w:pPr>
      <w:r>
        <w:rPr>
          <w:vertAlign w:val="superscript"/>
          <w:rtl/>
        </w:rPr>
        <w:footnoteRef/>
      </w:r>
      <w:r>
        <w:rPr>
          <w:rtl/>
        </w:rPr>
        <w:tab/>
      </w:r>
      <w:r>
        <w:rPr>
          <w:spacing w:val="9"/>
          <w:sz w:val="29"/>
          <w:szCs w:val="29"/>
          <w:rtl/>
        </w:rPr>
        <w:t>صحيح البخاري برقم (2697)، وصحيح مسلم برقم (1718).</w:t>
      </w:r>
    </w:p>
    <w:p w:rsidR="00C47572" w:rsidRDefault="00C47572" w:rsidP="00C47572">
      <w:pPr>
        <w:pStyle w:val="a9"/>
        <w:tabs>
          <w:tab w:val="center" w:pos="4153"/>
          <w:tab w:val="right" w:pos="8306"/>
        </w:tabs>
        <w:suppressAutoHyphens/>
        <w:ind w:left="426" w:hanging="426"/>
        <w:rPr>
          <w:rtl/>
        </w:rPr>
      </w:pPr>
    </w:p>
  </w:footnote>
  <w:footnote w:id="79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 (7/2114).</w:t>
      </w:r>
    </w:p>
    <w:p w:rsidR="00C47572" w:rsidRDefault="00C47572" w:rsidP="00C47572">
      <w:pPr>
        <w:pStyle w:val="a9"/>
        <w:tabs>
          <w:tab w:val="center" w:pos="4153"/>
          <w:tab w:val="right" w:pos="8306"/>
        </w:tabs>
        <w:suppressAutoHyphens/>
        <w:ind w:left="426" w:hanging="426"/>
        <w:rPr>
          <w:rtl/>
        </w:rPr>
      </w:pPr>
    </w:p>
  </w:footnote>
  <w:footnote w:id="79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تيسير الكريم الرحمن في تفسير كلام المنان ص(890).</w:t>
      </w:r>
    </w:p>
    <w:p w:rsidR="00C47572" w:rsidRDefault="00C47572" w:rsidP="00C47572">
      <w:pPr>
        <w:pStyle w:val="a9"/>
        <w:tabs>
          <w:tab w:val="center" w:pos="4153"/>
          <w:tab w:val="right" w:pos="8306"/>
        </w:tabs>
        <w:suppressAutoHyphens/>
        <w:ind w:left="426" w:hanging="426"/>
        <w:rPr>
          <w:rtl/>
        </w:rPr>
      </w:pPr>
    </w:p>
  </w:footnote>
  <w:footnote w:id="79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(4330)، وصحيح مسلم برقم (1061).</w:t>
      </w:r>
    </w:p>
    <w:p w:rsidR="00C47572" w:rsidRDefault="00C47572" w:rsidP="00C47572">
      <w:pPr>
        <w:pStyle w:val="a9"/>
        <w:tabs>
          <w:tab w:val="center" w:pos="4153"/>
          <w:tab w:val="right" w:pos="8306"/>
        </w:tabs>
        <w:suppressAutoHyphens/>
        <w:ind w:left="426" w:hanging="426"/>
        <w:rPr>
          <w:rtl/>
        </w:rPr>
      </w:pPr>
    </w:p>
  </w:footnote>
  <w:footnote w:id="79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(3518).</w:t>
      </w:r>
    </w:p>
    <w:p w:rsidR="00C47572" w:rsidRDefault="00C47572" w:rsidP="00C47572">
      <w:pPr>
        <w:pStyle w:val="a9"/>
        <w:tabs>
          <w:tab w:val="center" w:pos="4153"/>
          <w:tab w:val="right" w:pos="8306"/>
        </w:tabs>
        <w:suppressAutoHyphens/>
        <w:ind w:left="426" w:hanging="426"/>
        <w:rPr>
          <w:rtl/>
        </w:rPr>
      </w:pPr>
    </w:p>
  </w:footnote>
  <w:footnote w:id="79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(7243) وصحيح مسلم برقم (1333). </w:t>
      </w:r>
    </w:p>
    <w:p w:rsidR="00C47572" w:rsidRDefault="00C47572" w:rsidP="00C47572">
      <w:pPr>
        <w:pStyle w:val="a9"/>
        <w:tabs>
          <w:tab w:val="center" w:pos="4153"/>
          <w:tab w:val="right" w:pos="8306"/>
        </w:tabs>
        <w:suppressAutoHyphens/>
        <w:ind w:left="426" w:hanging="426"/>
        <w:rPr>
          <w:rtl/>
        </w:rPr>
      </w:pPr>
    </w:p>
  </w:footnote>
  <w:footnote w:id="80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(2692) وصحيح مسلم برقم (2605). </w:t>
      </w:r>
    </w:p>
    <w:p w:rsidR="00C47572" w:rsidRDefault="00C47572" w:rsidP="00C47572">
      <w:pPr>
        <w:pStyle w:val="a9"/>
        <w:tabs>
          <w:tab w:val="center" w:pos="4153"/>
          <w:tab w:val="right" w:pos="8306"/>
        </w:tabs>
        <w:suppressAutoHyphens/>
        <w:ind w:left="426" w:hanging="426"/>
        <w:rPr>
          <w:rtl/>
        </w:rPr>
      </w:pPr>
    </w:p>
  </w:footnote>
  <w:footnote w:id="80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 xml:space="preserve">سبل السلام (8/264). </w:t>
      </w:r>
    </w:p>
    <w:p w:rsidR="00C47572" w:rsidRDefault="00C47572" w:rsidP="00C47572">
      <w:pPr>
        <w:pStyle w:val="a9"/>
        <w:tabs>
          <w:tab w:val="center" w:pos="4153"/>
          <w:tab w:val="right" w:pos="8306"/>
        </w:tabs>
        <w:suppressAutoHyphens/>
        <w:ind w:left="426" w:hanging="426"/>
        <w:rPr>
          <w:rtl/>
        </w:rPr>
      </w:pPr>
    </w:p>
  </w:footnote>
  <w:footnote w:id="80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(100)، وصحيح مسلم برقم (3673). </w:t>
      </w:r>
    </w:p>
    <w:p w:rsidR="00C47572" w:rsidRDefault="00C47572" w:rsidP="00C47572">
      <w:pPr>
        <w:pStyle w:val="a9"/>
        <w:tabs>
          <w:tab w:val="center" w:pos="4153"/>
          <w:tab w:val="right" w:pos="8306"/>
        </w:tabs>
        <w:suppressAutoHyphens/>
        <w:ind w:left="426" w:hanging="426"/>
        <w:rPr>
          <w:rtl/>
        </w:rPr>
      </w:pPr>
    </w:p>
  </w:footnote>
  <w:footnote w:id="80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بدائع الفوائد (3/1287). </w:t>
      </w:r>
    </w:p>
    <w:p w:rsidR="00C47572" w:rsidRDefault="00C47572" w:rsidP="00C47572">
      <w:pPr>
        <w:pStyle w:val="a9"/>
        <w:tabs>
          <w:tab w:val="center" w:pos="4153"/>
          <w:tab w:val="right" w:pos="8306"/>
        </w:tabs>
        <w:suppressAutoHyphens/>
        <w:ind w:left="426" w:hanging="426"/>
        <w:rPr>
          <w:rtl/>
        </w:rPr>
      </w:pPr>
    </w:p>
  </w:footnote>
  <w:footnote w:id="80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فتاوى الشيخ محمد بن إبراهيم (11/36). </w:t>
      </w:r>
    </w:p>
    <w:p w:rsidR="00C47572" w:rsidRDefault="00C47572" w:rsidP="00C47572">
      <w:pPr>
        <w:pStyle w:val="a9"/>
        <w:tabs>
          <w:tab w:val="center" w:pos="4153"/>
          <w:tab w:val="right" w:pos="8306"/>
        </w:tabs>
        <w:suppressAutoHyphens/>
        <w:ind w:left="426" w:hanging="426"/>
        <w:rPr>
          <w:rtl/>
        </w:rPr>
      </w:pPr>
    </w:p>
  </w:footnote>
  <w:footnote w:id="805">
    <w:p w:rsidR="00C47572" w:rsidRDefault="00C47572" w:rsidP="00C47572">
      <w:pPr>
        <w:pStyle w:val="a9"/>
        <w:tabs>
          <w:tab w:val="center" w:pos="4153"/>
          <w:tab w:val="right" w:pos="8306"/>
        </w:tabs>
        <w:suppressAutoHyphens/>
        <w:ind w:left="426" w:hanging="426"/>
        <w:rPr>
          <w:spacing w:val="15"/>
          <w:sz w:val="29"/>
          <w:szCs w:val="29"/>
          <w:rtl/>
        </w:rPr>
      </w:pPr>
      <w:r>
        <w:rPr>
          <w:vertAlign w:val="superscript"/>
          <w:rtl/>
        </w:rPr>
        <w:footnoteRef/>
      </w:r>
      <w:r>
        <w:rPr>
          <w:rtl/>
        </w:rPr>
        <w:tab/>
      </w:r>
      <w:r>
        <w:rPr>
          <w:spacing w:val="15"/>
          <w:sz w:val="29"/>
          <w:szCs w:val="29"/>
          <w:rtl/>
        </w:rPr>
        <w:t xml:space="preserve">الانحراف في الأمة. أسبابه، وآثاره، وسبل مواجهته للدكتور عبد العزيز البداح، ص(230-231). </w:t>
      </w:r>
    </w:p>
    <w:p w:rsidR="00C47572" w:rsidRDefault="00C47572" w:rsidP="00C47572">
      <w:pPr>
        <w:pStyle w:val="a9"/>
        <w:tabs>
          <w:tab w:val="center" w:pos="4153"/>
          <w:tab w:val="right" w:pos="8306"/>
        </w:tabs>
        <w:suppressAutoHyphens/>
        <w:ind w:left="426" w:hanging="426"/>
        <w:rPr>
          <w:rtl/>
        </w:rPr>
      </w:pPr>
    </w:p>
  </w:footnote>
  <w:footnote w:id="80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15"/>
          <w:sz w:val="29"/>
          <w:szCs w:val="29"/>
          <w:rtl/>
        </w:rPr>
        <w:t>صحيح البخاري برقم (3629).</w:t>
      </w:r>
      <w:r>
        <w:rPr>
          <w:spacing w:val="0"/>
          <w:sz w:val="29"/>
          <w:szCs w:val="29"/>
          <w:rtl/>
        </w:rPr>
        <w:t xml:space="preserve"> </w:t>
      </w:r>
    </w:p>
    <w:p w:rsidR="00C47572" w:rsidRDefault="00C47572" w:rsidP="00C47572">
      <w:pPr>
        <w:pStyle w:val="a9"/>
        <w:tabs>
          <w:tab w:val="center" w:pos="4153"/>
          <w:tab w:val="right" w:pos="8306"/>
        </w:tabs>
        <w:suppressAutoHyphens/>
        <w:ind w:left="426" w:hanging="426"/>
        <w:rPr>
          <w:rtl/>
        </w:rPr>
      </w:pPr>
    </w:p>
  </w:footnote>
  <w:footnote w:id="807">
    <w:p w:rsidR="00C47572" w:rsidRDefault="00C47572" w:rsidP="00C47572">
      <w:pPr>
        <w:pStyle w:val="a9"/>
        <w:tabs>
          <w:tab w:val="center" w:pos="4153"/>
          <w:tab w:val="right" w:pos="8306"/>
        </w:tabs>
        <w:suppressAutoHyphens/>
        <w:ind w:left="426" w:hanging="426"/>
        <w:rPr>
          <w:spacing w:val="9"/>
          <w:sz w:val="29"/>
          <w:szCs w:val="29"/>
          <w:rtl/>
        </w:rPr>
      </w:pPr>
      <w:r>
        <w:rPr>
          <w:vertAlign w:val="superscript"/>
          <w:rtl/>
        </w:rPr>
        <w:footnoteRef/>
      </w:r>
      <w:r>
        <w:rPr>
          <w:spacing w:val="8"/>
          <w:rtl/>
        </w:rPr>
        <w:tab/>
      </w:r>
      <w:r>
        <w:rPr>
          <w:spacing w:val="9"/>
          <w:sz w:val="29"/>
          <w:szCs w:val="29"/>
          <w:rtl/>
        </w:rPr>
        <w:t xml:space="preserve">انظر: فيض القدير للمناوي (1/209)، أو سلسلة الأحاديث الضعيفة (1/76-77). </w:t>
      </w:r>
    </w:p>
    <w:p w:rsidR="00C47572" w:rsidRDefault="00C47572" w:rsidP="00C47572">
      <w:pPr>
        <w:pStyle w:val="a9"/>
        <w:tabs>
          <w:tab w:val="center" w:pos="4153"/>
          <w:tab w:val="right" w:pos="8306"/>
        </w:tabs>
        <w:suppressAutoHyphens/>
        <w:ind w:left="426" w:hanging="426"/>
        <w:rPr>
          <w:rtl/>
        </w:rPr>
      </w:pPr>
    </w:p>
  </w:footnote>
  <w:footnote w:id="80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ابن عبدالبر في جامع بيان العلم (2/81-82). </w:t>
      </w:r>
    </w:p>
    <w:p w:rsidR="00C47572" w:rsidRDefault="00C47572" w:rsidP="00C47572">
      <w:pPr>
        <w:pStyle w:val="a9"/>
        <w:tabs>
          <w:tab w:val="center" w:pos="4153"/>
          <w:tab w:val="right" w:pos="8306"/>
        </w:tabs>
        <w:suppressAutoHyphens/>
        <w:ind w:left="426" w:hanging="426"/>
        <w:rPr>
          <w:rtl/>
        </w:rPr>
      </w:pPr>
    </w:p>
  </w:footnote>
  <w:footnote w:id="80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المصدر السابق (2/82، 88-89). </w:t>
      </w:r>
    </w:p>
    <w:p w:rsidR="00C47572" w:rsidRDefault="00C47572" w:rsidP="00C47572">
      <w:pPr>
        <w:pStyle w:val="a9"/>
        <w:tabs>
          <w:tab w:val="center" w:pos="4153"/>
          <w:tab w:val="right" w:pos="8306"/>
        </w:tabs>
        <w:suppressAutoHyphens/>
        <w:ind w:left="426" w:hanging="426"/>
        <w:rPr>
          <w:rtl/>
        </w:rPr>
      </w:pPr>
    </w:p>
  </w:footnote>
  <w:footnote w:id="810">
    <w:p w:rsidR="00C47572" w:rsidRDefault="00C47572" w:rsidP="00C47572">
      <w:pPr>
        <w:pStyle w:val="a9"/>
        <w:tabs>
          <w:tab w:val="center" w:pos="4153"/>
          <w:tab w:val="right" w:pos="8306"/>
        </w:tabs>
        <w:suppressAutoHyphens/>
        <w:ind w:left="426" w:hanging="426"/>
        <w:rPr>
          <w:spacing w:val="9"/>
          <w:sz w:val="29"/>
          <w:szCs w:val="29"/>
          <w:rtl/>
        </w:rPr>
      </w:pPr>
      <w:r>
        <w:rPr>
          <w:vertAlign w:val="superscript"/>
          <w:rtl/>
        </w:rPr>
        <w:footnoteRef/>
      </w:r>
      <w:r>
        <w:rPr>
          <w:spacing w:val="8"/>
          <w:rtl/>
        </w:rPr>
        <w:tab/>
      </w:r>
      <w:r>
        <w:rPr>
          <w:spacing w:val="9"/>
          <w:sz w:val="29"/>
          <w:szCs w:val="29"/>
          <w:rtl/>
        </w:rPr>
        <w:t xml:space="preserve">راجع الفصل الثامن من كتاب: ما لا يجوز فيه الخلاف، ص65-72، تجد أمثلة عديدة مما أشرنا إليه وقع بعضها من بعض علماء الأزهر. </w:t>
      </w:r>
    </w:p>
    <w:p w:rsidR="00C47572" w:rsidRDefault="00C47572" w:rsidP="00C47572">
      <w:pPr>
        <w:pStyle w:val="a9"/>
        <w:tabs>
          <w:tab w:val="center" w:pos="4153"/>
          <w:tab w:val="right" w:pos="8306"/>
        </w:tabs>
        <w:suppressAutoHyphens/>
        <w:ind w:left="426" w:hanging="426"/>
        <w:rPr>
          <w:rtl/>
        </w:rPr>
      </w:pPr>
    </w:p>
  </w:footnote>
  <w:footnote w:id="811">
    <w:p w:rsidR="00C47572" w:rsidRDefault="00C47572" w:rsidP="00C47572">
      <w:pPr>
        <w:pStyle w:val="a9"/>
        <w:tabs>
          <w:tab w:val="center" w:pos="4153"/>
          <w:tab w:val="right" w:pos="8306"/>
        </w:tabs>
        <w:suppressAutoHyphens/>
        <w:ind w:left="426" w:hanging="426"/>
        <w:rPr>
          <w:spacing w:val="15"/>
          <w:sz w:val="29"/>
          <w:szCs w:val="29"/>
          <w:rtl/>
        </w:rPr>
      </w:pPr>
      <w:r>
        <w:rPr>
          <w:vertAlign w:val="superscript"/>
          <w:rtl/>
        </w:rPr>
        <w:footnoteRef/>
      </w:r>
      <w:r>
        <w:rPr>
          <w:spacing w:val="13"/>
          <w:rtl/>
        </w:rPr>
        <w:tab/>
      </w:r>
      <w:r>
        <w:rPr>
          <w:spacing w:val="15"/>
          <w:sz w:val="29"/>
          <w:szCs w:val="29"/>
          <w:rtl/>
        </w:rPr>
        <w:t>البحر الرائق شرح كنز الدقائق (2</w:t>
      </w:r>
      <w:r>
        <w:rPr>
          <w:sz w:val="29"/>
          <w:szCs w:val="29"/>
          <w:rtl/>
        </w:rPr>
        <w:t>/49</w:t>
      </w:r>
      <w:r>
        <w:rPr>
          <w:spacing w:val="15"/>
          <w:sz w:val="29"/>
          <w:szCs w:val="29"/>
          <w:rtl/>
        </w:rPr>
        <w:t xml:space="preserve">). </w:t>
      </w:r>
    </w:p>
    <w:p w:rsidR="00C47572" w:rsidRDefault="00C47572" w:rsidP="00C47572">
      <w:pPr>
        <w:pStyle w:val="a9"/>
        <w:tabs>
          <w:tab w:val="center" w:pos="4153"/>
          <w:tab w:val="right" w:pos="8306"/>
        </w:tabs>
        <w:suppressAutoHyphens/>
        <w:ind w:left="426" w:hanging="426"/>
        <w:rPr>
          <w:rtl/>
        </w:rPr>
      </w:pPr>
    </w:p>
  </w:footnote>
  <w:footnote w:id="812">
    <w:p w:rsidR="00C47572" w:rsidRDefault="00C47572" w:rsidP="00C47572">
      <w:pPr>
        <w:pStyle w:val="a9"/>
        <w:tabs>
          <w:tab w:val="center" w:pos="4153"/>
          <w:tab w:val="right" w:pos="8306"/>
        </w:tabs>
        <w:suppressAutoHyphens/>
        <w:ind w:left="426" w:hanging="426"/>
        <w:rPr>
          <w:sz w:val="29"/>
          <w:szCs w:val="29"/>
          <w:rtl/>
        </w:rPr>
      </w:pPr>
      <w:r>
        <w:rPr>
          <w:vertAlign w:val="superscript"/>
          <w:rtl/>
        </w:rPr>
        <w:footnoteRef/>
      </w:r>
      <w:r>
        <w:rPr>
          <w:rtl/>
        </w:rPr>
        <w:tab/>
      </w:r>
      <w:r>
        <w:rPr>
          <w:sz w:val="29"/>
          <w:szCs w:val="29"/>
          <w:rtl/>
        </w:rPr>
        <w:t>مقدمة كتاب صفة صلاة النبيﷺ للشيخ الألباني</w:t>
      </w:r>
      <w:r>
        <w:rPr>
          <w:sz w:val="31"/>
          <w:szCs w:val="31"/>
          <w:rtl/>
          <w:lang w:bidi="fa-IR"/>
        </w:rPr>
        <w:t>۴</w:t>
      </w:r>
      <w:r>
        <w:rPr>
          <w:sz w:val="29"/>
          <w:szCs w:val="29"/>
          <w:rtl/>
        </w:rPr>
        <w:t xml:space="preserve"> ص60-66 بتصرف. </w:t>
      </w:r>
    </w:p>
    <w:p w:rsidR="00C47572" w:rsidRDefault="00C47572" w:rsidP="00C47572">
      <w:pPr>
        <w:pStyle w:val="a9"/>
        <w:tabs>
          <w:tab w:val="center" w:pos="4153"/>
          <w:tab w:val="right" w:pos="8306"/>
        </w:tabs>
        <w:suppressAutoHyphens/>
        <w:ind w:left="426" w:hanging="426"/>
        <w:rPr>
          <w:rtl/>
        </w:rPr>
      </w:pPr>
    </w:p>
  </w:footnote>
  <w:footnote w:id="813">
    <w:p w:rsidR="00C47572" w:rsidRDefault="00C47572" w:rsidP="00C47572">
      <w:pPr>
        <w:pStyle w:val="a9"/>
        <w:tabs>
          <w:tab w:val="center" w:pos="4153"/>
          <w:tab w:val="right" w:pos="8306"/>
        </w:tabs>
        <w:suppressAutoHyphens/>
        <w:ind w:left="426" w:hanging="426"/>
        <w:rPr>
          <w:spacing w:val="15"/>
          <w:sz w:val="29"/>
          <w:szCs w:val="29"/>
          <w:rtl/>
        </w:rPr>
      </w:pPr>
      <w:r>
        <w:rPr>
          <w:vertAlign w:val="superscript"/>
          <w:rtl/>
        </w:rPr>
        <w:footnoteRef/>
      </w:r>
      <w:r>
        <w:rPr>
          <w:rtl/>
        </w:rPr>
        <w:tab/>
      </w:r>
      <w:r>
        <w:rPr>
          <w:spacing w:val="13"/>
          <w:rtl/>
        </w:rPr>
        <w:t>مختصر</w:t>
      </w:r>
      <w:r>
        <w:rPr>
          <w:spacing w:val="15"/>
          <w:sz w:val="29"/>
          <w:szCs w:val="29"/>
          <w:rtl/>
        </w:rPr>
        <w:t>اقتضاء الصراط المستقيم لشيخ الإسلام ابن تيمية</w:t>
      </w:r>
      <w:r>
        <w:rPr>
          <w:spacing w:val="16"/>
          <w:sz w:val="31"/>
          <w:szCs w:val="31"/>
          <w:rtl/>
          <w:lang w:bidi="fa-IR"/>
        </w:rPr>
        <w:t>۴</w:t>
      </w:r>
      <w:r>
        <w:rPr>
          <w:spacing w:val="15"/>
          <w:sz w:val="29"/>
          <w:szCs w:val="29"/>
          <w:rtl/>
        </w:rPr>
        <w:t xml:space="preserve"> (1/22) بتحقيق د.ناصر العقل بتصرف.</w:t>
      </w:r>
    </w:p>
    <w:p w:rsidR="00C47572" w:rsidRDefault="00C47572" w:rsidP="00C47572">
      <w:pPr>
        <w:pStyle w:val="a9"/>
        <w:tabs>
          <w:tab w:val="center" w:pos="4153"/>
          <w:tab w:val="right" w:pos="8306"/>
        </w:tabs>
        <w:suppressAutoHyphens/>
        <w:ind w:left="426" w:hanging="426"/>
        <w:rPr>
          <w:rtl/>
        </w:rPr>
      </w:pPr>
    </w:p>
  </w:footnote>
  <w:footnote w:id="81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مختصر اقتضاء الصراط المستقيم اقتضاء الصراط المستقيم (1/23) </w:t>
      </w:r>
      <w:r>
        <w:rPr>
          <w:spacing w:val="15"/>
          <w:sz w:val="29"/>
          <w:szCs w:val="29"/>
          <w:rtl/>
        </w:rPr>
        <w:t>بتحقيق د.ناصر العقل</w:t>
      </w:r>
      <w:r>
        <w:rPr>
          <w:spacing w:val="0"/>
          <w:sz w:val="29"/>
          <w:szCs w:val="29"/>
          <w:rtl/>
        </w:rPr>
        <w:t xml:space="preserve">. </w:t>
      </w:r>
    </w:p>
    <w:p w:rsidR="00C47572" w:rsidRDefault="00C47572" w:rsidP="00C47572">
      <w:pPr>
        <w:pStyle w:val="a9"/>
        <w:tabs>
          <w:tab w:val="center" w:pos="4153"/>
          <w:tab w:val="right" w:pos="8306"/>
        </w:tabs>
        <w:suppressAutoHyphens/>
        <w:ind w:left="426" w:hanging="426"/>
        <w:rPr>
          <w:rtl/>
        </w:rPr>
      </w:pPr>
    </w:p>
  </w:footnote>
  <w:footnote w:id="81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4031، وقال شيخ الإسلام ابن تيمية</w:t>
      </w:r>
      <w:r>
        <w:rPr>
          <w:spacing w:val="0"/>
          <w:sz w:val="31"/>
          <w:szCs w:val="31"/>
          <w:rtl/>
          <w:lang w:bidi="fa-IR"/>
        </w:rPr>
        <w:t>۴:</w:t>
      </w:r>
      <w:r>
        <w:rPr>
          <w:spacing w:val="0"/>
          <w:sz w:val="29"/>
          <w:szCs w:val="29"/>
          <w:rtl/>
        </w:rPr>
        <w:t xml:space="preserve"> هذا إسناد جيد، كما حسنه الحافظ ابن حجر</w:t>
      </w:r>
      <w:r>
        <w:rPr>
          <w:spacing w:val="0"/>
          <w:sz w:val="29"/>
          <w:szCs w:val="29"/>
          <w:rtl/>
          <w:lang w:bidi="fa-IR"/>
        </w:rPr>
        <w:t>۴</w:t>
      </w:r>
      <w:r>
        <w:rPr>
          <w:spacing w:val="0"/>
          <w:sz w:val="29"/>
          <w:szCs w:val="29"/>
          <w:rtl/>
        </w:rPr>
        <w:t xml:space="preserve"> في فتح الباري (6/98). </w:t>
      </w:r>
    </w:p>
    <w:p w:rsidR="00C47572" w:rsidRDefault="00C47572" w:rsidP="00C47572">
      <w:pPr>
        <w:pStyle w:val="a9"/>
        <w:tabs>
          <w:tab w:val="center" w:pos="4153"/>
          <w:tab w:val="right" w:pos="8306"/>
        </w:tabs>
        <w:suppressAutoHyphens/>
        <w:ind w:left="426" w:hanging="426"/>
        <w:rPr>
          <w:rtl/>
        </w:rPr>
      </w:pPr>
    </w:p>
  </w:footnote>
  <w:footnote w:id="816">
    <w:p w:rsidR="00C47572" w:rsidRDefault="00C47572" w:rsidP="00C47572">
      <w:pPr>
        <w:pStyle w:val="a9"/>
        <w:tabs>
          <w:tab w:val="center" w:pos="4153"/>
          <w:tab w:val="right" w:pos="8306"/>
        </w:tabs>
        <w:suppressAutoHyphens/>
        <w:ind w:left="426" w:hanging="426"/>
        <w:rPr>
          <w:spacing w:val="3"/>
          <w:sz w:val="29"/>
          <w:szCs w:val="29"/>
          <w:rtl/>
        </w:rPr>
      </w:pPr>
      <w:r>
        <w:rPr>
          <w:vertAlign w:val="superscript"/>
          <w:rtl/>
        </w:rPr>
        <w:footnoteRef/>
      </w:r>
      <w:r>
        <w:rPr>
          <w:rtl/>
        </w:rPr>
        <w:tab/>
      </w:r>
      <w:r>
        <w:rPr>
          <w:spacing w:val="3"/>
          <w:sz w:val="29"/>
          <w:szCs w:val="29"/>
          <w:rtl/>
        </w:rPr>
        <w:t xml:space="preserve">مختصر اقتضاء الصراط المستقيم ص (88-89)  بتحقيق د. ناصر العقل. </w:t>
      </w:r>
    </w:p>
    <w:p w:rsidR="00C47572" w:rsidRDefault="00C47572" w:rsidP="00C47572">
      <w:pPr>
        <w:pStyle w:val="a9"/>
        <w:tabs>
          <w:tab w:val="center" w:pos="4153"/>
          <w:tab w:val="right" w:pos="8306"/>
        </w:tabs>
        <w:suppressAutoHyphens/>
        <w:ind w:left="426" w:hanging="426"/>
        <w:rPr>
          <w:rtl/>
        </w:rPr>
      </w:pPr>
    </w:p>
  </w:footnote>
  <w:footnote w:id="81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(7320)، وصحيح مسلم برقم  (2669). </w:t>
      </w:r>
    </w:p>
    <w:p w:rsidR="00C47572" w:rsidRDefault="00C47572" w:rsidP="00C47572">
      <w:pPr>
        <w:pStyle w:val="a9"/>
        <w:tabs>
          <w:tab w:val="center" w:pos="4153"/>
          <w:tab w:val="right" w:pos="8306"/>
        </w:tabs>
        <w:suppressAutoHyphens/>
        <w:ind w:left="426" w:hanging="426"/>
        <w:rPr>
          <w:rtl/>
        </w:rPr>
      </w:pPr>
    </w:p>
  </w:footnote>
  <w:footnote w:id="81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7319. </w:t>
      </w:r>
    </w:p>
    <w:p w:rsidR="00C47572" w:rsidRDefault="00C47572" w:rsidP="00C47572">
      <w:pPr>
        <w:pStyle w:val="a9"/>
        <w:tabs>
          <w:tab w:val="center" w:pos="4153"/>
          <w:tab w:val="right" w:pos="8306"/>
        </w:tabs>
        <w:suppressAutoHyphens/>
        <w:ind w:left="426" w:hanging="426"/>
        <w:rPr>
          <w:rtl/>
        </w:rPr>
      </w:pPr>
    </w:p>
  </w:footnote>
  <w:footnote w:id="81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مختصر اقتضاء الصراط المستقيم لشيخ الإسلام ابن تيمية</w:t>
      </w:r>
      <w:r>
        <w:rPr>
          <w:spacing w:val="0"/>
          <w:sz w:val="31"/>
          <w:szCs w:val="31"/>
          <w:rtl/>
          <w:lang w:bidi="fa-IR"/>
        </w:rPr>
        <w:t>۴</w:t>
      </w:r>
      <w:r>
        <w:rPr>
          <w:spacing w:val="0"/>
          <w:sz w:val="29"/>
          <w:szCs w:val="29"/>
          <w:rtl/>
        </w:rPr>
        <w:t xml:space="preserve"> بتحقيق: د. ناصر العقل ص49. </w:t>
      </w:r>
    </w:p>
    <w:p w:rsidR="00C47572" w:rsidRDefault="00C47572" w:rsidP="00C47572">
      <w:pPr>
        <w:pStyle w:val="a9"/>
        <w:tabs>
          <w:tab w:val="center" w:pos="4153"/>
          <w:tab w:val="right" w:pos="8306"/>
        </w:tabs>
        <w:suppressAutoHyphens/>
        <w:ind w:left="426" w:hanging="426"/>
        <w:rPr>
          <w:rtl/>
        </w:rPr>
      </w:pPr>
    </w:p>
  </w:footnote>
  <w:footnote w:id="820">
    <w:p w:rsidR="00C47572" w:rsidRDefault="00C47572" w:rsidP="00C47572">
      <w:pPr>
        <w:pStyle w:val="a9"/>
        <w:tabs>
          <w:tab w:val="center" w:pos="4153"/>
          <w:tab w:val="right" w:pos="8306"/>
        </w:tabs>
        <w:suppressAutoHyphens/>
        <w:ind w:left="426" w:hanging="426"/>
        <w:rPr>
          <w:spacing w:val="12"/>
          <w:sz w:val="29"/>
          <w:szCs w:val="29"/>
          <w:rtl/>
        </w:rPr>
      </w:pPr>
      <w:r>
        <w:rPr>
          <w:vertAlign w:val="superscript"/>
          <w:rtl/>
        </w:rPr>
        <w:footnoteRef/>
      </w:r>
      <w:r>
        <w:rPr>
          <w:rtl/>
        </w:rPr>
        <w:tab/>
      </w:r>
      <w:r>
        <w:rPr>
          <w:spacing w:val="12"/>
          <w:sz w:val="29"/>
          <w:szCs w:val="29"/>
          <w:rtl/>
        </w:rPr>
        <w:t>قال شيخ الإسلام ابن تيمية</w:t>
      </w:r>
      <w:r>
        <w:rPr>
          <w:spacing w:val="12"/>
          <w:sz w:val="29"/>
          <w:szCs w:val="29"/>
          <w:rtl/>
          <w:lang w:bidi="fa-IR"/>
        </w:rPr>
        <w:t>۴</w:t>
      </w:r>
      <w:r>
        <w:rPr>
          <w:spacing w:val="12"/>
          <w:sz w:val="29"/>
          <w:szCs w:val="29"/>
          <w:rtl/>
        </w:rPr>
        <w:t xml:space="preserve"> في كتابه اقتضاء الصراط المستقيم (1/363-365): رواه حرب [وهو الكرماني</w:t>
      </w:r>
      <w:r>
        <w:rPr>
          <w:spacing w:val="12"/>
          <w:sz w:val="29"/>
          <w:szCs w:val="29"/>
        </w:rPr>
        <w:t>[</w:t>
      </w:r>
      <w:r>
        <w:rPr>
          <w:spacing w:val="12"/>
          <w:sz w:val="29"/>
          <w:szCs w:val="29"/>
          <w:rtl/>
        </w:rPr>
        <w:t xml:space="preserve"> بإسناد جيد، وقال محققه د. ناصر العقل: أخرج البيهقي أكثره مع اختلاف في السياق بسنده في السنن الكبرى، كتاب الجزية باب الإمام يكتب كتاب الصلح على الجزية (9/202). وانظر أحكام أهل الذمة لابن القيم ص452-453، وقال شيخ الإسلام ابن تيمية أيضًا (1/365): وهذه الشروط أشهر شيء في كتب الفقه والعلم، وهي مجمع عليها في الجملة بين العلماء من الأئمة المتبوعين وأصحابهم وسائر الأئمة. </w:t>
      </w:r>
    </w:p>
    <w:p w:rsidR="00C47572" w:rsidRDefault="00C47572" w:rsidP="00C47572">
      <w:pPr>
        <w:pStyle w:val="a9"/>
        <w:tabs>
          <w:tab w:val="center" w:pos="4153"/>
          <w:tab w:val="right" w:pos="8306"/>
        </w:tabs>
        <w:suppressAutoHyphens/>
        <w:ind w:left="426" w:hanging="426"/>
        <w:rPr>
          <w:rtl/>
        </w:rPr>
      </w:pPr>
    </w:p>
  </w:footnote>
  <w:footnote w:id="82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نقلًًا عن اقتضاء الصراط المستقيم (1/367)، وانظر أحكام أهل الذمة لابن القيم</w:t>
      </w:r>
      <w:r>
        <w:rPr>
          <w:spacing w:val="0"/>
          <w:sz w:val="31"/>
          <w:szCs w:val="31"/>
          <w:rtl/>
          <w:lang w:bidi="fa-IR"/>
        </w:rPr>
        <w:t>۴</w:t>
      </w:r>
      <w:r>
        <w:rPr>
          <w:spacing w:val="0"/>
          <w:sz w:val="29"/>
          <w:szCs w:val="29"/>
          <w:rtl/>
        </w:rPr>
        <w:t xml:space="preserve"> ص452-455.</w:t>
      </w:r>
    </w:p>
    <w:p w:rsidR="00C47572" w:rsidRDefault="00C47572" w:rsidP="00C47572">
      <w:pPr>
        <w:pStyle w:val="a9"/>
        <w:tabs>
          <w:tab w:val="center" w:pos="4153"/>
          <w:tab w:val="right" w:pos="8306"/>
        </w:tabs>
        <w:suppressAutoHyphens/>
        <w:ind w:left="426" w:hanging="426"/>
        <w:rPr>
          <w:rtl/>
        </w:rPr>
      </w:pPr>
    </w:p>
  </w:footnote>
  <w:footnote w:id="822">
    <w:p w:rsidR="00C47572" w:rsidRDefault="00C47572" w:rsidP="00C47572">
      <w:pPr>
        <w:pStyle w:val="a9"/>
        <w:tabs>
          <w:tab w:val="center" w:pos="4153"/>
          <w:tab w:val="right" w:pos="8306"/>
        </w:tabs>
        <w:suppressAutoHyphens/>
        <w:ind w:left="426" w:hanging="426"/>
        <w:rPr>
          <w:spacing w:val="12"/>
          <w:sz w:val="29"/>
          <w:szCs w:val="29"/>
          <w:rtl/>
        </w:rPr>
      </w:pPr>
      <w:r>
        <w:rPr>
          <w:vertAlign w:val="superscript"/>
          <w:rtl/>
        </w:rPr>
        <w:footnoteRef/>
      </w:r>
      <w:r>
        <w:rPr>
          <w:spacing w:val="0"/>
          <w:sz w:val="29"/>
          <w:szCs w:val="29"/>
          <w:rtl/>
        </w:rPr>
        <w:tab/>
      </w:r>
      <w:r>
        <w:rPr>
          <w:spacing w:val="12"/>
          <w:sz w:val="29"/>
          <w:szCs w:val="29"/>
          <w:rtl/>
        </w:rPr>
        <w:t>سنن البيهقي الكبرى (9/234)، قال شيخ الإسلام ابن تيمية</w:t>
      </w:r>
      <w:r>
        <w:rPr>
          <w:spacing w:val="12"/>
          <w:sz w:val="31"/>
          <w:szCs w:val="31"/>
          <w:rtl/>
          <w:lang w:bidi="fa-IR"/>
        </w:rPr>
        <w:t>۴</w:t>
      </w:r>
      <w:r>
        <w:rPr>
          <w:spacing w:val="12"/>
          <w:sz w:val="29"/>
          <w:szCs w:val="29"/>
          <w:rtl/>
        </w:rPr>
        <w:t xml:space="preserve">: وروي بإسناد صحيح عن أبي أسامة حدثنا عون عن أبي المغيرة عن عبد </w:t>
      </w:r>
      <w:r>
        <w:rPr>
          <w:rFonts w:ascii="AAAGoldenLotus Stg1_Ver1" w:hAnsi="AAAGoldenLotus Stg1_Ver1" w:cs="AAAGoldenLotus Stg1_Ver1"/>
          <w:spacing w:val="13"/>
          <w:sz w:val="32"/>
          <w:szCs w:val="32"/>
          <w:rtl/>
        </w:rPr>
        <w:t>الله</w:t>
      </w:r>
      <w:r>
        <w:rPr>
          <w:spacing w:val="12"/>
          <w:sz w:val="29"/>
          <w:szCs w:val="29"/>
          <w:rtl/>
        </w:rPr>
        <w:t xml:space="preserve"> ابن عمروﮏ قال: من بنى ببلاد الأعاجم وصنع نيروزهم ومهرجانهم، وتشبه بهم حتى يموت وهو كذلك حُشر معهم يوم القيامة. اقتضاء الصراط المستقيم (1/200). </w:t>
      </w:r>
    </w:p>
    <w:p w:rsidR="00C47572" w:rsidRDefault="00C47572" w:rsidP="00C47572">
      <w:pPr>
        <w:pStyle w:val="a9"/>
        <w:tabs>
          <w:tab w:val="center" w:pos="4153"/>
          <w:tab w:val="right" w:pos="8306"/>
        </w:tabs>
        <w:suppressAutoHyphens/>
        <w:ind w:left="426" w:hanging="426"/>
        <w:rPr>
          <w:rtl/>
        </w:rPr>
      </w:pPr>
    </w:p>
  </w:footnote>
  <w:footnote w:id="82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مختصر اقتضاء الصراط المستقيم لشيخ الإسلام ابن تيمية</w:t>
      </w:r>
      <w:r>
        <w:rPr>
          <w:spacing w:val="0"/>
          <w:sz w:val="31"/>
          <w:szCs w:val="31"/>
          <w:rtl/>
          <w:lang w:bidi="fa-IR"/>
        </w:rPr>
        <w:t>۴</w:t>
      </w:r>
      <w:r>
        <w:rPr>
          <w:spacing w:val="0"/>
          <w:sz w:val="29"/>
          <w:szCs w:val="29"/>
          <w:rtl/>
        </w:rPr>
        <w:t>. تحقيق د. ناصر العقل ص220-221.</w:t>
      </w:r>
    </w:p>
    <w:p w:rsidR="00C47572" w:rsidRDefault="00C47572" w:rsidP="00C47572">
      <w:pPr>
        <w:pStyle w:val="a9"/>
        <w:tabs>
          <w:tab w:val="center" w:pos="4153"/>
          <w:tab w:val="right" w:pos="8306"/>
        </w:tabs>
        <w:suppressAutoHyphens/>
        <w:ind w:left="426" w:hanging="426"/>
        <w:rPr>
          <w:rtl/>
        </w:rPr>
      </w:pPr>
    </w:p>
  </w:footnote>
  <w:footnote w:id="82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مختصر اقتضاء الصراط المستقيم، تحقيق: د. ناصر العقل ص220.</w:t>
      </w:r>
    </w:p>
    <w:p w:rsidR="00C47572" w:rsidRDefault="00C47572" w:rsidP="00C47572">
      <w:pPr>
        <w:pStyle w:val="a9"/>
        <w:tabs>
          <w:tab w:val="center" w:pos="4153"/>
          <w:tab w:val="right" w:pos="8306"/>
        </w:tabs>
        <w:suppressAutoHyphens/>
        <w:ind w:left="426" w:hanging="426"/>
        <w:rPr>
          <w:rtl/>
        </w:rPr>
      </w:pPr>
    </w:p>
  </w:footnote>
  <w:footnote w:id="82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(259).</w:t>
      </w:r>
    </w:p>
    <w:p w:rsidR="00C47572" w:rsidRDefault="00C47572" w:rsidP="00C47572">
      <w:pPr>
        <w:pStyle w:val="a9"/>
        <w:tabs>
          <w:tab w:val="center" w:pos="4153"/>
          <w:tab w:val="right" w:pos="8306"/>
        </w:tabs>
        <w:suppressAutoHyphens/>
        <w:ind w:left="426" w:hanging="426"/>
        <w:rPr>
          <w:rtl/>
        </w:rPr>
      </w:pPr>
    </w:p>
  </w:footnote>
  <w:footnote w:id="82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(3462)، وصحيح مسلم برقم (2103).</w:t>
      </w:r>
    </w:p>
    <w:p w:rsidR="00C47572" w:rsidRDefault="00C47572" w:rsidP="00C47572">
      <w:pPr>
        <w:pStyle w:val="a9"/>
        <w:tabs>
          <w:tab w:val="center" w:pos="4153"/>
          <w:tab w:val="right" w:pos="8306"/>
        </w:tabs>
        <w:suppressAutoHyphens/>
        <w:ind w:left="426" w:hanging="426"/>
        <w:rPr>
          <w:rtl/>
        </w:rPr>
      </w:pPr>
    </w:p>
  </w:footnote>
  <w:footnote w:id="82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(2101).</w:t>
      </w:r>
    </w:p>
    <w:p w:rsidR="00C47572" w:rsidRDefault="00C47572" w:rsidP="00C47572">
      <w:pPr>
        <w:pStyle w:val="a9"/>
        <w:tabs>
          <w:tab w:val="center" w:pos="4153"/>
          <w:tab w:val="right" w:pos="8306"/>
        </w:tabs>
        <w:suppressAutoHyphens/>
        <w:ind w:left="426" w:hanging="426"/>
        <w:rPr>
          <w:rtl/>
        </w:rPr>
      </w:pPr>
    </w:p>
  </w:footnote>
  <w:footnote w:id="82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مسلم برقم (2101).</w:t>
      </w:r>
    </w:p>
    <w:p w:rsidR="00C47572" w:rsidRDefault="00C47572" w:rsidP="00C47572">
      <w:pPr>
        <w:pStyle w:val="a9"/>
        <w:tabs>
          <w:tab w:val="center" w:pos="4153"/>
          <w:tab w:val="right" w:pos="8306"/>
        </w:tabs>
        <w:suppressAutoHyphens/>
        <w:ind w:left="426" w:hanging="426"/>
        <w:rPr>
          <w:rtl/>
        </w:rPr>
      </w:pPr>
    </w:p>
  </w:footnote>
  <w:footnote w:id="82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أضواء البيان للشنقيطي (2/132).</w:t>
      </w:r>
    </w:p>
    <w:p w:rsidR="00C47572" w:rsidRDefault="00C47572" w:rsidP="00C47572">
      <w:pPr>
        <w:pStyle w:val="a9"/>
        <w:tabs>
          <w:tab w:val="center" w:pos="4153"/>
          <w:tab w:val="right" w:pos="8306"/>
        </w:tabs>
        <w:suppressAutoHyphens/>
        <w:ind w:left="426" w:hanging="426"/>
        <w:rPr>
          <w:rtl/>
        </w:rPr>
      </w:pPr>
    </w:p>
  </w:footnote>
  <w:footnote w:id="83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أضواء البيان للشنقيطي </w:t>
      </w:r>
      <w:r>
        <w:rPr>
          <w:spacing w:val="0"/>
          <w:sz w:val="29"/>
          <w:szCs w:val="29"/>
          <w:rtl/>
          <w:lang w:bidi="fa-IR"/>
        </w:rPr>
        <w:t>۴</w:t>
      </w:r>
      <w:r>
        <w:rPr>
          <w:spacing w:val="0"/>
          <w:sz w:val="29"/>
          <w:szCs w:val="29"/>
          <w:rtl/>
        </w:rPr>
        <w:t xml:space="preserve"> (2/133). </w:t>
      </w:r>
    </w:p>
    <w:p w:rsidR="00C47572" w:rsidRDefault="00C47572" w:rsidP="00C47572">
      <w:pPr>
        <w:pStyle w:val="a9"/>
        <w:tabs>
          <w:tab w:val="center" w:pos="4153"/>
          <w:tab w:val="right" w:pos="8306"/>
        </w:tabs>
        <w:suppressAutoHyphens/>
        <w:ind w:left="426" w:hanging="426"/>
        <w:rPr>
          <w:rtl/>
        </w:rPr>
      </w:pPr>
    </w:p>
  </w:footnote>
  <w:footnote w:id="83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رسالة للشيخ بعنوان التحذير من البدع ص11. </w:t>
      </w:r>
    </w:p>
    <w:p w:rsidR="00C47572" w:rsidRDefault="00C47572" w:rsidP="00C47572">
      <w:pPr>
        <w:pStyle w:val="a9"/>
        <w:tabs>
          <w:tab w:val="center" w:pos="4153"/>
          <w:tab w:val="right" w:pos="8306"/>
        </w:tabs>
        <w:suppressAutoHyphens/>
        <w:ind w:left="426" w:hanging="426"/>
        <w:rPr>
          <w:rtl/>
        </w:rPr>
      </w:pPr>
    </w:p>
  </w:footnote>
  <w:footnote w:id="83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 xml:space="preserve"> أحكام أهل الذمة (1/144). </w:t>
      </w:r>
    </w:p>
    <w:p w:rsidR="00C47572" w:rsidRDefault="00C47572" w:rsidP="00C47572">
      <w:pPr>
        <w:pStyle w:val="a9"/>
        <w:tabs>
          <w:tab w:val="center" w:pos="4153"/>
          <w:tab w:val="right" w:pos="8306"/>
        </w:tabs>
        <w:suppressAutoHyphens/>
        <w:ind w:left="426" w:hanging="426"/>
        <w:rPr>
          <w:rtl/>
        </w:rPr>
      </w:pPr>
    </w:p>
  </w:footnote>
  <w:footnote w:id="83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برقم (2848)، وحسنه الشيخ الألباني</w:t>
      </w:r>
      <w:r>
        <w:rPr>
          <w:spacing w:val="0"/>
          <w:sz w:val="29"/>
          <w:szCs w:val="29"/>
          <w:rtl/>
          <w:lang w:bidi="fa-IR"/>
        </w:rPr>
        <w:t>۴</w:t>
      </w:r>
      <w:r>
        <w:rPr>
          <w:spacing w:val="0"/>
          <w:sz w:val="29"/>
          <w:szCs w:val="29"/>
          <w:rtl/>
        </w:rPr>
        <w:t xml:space="preserve"> كما في صحيح سنن الترمذي برقم (2168). </w:t>
      </w:r>
    </w:p>
    <w:p w:rsidR="00C47572" w:rsidRDefault="00C47572" w:rsidP="00C47572">
      <w:pPr>
        <w:pStyle w:val="a9"/>
        <w:tabs>
          <w:tab w:val="center" w:pos="4153"/>
          <w:tab w:val="right" w:pos="8306"/>
        </w:tabs>
        <w:suppressAutoHyphens/>
        <w:ind w:left="426" w:hanging="426"/>
        <w:rPr>
          <w:rtl/>
        </w:rPr>
      </w:pPr>
    </w:p>
  </w:footnote>
  <w:footnote w:id="834">
    <w:p w:rsidR="00C47572" w:rsidRDefault="00C47572" w:rsidP="00C47572">
      <w:pPr>
        <w:pStyle w:val="a9"/>
        <w:tabs>
          <w:tab w:val="center" w:pos="4153"/>
          <w:tab w:val="right" w:pos="8306"/>
        </w:tabs>
        <w:suppressAutoHyphens/>
        <w:ind w:left="425" w:hanging="425"/>
        <w:rPr>
          <w:spacing w:val="0"/>
          <w:sz w:val="28"/>
          <w:szCs w:val="28"/>
          <w:rtl/>
        </w:rPr>
      </w:pPr>
      <w:r>
        <w:rPr>
          <w:vertAlign w:val="superscript"/>
          <w:rtl/>
        </w:rPr>
        <w:footnoteRef/>
      </w:r>
      <w:r>
        <w:rPr>
          <w:spacing w:val="0"/>
          <w:sz w:val="28"/>
          <w:szCs w:val="28"/>
          <w:rtl/>
        </w:rPr>
        <w:tab/>
        <w:t>فتاوى اللجنة الدائمة للبحوث العلمية والإفتاء  (24/38-39)  برقم (1620.</w:t>
      </w:r>
    </w:p>
    <w:p w:rsidR="00C47572" w:rsidRDefault="00C47572" w:rsidP="00C47572">
      <w:pPr>
        <w:pStyle w:val="a9"/>
        <w:tabs>
          <w:tab w:val="center" w:pos="4153"/>
          <w:tab w:val="right" w:pos="8306"/>
        </w:tabs>
        <w:suppressAutoHyphens/>
        <w:ind w:left="425" w:hanging="425"/>
        <w:rPr>
          <w:rtl/>
        </w:rPr>
      </w:pPr>
    </w:p>
  </w:footnote>
  <w:footnote w:id="83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(435)، وصحيح مسلم برقم (531). </w:t>
      </w:r>
    </w:p>
    <w:p w:rsidR="00C47572" w:rsidRDefault="00C47572" w:rsidP="00C47572">
      <w:pPr>
        <w:pStyle w:val="a9"/>
        <w:tabs>
          <w:tab w:val="center" w:pos="4153"/>
          <w:tab w:val="right" w:pos="8306"/>
        </w:tabs>
        <w:suppressAutoHyphens/>
        <w:ind w:left="426" w:hanging="426"/>
        <w:rPr>
          <w:rtl/>
        </w:rPr>
      </w:pPr>
    </w:p>
  </w:footnote>
  <w:footnote w:id="83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(1341)، وصحيح مسلم برقم (528).</w:t>
      </w:r>
    </w:p>
    <w:p w:rsidR="00C47572" w:rsidRDefault="00C47572" w:rsidP="00C47572">
      <w:pPr>
        <w:pStyle w:val="a9"/>
        <w:tabs>
          <w:tab w:val="center" w:pos="4153"/>
          <w:tab w:val="right" w:pos="8306"/>
        </w:tabs>
        <w:suppressAutoHyphens/>
        <w:ind w:left="426" w:hanging="426"/>
        <w:rPr>
          <w:rtl/>
        </w:rPr>
      </w:pPr>
    </w:p>
  </w:footnote>
  <w:footnote w:id="83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7"/>
          <w:szCs w:val="27"/>
          <w:rtl/>
        </w:rPr>
        <w:t xml:space="preserve">مختصر اقتضاء الصراط </w:t>
      </w:r>
      <w:r>
        <w:rPr>
          <w:spacing w:val="0"/>
          <w:sz w:val="29"/>
          <w:szCs w:val="29"/>
          <w:rtl/>
        </w:rPr>
        <w:t xml:space="preserve">المستقيم </w:t>
      </w:r>
      <w:r>
        <w:rPr>
          <w:spacing w:val="0"/>
          <w:sz w:val="27"/>
          <w:szCs w:val="27"/>
          <w:rtl/>
        </w:rPr>
        <w:t>لشيخ الإسلام ابن تيمية</w:t>
      </w:r>
      <w:r>
        <w:rPr>
          <w:spacing w:val="0"/>
          <w:sz w:val="27"/>
          <w:szCs w:val="27"/>
          <w:rtl/>
          <w:lang w:bidi="fa-IR"/>
        </w:rPr>
        <w:t>۴</w:t>
      </w:r>
      <w:r>
        <w:rPr>
          <w:spacing w:val="0"/>
          <w:sz w:val="27"/>
          <w:szCs w:val="27"/>
          <w:rtl/>
        </w:rPr>
        <w:t xml:space="preserve">  بتحقيق: </w:t>
      </w:r>
      <w:r>
        <w:rPr>
          <w:spacing w:val="0"/>
          <w:sz w:val="29"/>
          <w:szCs w:val="29"/>
          <w:rtl/>
        </w:rPr>
        <w:t>د. ناصر العقل ص106، 107.</w:t>
      </w:r>
    </w:p>
    <w:p w:rsidR="00C47572" w:rsidRDefault="00C47572" w:rsidP="00C47572">
      <w:pPr>
        <w:pStyle w:val="a9"/>
        <w:tabs>
          <w:tab w:val="center" w:pos="4153"/>
          <w:tab w:val="right" w:pos="8306"/>
        </w:tabs>
        <w:suppressAutoHyphens/>
        <w:ind w:left="426" w:hanging="426"/>
        <w:rPr>
          <w:rtl/>
        </w:rPr>
      </w:pPr>
    </w:p>
  </w:footnote>
  <w:footnote w:id="83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مسلم برقم (2077). </w:t>
      </w:r>
    </w:p>
    <w:p w:rsidR="00C47572" w:rsidRDefault="00C47572" w:rsidP="00C47572">
      <w:pPr>
        <w:pStyle w:val="a9"/>
        <w:tabs>
          <w:tab w:val="center" w:pos="4153"/>
          <w:tab w:val="right" w:pos="8306"/>
        </w:tabs>
        <w:suppressAutoHyphens/>
        <w:ind w:left="426" w:hanging="426"/>
        <w:rPr>
          <w:rtl/>
        </w:rPr>
      </w:pPr>
    </w:p>
  </w:footnote>
  <w:footnote w:id="83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 xml:space="preserve">صحيح البخاري برقم (5426)، صحيح مسلم برقم (2067). </w:t>
      </w:r>
    </w:p>
    <w:p w:rsidR="00C47572" w:rsidRDefault="00C47572" w:rsidP="00C47572">
      <w:pPr>
        <w:pStyle w:val="a9"/>
        <w:tabs>
          <w:tab w:val="center" w:pos="4153"/>
          <w:tab w:val="right" w:pos="8306"/>
        </w:tabs>
        <w:suppressAutoHyphens/>
        <w:ind w:left="426" w:hanging="426"/>
        <w:rPr>
          <w:rtl/>
        </w:rPr>
      </w:pPr>
    </w:p>
  </w:footnote>
  <w:footnote w:id="84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spacing w:val="0"/>
          <w:sz w:val="29"/>
          <w:szCs w:val="29"/>
          <w:rtl/>
        </w:rPr>
        <w:tab/>
        <w:t>مختصراقتضاء الصراط المستقيم لشيخ الإسلام ابن تيمية</w:t>
      </w:r>
      <w:r>
        <w:rPr>
          <w:spacing w:val="0"/>
          <w:sz w:val="29"/>
          <w:szCs w:val="29"/>
          <w:rtl/>
          <w:lang w:bidi="fa-IR"/>
        </w:rPr>
        <w:t>۴</w:t>
      </w:r>
      <w:r>
        <w:rPr>
          <w:spacing w:val="0"/>
          <w:sz w:val="29"/>
          <w:szCs w:val="29"/>
          <w:rtl/>
        </w:rPr>
        <w:t xml:space="preserve">، للمحقق: د. ناصر العقل ص120. </w:t>
      </w:r>
    </w:p>
    <w:p w:rsidR="00C47572" w:rsidRDefault="00C47572" w:rsidP="00C47572">
      <w:pPr>
        <w:pStyle w:val="a9"/>
        <w:tabs>
          <w:tab w:val="center" w:pos="4153"/>
          <w:tab w:val="right" w:pos="8306"/>
        </w:tabs>
        <w:suppressAutoHyphens/>
        <w:ind w:left="426" w:hanging="426"/>
        <w:rPr>
          <w:rtl/>
        </w:rPr>
      </w:pPr>
    </w:p>
  </w:footnote>
  <w:footnote w:id="84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صحيح البخاري برقم (5892)، وصحيح مسلم برقم (259).</w:t>
      </w:r>
    </w:p>
    <w:p w:rsidR="00C47572" w:rsidRDefault="00C47572" w:rsidP="00C47572">
      <w:pPr>
        <w:pStyle w:val="a9"/>
        <w:tabs>
          <w:tab w:val="center" w:pos="4153"/>
          <w:tab w:val="right" w:pos="8306"/>
        </w:tabs>
        <w:suppressAutoHyphens/>
        <w:ind w:left="426" w:hanging="426"/>
        <w:rPr>
          <w:rtl/>
        </w:rPr>
      </w:pPr>
    </w:p>
  </w:footnote>
  <w:footnote w:id="84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(260).</w:t>
      </w:r>
    </w:p>
    <w:p w:rsidR="00C47572" w:rsidRDefault="00C47572" w:rsidP="00C47572">
      <w:pPr>
        <w:pStyle w:val="a9"/>
        <w:tabs>
          <w:tab w:val="center" w:pos="4153"/>
          <w:tab w:val="right" w:pos="8306"/>
        </w:tabs>
        <w:suppressAutoHyphens/>
        <w:ind w:left="426" w:hanging="426"/>
        <w:rPr>
          <w:rtl/>
        </w:rPr>
      </w:pPr>
    </w:p>
  </w:footnote>
  <w:footnote w:id="84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برقم (2020).</w:t>
      </w:r>
    </w:p>
    <w:p w:rsidR="00C47572" w:rsidRDefault="00C47572" w:rsidP="00C47572">
      <w:pPr>
        <w:pStyle w:val="a9"/>
        <w:tabs>
          <w:tab w:val="center" w:pos="4153"/>
          <w:tab w:val="right" w:pos="8306"/>
        </w:tabs>
        <w:suppressAutoHyphens/>
        <w:ind w:left="426" w:hanging="426"/>
        <w:rPr>
          <w:rtl/>
        </w:rPr>
      </w:pPr>
    </w:p>
  </w:footnote>
  <w:footnote w:id="84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مختصر اقتضاء الصراط المستقيم لشيخ الإسلام ابن تيمية</w:t>
      </w:r>
      <w:r>
        <w:rPr>
          <w:spacing w:val="0"/>
          <w:sz w:val="29"/>
          <w:szCs w:val="29"/>
          <w:rtl/>
          <w:lang w:bidi="fa-IR"/>
        </w:rPr>
        <w:t>۴</w:t>
      </w:r>
      <w:r>
        <w:rPr>
          <w:spacing w:val="0"/>
          <w:sz w:val="29"/>
          <w:szCs w:val="29"/>
          <w:rtl/>
        </w:rPr>
        <w:t xml:space="preserve"> ص147 بتحقيق د. ناصر العقل.</w:t>
      </w:r>
    </w:p>
    <w:p w:rsidR="00C47572" w:rsidRDefault="00C47572" w:rsidP="00C47572">
      <w:pPr>
        <w:pStyle w:val="a9"/>
        <w:tabs>
          <w:tab w:val="center" w:pos="4153"/>
          <w:tab w:val="right" w:pos="8306"/>
        </w:tabs>
        <w:suppressAutoHyphens/>
        <w:ind w:left="426" w:hanging="426"/>
        <w:rPr>
          <w:rtl/>
        </w:rPr>
      </w:pPr>
    </w:p>
  </w:footnote>
  <w:footnote w:id="84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 (1/379).</w:t>
      </w:r>
    </w:p>
    <w:p w:rsidR="00C47572" w:rsidRDefault="00C47572" w:rsidP="00C47572">
      <w:pPr>
        <w:pStyle w:val="a9"/>
        <w:tabs>
          <w:tab w:val="center" w:pos="4153"/>
          <w:tab w:val="right" w:pos="8306"/>
        </w:tabs>
        <w:suppressAutoHyphens/>
        <w:ind w:left="426" w:hanging="426"/>
        <w:rPr>
          <w:rtl/>
        </w:rPr>
      </w:pPr>
    </w:p>
  </w:footnote>
  <w:footnote w:id="84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الشيخ ابن سعدي ص36-118 بتصرف.</w:t>
      </w:r>
    </w:p>
    <w:p w:rsidR="00C47572" w:rsidRDefault="00C47572" w:rsidP="00C47572">
      <w:pPr>
        <w:pStyle w:val="a9"/>
        <w:tabs>
          <w:tab w:val="center" w:pos="4153"/>
          <w:tab w:val="right" w:pos="8306"/>
        </w:tabs>
        <w:suppressAutoHyphens/>
        <w:ind w:left="426" w:hanging="426"/>
        <w:rPr>
          <w:rtl/>
        </w:rPr>
      </w:pPr>
    </w:p>
  </w:footnote>
  <w:footnote w:id="84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(7320)، وصحيح مسلم برقم  (2669). </w:t>
      </w:r>
    </w:p>
    <w:p w:rsidR="00C47572" w:rsidRDefault="00C47572" w:rsidP="00C47572">
      <w:pPr>
        <w:pStyle w:val="a9"/>
        <w:tabs>
          <w:tab w:val="center" w:pos="4153"/>
          <w:tab w:val="right" w:pos="8306"/>
        </w:tabs>
        <w:suppressAutoHyphens/>
        <w:ind w:left="426" w:hanging="426"/>
        <w:rPr>
          <w:rtl/>
        </w:rPr>
      </w:pPr>
    </w:p>
  </w:footnote>
  <w:footnote w:id="84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جامع بيان العلم وفضله لابن عبدالبر (2/91).</w:t>
      </w:r>
    </w:p>
    <w:p w:rsidR="00C47572" w:rsidRDefault="00C47572" w:rsidP="00C47572">
      <w:pPr>
        <w:pStyle w:val="a9"/>
        <w:tabs>
          <w:tab w:val="center" w:pos="4153"/>
          <w:tab w:val="right" w:pos="8306"/>
        </w:tabs>
        <w:suppressAutoHyphens/>
        <w:ind w:left="426" w:hanging="426"/>
        <w:rPr>
          <w:rtl/>
        </w:rPr>
      </w:pPr>
    </w:p>
  </w:footnote>
  <w:footnote w:id="84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الإحكام في أصول الأحكام (5/65).</w:t>
      </w:r>
    </w:p>
    <w:p w:rsidR="00C47572" w:rsidRDefault="00C47572" w:rsidP="00C47572">
      <w:pPr>
        <w:pStyle w:val="a9"/>
        <w:tabs>
          <w:tab w:val="center" w:pos="4153"/>
          <w:tab w:val="right" w:pos="8306"/>
        </w:tabs>
        <w:suppressAutoHyphens/>
        <w:ind w:left="426" w:hanging="426"/>
        <w:rPr>
          <w:rtl/>
        </w:rPr>
      </w:pPr>
    </w:p>
  </w:footnote>
  <w:footnote w:id="85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t xml:space="preserve">رواه البيهقي في السنن الكبرى </w:t>
      </w:r>
      <w:r>
        <w:rPr>
          <w:spacing w:val="0"/>
          <w:sz w:val="29"/>
          <w:szCs w:val="29"/>
          <w:rtl/>
        </w:rPr>
        <w:t>(10/356) برقم (20921)</w:t>
      </w:r>
      <w:r>
        <w:rPr>
          <w:rtl/>
        </w:rPr>
        <w:t xml:space="preserve">، وانظر: </w:t>
      </w:r>
      <w:r>
        <w:rPr>
          <w:spacing w:val="0"/>
          <w:sz w:val="29"/>
          <w:szCs w:val="29"/>
          <w:rtl/>
        </w:rPr>
        <w:t>سير أعلام النبلاء (13/465).</w:t>
      </w:r>
    </w:p>
    <w:p w:rsidR="00C47572" w:rsidRDefault="00C47572" w:rsidP="00C47572">
      <w:pPr>
        <w:pStyle w:val="a9"/>
        <w:tabs>
          <w:tab w:val="center" w:pos="4153"/>
          <w:tab w:val="right" w:pos="8306"/>
        </w:tabs>
        <w:suppressAutoHyphens/>
        <w:ind w:left="426" w:hanging="426"/>
        <w:rPr>
          <w:rtl/>
        </w:rPr>
      </w:pPr>
    </w:p>
  </w:footnote>
  <w:footnote w:id="85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انظر: الأمر بالمعروف والنهي عن المنكر للخلال (1/209).</w:t>
      </w:r>
    </w:p>
    <w:p w:rsidR="00C47572" w:rsidRDefault="00C47572" w:rsidP="00C47572">
      <w:pPr>
        <w:pStyle w:val="a9"/>
        <w:tabs>
          <w:tab w:val="center" w:pos="4153"/>
          <w:tab w:val="right" w:pos="8306"/>
        </w:tabs>
        <w:suppressAutoHyphens/>
        <w:ind w:left="426" w:hanging="426"/>
        <w:rPr>
          <w:rtl/>
        </w:rPr>
      </w:pPr>
    </w:p>
  </w:footnote>
  <w:footnote w:id="85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مختصر التحرير ص252.</w:t>
      </w:r>
    </w:p>
    <w:p w:rsidR="00C47572" w:rsidRDefault="00C47572" w:rsidP="00C47572">
      <w:pPr>
        <w:pStyle w:val="a9"/>
        <w:tabs>
          <w:tab w:val="center" w:pos="4153"/>
          <w:tab w:val="right" w:pos="8306"/>
        </w:tabs>
        <w:suppressAutoHyphens/>
        <w:ind w:left="426" w:hanging="426"/>
        <w:rPr>
          <w:rtl/>
        </w:rPr>
      </w:pPr>
    </w:p>
  </w:footnote>
  <w:footnote w:id="853">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المستصفى (2/469).</w:t>
      </w:r>
    </w:p>
    <w:p w:rsidR="00C47572" w:rsidRDefault="00C47572" w:rsidP="00C47572">
      <w:pPr>
        <w:pStyle w:val="a9"/>
        <w:tabs>
          <w:tab w:val="center" w:pos="4153"/>
          <w:tab w:val="right" w:pos="8306"/>
        </w:tabs>
        <w:suppressAutoHyphens/>
        <w:ind w:left="426" w:hanging="426"/>
        <w:rPr>
          <w:rtl/>
        </w:rPr>
      </w:pPr>
    </w:p>
  </w:footnote>
  <w:footnote w:id="854">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جامع بيان العلم وفضله (2/91).</w:t>
      </w:r>
    </w:p>
    <w:p w:rsidR="00C47572" w:rsidRDefault="00C47572" w:rsidP="00C47572">
      <w:pPr>
        <w:pStyle w:val="a9"/>
        <w:tabs>
          <w:tab w:val="center" w:pos="4153"/>
          <w:tab w:val="right" w:pos="8306"/>
        </w:tabs>
        <w:suppressAutoHyphens/>
        <w:ind w:left="426" w:hanging="426"/>
        <w:rPr>
          <w:rtl/>
        </w:rPr>
      </w:pPr>
    </w:p>
  </w:footnote>
  <w:footnote w:id="855">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المستدرك (1/284)، وحسنه الشيخ الألباني</w:t>
      </w:r>
      <w:r>
        <w:rPr>
          <w:spacing w:val="0"/>
          <w:sz w:val="29"/>
          <w:szCs w:val="29"/>
          <w:rtl/>
          <w:lang w:bidi="fa-IR"/>
        </w:rPr>
        <w:t>۴</w:t>
      </w:r>
      <w:r>
        <w:rPr>
          <w:spacing w:val="0"/>
          <w:sz w:val="29"/>
          <w:szCs w:val="29"/>
          <w:rtl/>
        </w:rPr>
        <w:t xml:space="preserve"> كما في صحيح الترغيب والترهيب (1/125)  برقم (40)، وأصله في صحيح مسلم برقم (1218).</w:t>
      </w:r>
    </w:p>
    <w:p w:rsidR="00C47572" w:rsidRDefault="00C47572" w:rsidP="00C47572">
      <w:pPr>
        <w:pStyle w:val="a9"/>
        <w:tabs>
          <w:tab w:val="center" w:pos="4153"/>
          <w:tab w:val="right" w:pos="8306"/>
        </w:tabs>
        <w:suppressAutoHyphens/>
        <w:ind w:left="426" w:hanging="426"/>
        <w:rPr>
          <w:rtl/>
        </w:rPr>
      </w:pPr>
    </w:p>
  </w:footnote>
  <w:footnote w:id="856">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سنن الترمذي برقم (2641)،  ومسند الإمام أحمد (14/142) برقم (8396)، وسنن ابن ماجة برقم (3992)، وصححه البوصيري والشيخ الألباني</w:t>
      </w:r>
      <w:r>
        <w:rPr>
          <w:spacing w:val="0"/>
          <w:sz w:val="29"/>
          <w:szCs w:val="29"/>
          <w:rtl/>
          <w:lang w:bidi="fa-IR"/>
        </w:rPr>
        <w:t>۴</w:t>
      </w:r>
      <w:r>
        <w:rPr>
          <w:spacing w:val="0"/>
          <w:sz w:val="25"/>
          <w:szCs w:val="25"/>
          <w:rtl/>
        </w:rPr>
        <w:t xml:space="preserve"> </w:t>
      </w:r>
      <w:r>
        <w:rPr>
          <w:spacing w:val="0"/>
          <w:sz w:val="29"/>
          <w:szCs w:val="29"/>
          <w:rtl/>
        </w:rPr>
        <w:t xml:space="preserve">في السلسلة الصحيحة برقم (1492)، ورقم 203، 204. </w:t>
      </w:r>
    </w:p>
    <w:p w:rsidR="00C47572" w:rsidRDefault="00C47572" w:rsidP="00C47572">
      <w:pPr>
        <w:pStyle w:val="a9"/>
        <w:tabs>
          <w:tab w:val="center" w:pos="4153"/>
          <w:tab w:val="right" w:pos="8306"/>
        </w:tabs>
        <w:suppressAutoHyphens/>
        <w:ind w:left="426" w:hanging="426"/>
        <w:rPr>
          <w:rtl/>
        </w:rPr>
      </w:pPr>
    </w:p>
  </w:footnote>
  <w:footnote w:id="857">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صحيح البخاري برقم (100)، وصحيح مسلم برقم (2673). </w:t>
      </w:r>
    </w:p>
    <w:p w:rsidR="00C47572" w:rsidRDefault="00C47572" w:rsidP="00C47572">
      <w:pPr>
        <w:pStyle w:val="a9"/>
        <w:tabs>
          <w:tab w:val="center" w:pos="4153"/>
          <w:tab w:val="right" w:pos="8306"/>
        </w:tabs>
        <w:suppressAutoHyphens/>
        <w:ind w:left="426" w:hanging="426"/>
        <w:rPr>
          <w:rtl/>
        </w:rPr>
      </w:pPr>
    </w:p>
  </w:footnote>
  <w:footnote w:id="858">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تفسير ابن كثير (2/111-112).</w:t>
      </w:r>
    </w:p>
    <w:p w:rsidR="00C47572" w:rsidRDefault="00C47572" w:rsidP="00C47572">
      <w:pPr>
        <w:pStyle w:val="a9"/>
        <w:tabs>
          <w:tab w:val="center" w:pos="4153"/>
          <w:tab w:val="right" w:pos="8306"/>
        </w:tabs>
        <w:suppressAutoHyphens/>
        <w:ind w:left="426" w:hanging="426"/>
        <w:rPr>
          <w:rtl/>
        </w:rPr>
      </w:pPr>
    </w:p>
  </w:footnote>
  <w:footnote w:id="859">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برقم (4487). </w:t>
      </w:r>
    </w:p>
    <w:p w:rsidR="00C47572" w:rsidRDefault="00C47572" w:rsidP="00C47572">
      <w:pPr>
        <w:pStyle w:val="a9"/>
        <w:tabs>
          <w:tab w:val="center" w:pos="4153"/>
          <w:tab w:val="right" w:pos="8306"/>
        </w:tabs>
        <w:suppressAutoHyphens/>
        <w:ind w:left="426" w:hanging="426"/>
        <w:rPr>
          <w:rtl/>
        </w:rPr>
      </w:pPr>
    </w:p>
  </w:footnote>
  <w:footnote w:id="860">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تفسير القرطبي (2/434). </w:t>
      </w:r>
    </w:p>
    <w:p w:rsidR="00C47572" w:rsidRDefault="00C47572" w:rsidP="00C47572">
      <w:pPr>
        <w:pStyle w:val="a9"/>
        <w:tabs>
          <w:tab w:val="center" w:pos="4153"/>
          <w:tab w:val="right" w:pos="8306"/>
        </w:tabs>
        <w:suppressAutoHyphens/>
        <w:ind w:left="426" w:hanging="426"/>
        <w:rPr>
          <w:rtl/>
        </w:rPr>
      </w:pPr>
    </w:p>
  </w:footnote>
  <w:footnote w:id="861">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 xml:space="preserve">أخرجه ابن أبي شيبة (13/479)، وابن سعد (7/142). </w:t>
      </w:r>
    </w:p>
    <w:p w:rsidR="00C47572" w:rsidRDefault="00C47572" w:rsidP="00C47572">
      <w:pPr>
        <w:pStyle w:val="a9"/>
        <w:tabs>
          <w:tab w:val="center" w:pos="4153"/>
          <w:tab w:val="right" w:pos="8306"/>
        </w:tabs>
        <w:suppressAutoHyphens/>
        <w:ind w:left="426" w:hanging="426"/>
        <w:rPr>
          <w:rtl/>
        </w:rPr>
      </w:pPr>
    </w:p>
  </w:footnote>
  <w:footnote w:id="862">
    <w:p w:rsidR="00C47572" w:rsidRDefault="00C47572" w:rsidP="00C47572">
      <w:pPr>
        <w:pStyle w:val="a9"/>
        <w:tabs>
          <w:tab w:val="center" w:pos="4153"/>
          <w:tab w:val="right" w:pos="8306"/>
        </w:tabs>
        <w:suppressAutoHyphens/>
        <w:ind w:left="426" w:hanging="426"/>
        <w:rPr>
          <w:spacing w:val="0"/>
          <w:sz w:val="29"/>
          <w:szCs w:val="29"/>
          <w:rtl/>
        </w:rPr>
      </w:pPr>
      <w:r>
        <w:rPr>
          <w:vertAlign w:val="superscript"/>
          <w:rtl/>
        </w:rPr>
        <w:footnoteRef/>
      </w:r>
      <w:r>
        <w:rPr>
          <w:rtl/>
        </w:rPr>
        <w:tab/>
      </w:r>
      <w:r>
        <w:rPr>
          <w:spacing w:val="0"/>
          <w:sz w:val="29"/>
          <w:szCs w:val="29"/>
          <w:rtl/>
        </w:rPr>
        <w:t>مقدمة الوابل الصيب لابن القيم ص27-30.</w:t>
      </w:r>
    </w:p>
    <w:p w:rsidR="00C47572" w:rsidRDefault="00C47572" w:rsidP="00C47572">
      <w:pPr>
        <w:pStyle w:val="a9"/>
        <w:tabs>
          <w:tab w:val="center" w:pos="4153"/>
          <w:tab w:val="right" w:pos="8306"/>
        </w:tabs>
        <w:suppressAutoHyphens/>
        <w:ind w:left="426" w:hanging="426"/>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C47572"/>
    <w:rsid w:val="000D6DE0"/>
    <w:rsid w:val="00116B55"/>
    <w:rsid w:val="00194D27"/>
    <w:rsid w:val="001E6EFE"/>
    <w:rsid w:val="00290B2A"/>
    <w:rsid w:val="00316572"/>
    <w:rsid w:val="004007F8"/>
    <w:rsid w:val="00536057"/>
    <w:rsid w:val="007141E6"/>
    <w:rsid w:val="007B337B"/>
    <w:rsid w:val="00817897"/>
    <w:rsid w:val="009F661E"/>
    <w:rsid w:val="00A43659"/>
    <w:rsid w:val="00A62C37"/>
    <w:rsid w:val="00C47572"/>
    <w:rsid w:val="00DE277D"/>
    <w:rsid w:val="00E15F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ind w:right="-567"/>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57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C47572"/>
    <w:pPr>
      <w:autoSpaceDE w:val="0"/>
      <w:autoSpaceDN w:val="0"/>
      <w:bidi/>
      <w:adjustRightInd w:val="0"/>
      <w:spacing w:after="0" w:line="288" w:lineRule="auto"/>
      <w:ind w:right="0"/>
      <w:jc w:val="left"/>
      <w:textAlignment w:val="center"/>
    </w:pPr>
    <w:rPr>
      <w:rFonts w:ascii="WinSoft Pro" w:hAnsi="WinSoft Pro" w:cs="WinSoft Pro"/>
      <w:color w:val="000000"/>
      <w:sz w:val="24"/>
      <w:szCs w:val="24"/>
      <w:lang w:bidi="ar-YE"/>
    </w:rPr>
  </w:style>
  <w:style w:type="paragraph" w:customStyle="1" w:styleId="a">
    <w:name w:val="عنوان رئيسي"/>
    <w:basedOn w:val="Normal"/>
    <w:uiPriority w:val="99"/>
    <w:rsid w:val="00C47572"/>
    <w:pPr>
      <w:pageBreakBefore/>
      <w:suppressAutoHyphens/>
      <w:autoSpaceDE w:val="0"/>
      <w:autoSpaceDN w:val="0"/>
      <w:adjustRightInd w:val="0"/>
      <w:spacing w:after="113" w:line="500" w:lineRule="atLeast"/>
      <w:ind w:right="0"/>
      <w:jc w:val="center"/>
      <w:textAlignment w:val="center"/>
    </w:pPr>
    <w:rPr>
      <w:rFonts w:ascii="SKR HEAD1" w:cs="SKR HEAD1"/>
      <w:color w:val="000000"/>
      <w:spacing w:val="12"/>
      <w:sz w:val="48"/>
      <w:szCs w:val="48"/>
      <w:lang w:bidi="ar-YE"/>
    </w:rPr>
  </w:style>
  <w:style w:type="paragraph" w:customStyle="1" w:styleId="a0">
    <w:name w:val="عادي"/>
    <w:basedOn w:val="NoParagraphStyle"/>
    <w:uiPriority w:val="99"/>
    <w:rsid w:val="00C47572"/>
    <w:pPr>
      <w:suppressAutoHyphens/>
    </w:pPr>
    <w:rPr>
      <w:rFonts w:ascii="Simplified Arabic" w:hAnsi="Simplified Arabic" w:cs="Simplified Arabic"/>
      <w:color w:val="0000FF"/>
      <w:sz w:val="32"/>
      <w:szCs w:val="32"/>
      <w:lang w:bidi="ar-SA"/>
    </w:rPr>
  </w:style>
  <w:style w:type="paragraph" w:customStyle="1" w:styleId="a1">
    <w:name w:val="الكلمة"/>
    <w:basedOn w:val="NoParagraphStyle"/>
    <w:uiPriority w:val="99"/>
    <w:rsid w:val="00C47572"/>
    <w:pPr>
      <w:pageBreakBefore/>
      <w:suppressAutoHyphens/>
      <w:spacing w:after="720" w:line="520" w:lineRule="atLeast"/>
      <w:ind w:left="567" w:right="4762"/>
      <w:jc w:val="center"/>
    </w:pPr>
    <w:rPr>
      <w:rFonts w:ascii="A Lotus new" w:hAnsi="A Lotus new" w:cs="A Lotus new"/>
      <w:b/>
      <w:bCs/>
      <w:position w:val="-46"/>
      <w:sz w:val="34"/>
      <w:szCs w:val="34"/>
    </w:rPr>
  </w:style>
  <w:style w:type="paragraph" w:customStyle="1" w:styleId="a2">
    <w:name w:val="الموضوع"/>
    <w:basedOn w:val="NoParagraphStyle"/>
    <w:uiPriority w:val="99"/>
    <w:rsid w:val="00C47572"/>
    <w:pPr>
      <w:suppressAutoHyphens/>
      <w:spacing w:after="397" w:line="580" w:lineRule="atLeast"/>
      <w:jc w:val="center"/>
    </w:pPr>
    <w:rPr>
      <w:rFonts w:ascii="AXtSAlwaBold" w:hAnsi="AXtSAlwaBold" w:cs="AXtSAlwaBold"/>
      <w:spacing w:val="-4"/>
      <w:sz w:val="42"/>
      <w:szCs w:val="42"/>
    </w:rPr>
  </w:style>
  <w:style w:type="paragraph" w:customStyle="1" w:styleId="a3">
    <w:name w:val="جانبي"/>
    <w:basedOn w:val="Normal"/>
    <w:uiPriority w:val="99"/>
    <w:rsid w:val="00C47572"/>
    <w:pPr>
      <w:suppressAutoHyphens/>
      <w:autoSpaceDE w:val="0"/>
      <w:autoSpaceDN w:val="0"/>
      <w:adjustRightInd w:val="0"/>
      <w:spacing w:before="85" w:after="170" w:line="480" w:lineRule="atLeast"/>
      <w:ind w:right="0" w:firstLine="567"/>
      <w:jc w:val="left"/>
      <w:textAlignment w:val="center"/>
    </w:pPr>
    <w:rPr>
      <w:rFonts w:ascii="AXtCalligraph" w:hAnsi="AXtCalligraph" w:cs="AXtCalligraph"/>
      <w:color w:val="000000"/>
      <w:sz w:val="56"/>
      <w:szCs w:val="56"/>
      <w:lang w:val="fr-FR"/>
    </w:rPr>
  </w:style>
  <w:style w:type="paragraph" w:customStyle="1" w:styleId="2">
    <w:name w:val="الكلمة 2"/>
    <w:basedOn w:val="NoParagraphStyle"/>
    <w:uiPriority w:val="99"/>
    <w:rsid w:val="00C47572"/>
    <w:pPr>
      <w:pageBreakBefore/>
      <w:suppressAutoHyphens/>
      <w:spacing w:after="720" w:line="520" w:lineRule="atLeast"/>
      <w:ind w:left="283" w:right="4535"/>
      <w:jc w:val="center"/>
    </w:pPr>
    <w:rPr>
      <w:rFonts w:ascii="A Lotus new" w:hAnsi="A Lotus new" w:cs="A Lotus new"/>
      <w:b/>
      <w:bCs/>
      <w:position w:val="-46"/>
      <w:sz w:val="34"/>
      <w:szCs w:val="34"/>
    </w:rPr>
  </w:style>
  <w:style w:type="paragraph" w:customStyle="1" w:styleId="a4">
    <w:name w:val="شطر أول"/>
    <w:basedOn w:val="NoParagraphStyle"/>
    <w:uiPriority w:val="99"/>
    <w:rsid w:val="00C47572"/>
    <w:pPr>
      <w:suppressAutoHyphens/>
      <w:spacing w:line="480" w:lineRule="atLeast"/>
      <w:ind w:right="3969"/>
      <w:jc w:val="distribute"/>
    </w:pPr>
    <w:rPr>
      <w:rFonts w:ascii="A Lotus new" w:hAnsi="A Lotus new" w:cs="A Lotus new"/>
      <w:sz w:val="32"/>
      <w:szCs w:val="32"/>
    </w:rPr>
  </w:style>
  <w:style w:type="paragraph" w:customStyle="1" w:styleId="a5">
    <w:name w:val="آخر شطر"/>
    <w:basedOn w:val="NoParagraphStyle"/>
    <w:uiPriority w:val="99"/>
    <w:rsid w:val="00C47572"/>
    <w:pPr>
      <w:suppressAutoHyphens/>
      <w:spacing w:after="113" w:line="360" w:lineRule="auto"/>
      <w:ind w:left="3969"/>
      <w:jc w:val="distribute"/>
    </w:pPr>
    <w:rPr>
      <w:rFonts w:ascii="A Lotus new" w:hAnsi="A Lotus new" w:cs="A Lotus new"/>
      <w:sz w:val="32"/>
      <w:szCs w:val="32"/>
    </w:rPr>
  </w:style>
  <w:style w:type="paragraph" w:customStyle="1" w:styleId="a6">
    <w:name w:val="شطر ثاني"/>
    <w:basedOn w:val="NoParagraphStyle"/>
    <w:uiPriority w:val="99"/>
    <w:rsid w:val="00C47572"/>
    <w:pPr>
      <w:suppressAutoHyphens/>
      <w:spacing w:line="360" w:lineRule="auto"/>
      <w:ind w:left="3969"/>
      <w:jc w:val="distribute"/>
    </w:pPr>
    <w:rPr>
      <w:rFonts w:ascii="A Lotus new" w:hAnsi="A Lotus new" w:cs="A Lotus new"/>
      <w:position w:val="8"/>
      <w:sz w:val="32"/>
      <w:szCs w:val="32"/>
    </w:rPr>
  </w:style>
  <w:style w:type="paragraph" w:customStyle="1" w:styleId="3">
    <w:name w:val="الكلمة 3"/>
    <w:basedOn w:val="NoParagraphStyle"/>
    <w:uiPriority w:val="99"/>
    <w:rsid w:val="00C47572"/>
    <w:pPr>
      <w:pageBreakBefore/>
      <w:suppressAutoHyphens/>
      <w:spacing w:after="720" w:line="520" w:lineRule="atLeast"/>
      <w:ind w:left="170" w:right="4422"/>
      <w:jc w:val="center"/>
    </w:pPr>
    <w:rPr>
      <w:rFonts w:ascii="A Lotus new" w:hAnsi="A Lotus new" w:cs="A Lotus new"/>
      <w:b/>
      <w:bCs/>
      <w:position w:val="-46"/>
      <w:sz w:val="34"/>
      <w:szCs w:val="34"/>
    </w:rPr>
  </w:style>
  <w:style w:type="paragraph" w:customStyle="1" w:styleId="1">
    <w:name w:val="رقم1"/>
    <w:basedOn w:val="Normal"/>
    <w:uiPriority w:val="99"/>
    <w:rsid w:val="00C47572"/>
    <w:pPr>
      <w:tabs>
        <w:tab w:val="left" w:pos="2185"/>
        <w:tab w:val="center" w:pos="4153"/>
        <w:tab w:val="right" w:pos="8306"/>
      </w:tabs>
      <w:suppressAutoHyphens/>
      <w:autoSpaceDE w:val="0"/>
      <w:autoSpaceDN w:val="0"/>
      <w:adjustRightInd w:val="0"/>
      <w:spacing w:after="0" w:line="288" w:lineRule="auto"/>
      <w:ind w:right="850"/>
      <w:jc w:val="center"/>
      <w:textAlignment w:val="center"/>
    </w:pPr>
    <w:rPr>
      <w:rFonts w:ascii="A Lotus new" w:hAnsi="A Lotus new" w:cs="A Lotus new"/>
      <w:color w:val="000000"/>
      <w:sz w:val="32"/>
      <w:szCs w:val="32"/>
      <w:lang w:bidi="ar-YE"/>
    </w:rPr>
  </w:style>
  <w:style w:type="paragraph" w:customStyle="1" w:styleId="4">
    <w:name w:val="الكلمة 4"/>
    <w:basedOn w:val="NoParagraphStyle"/>
    <w:uiPriority w:val="99"/>
    <w:rsid w:val="00C47572"/>
    <w:pPr>
      <w:pageBreakBefore/>
      <w:suppressAutoHyphens/>
      <w:spacing w:after="720" w:line="520" w:lineRule="atLeast"/>
      <w:ind w:left="397" w:right="3855"/>
      <w:jc w:val="center"/>
    </w:pPr>
    <w:rPr>
      <w:rFonts w:ascii="A Lotus new" w:hAnsi="A Lotus new" w:cs="A Lotus new"/>
      <w:b/>
      <w:bCs/>
      <w:position w:val="-46"/>
      <w:sz w:val="34"/>
      <w:szCs w:val="34"/>
    </w:rPr>
  </w:style>
  <w:style w:type="paragraph" w:customStyle="1" w:styleId="a7">
    <w:name w:val="باب شمال"/>
    <w:basedOn w:val="NoParagraphStyle"/>
    <w:uiPriority w:val="99"/>
    <w:rsid w:val="00C47572"/>
    <w:pPr>
      <w:pageBreakBefore/>
      <w:suppressAutoHyphens/>
      <w:spacing w:after="2523" w:line="700" w:lineRule="atLeast"/>
      <w:jc w:val="center"/>
    </w:pPr>
    <w:rPr>
      <w:rFonts w:ascii="SKR HEAD1" w:hAnsiTheme="minorHAnsi" w:cs="SKR HEAD1"/>
      <w:position w:val="-138"/>
      <w:sz w:val="60"/>
      <w:szCs w:val="60"/>
    </w:rPr>
  </w:style>
  <w:style w:type="paragraph" w:customStyle="1" w:styleId="a8">
    <w:name w:val="هامش"/>
    <w:basedOn w:val="NoParagraphStyle"/>
    <w:uiPriority w:val="99"/>
    <w:rsid w:val="00C47572"/>
    <w:pPr>
      <w:ind w:left="397" w:hanging="397"/>
      <w:jc w:val="both"/>
    </w:pPr>
    <w:rPr>
      <w:rFonts w:ascii="A Lotus new" w:hAnsi="A Lotus new" w:cs="A Lotus new"/>
      <w:sz w:val="28"/>
      <w:szCs w:val="28"/>
    </w:rPr>
  </w:style>
  <w:style w:type="paragraph" w:customStyle="1" w:styleId="a9">
    <w:name w:val="هامش انيس"/>
    <w:basedOn w:val="a8"/>
    <w:uiPriority w:val="99"/>
    <w:rsid w:val="00C47572"/>
    <w:pPr>
      <w:spacing w:before="57" w:line="380" w:lineRule="atLeast"/>
    </w:pPr>
    <w:rPr>
      <w:rFonts w:ascii="2 Lotus new" w:hAnsi="2 Lotus new" w:cs="2 Lotus new"/>
      <w:spacing w:val="7"/>
      <w:sz w:val="26"/>
      <w:szCs w:val="26"/>
    </w:rPr>
  </w:style>
  <w:style w:type="paragraph" w:customStyle="1" w:styleId="BasicParagraph">
    <w:name w:val="[Basic Paragraph]"/>
    <w:basedOn w:val="NoParagraphStyle"/>
    <w:uiPriority w:val="99"/>
    <w:rsid w:val="00C47572"/>
  </w:style>
  <w:style w:type="character" w:customStyle="1" w:styleId="aa">
    <w:name w:val="اللجنة"/>
    <w:uiPriority w:val="99"/>
    <w:rsid w:val="00C47572"/>
    <w:rPr>
      <w:rFonts w:ascii="DTP Naskh" w:cs="DTP Naskh"/>
      <w:spacing w:val="2"/>
      <w:sz w:val="34"/>
      <w:szCs w:val="34"/>
      <w:vertAlign w:val="baseline"/>
      <w:lang w:val="fr-FR" w:bidi="ar-SA"/>
    </w:rPr>
  </w:style>
  <w:style w:type="character" w:customStyle="1" w:styleId="ab">
    <w:name w:val="المطلب"/>
    <w:uiPriority w:val="99"/>
    <w:rsid w:val="00C47572"/>
    <w:rPr>
      <w:rFonts w:ascii="Hacen Beirut" w:hAnsi="Hacen Beirut" w:cs="Hacen Beirut"/>
      <w:color w:val="000000"/>
      <w:spacing w:val="7"/>
      <w:sz w:val="26"/>
      <w:szCs w:val="26"/>
      <w:lang w:bidi="ar-YE"/>
    </w:rPr>
  </w:style>
  <w:style w:type="character" w:customStyle="1" w:styleId="ac">
    <w:name w:val="ابجد"/>
    <w:basedOn w:val="ab"/>
    <w:uiPriority w:val="99"/>
    <w:rsid w:val="00C47572"/>
    <w:rPr>
      <w:rFonts w:ascii="AXtAanjar" w:hAnsi="AXtAanjar" w:cs="AXtAanjar"/>
      <w:spacing w:val="0"/>
      <w:sz w:val="42"/>
      <w:szCs w:val="42"/>
    </w:rPr>
  </w:style>
  <w:style w:type="character" w:customStyle="1" w:styleId="apple-converted-space">
    <w:name w:val="apple-converted-space"/>
    <w:uiPriority w:val="99"/>
    <w:rsid w:val="00C47572"/>
  </w:style>
  <w:style w:type="character" w:styleId="PageNumber">
    <w:name w:val="page number"/>
    <w:basedOn w:val="DefaultParagraphFont"/>
    <w:uiPriority w:val="99"/>
    <w:rsid w:val="00C47572"/>
    <w:rPr>
      <w:w w:val="100"/>
    </w:rPr>
  </w:style>
  <w:style w:type="character" w:customStyle="1" w:styleId="WordImportedListStyle1StylesforWordRTFImportedLists">
    <w:name w:val="Word Imported List Style1 (Styles for Word/RTF Imported Lists)"/>
    <w:uiPriority w:val="99"/>
    <w:rsid w:val="00C47572"/>
    <w:rPr>
      <w:rFonts w:ascii="Calibri" w:hAnsi="Calibri" w:cs="Calibri"/>
      <w:w w:val="100"/>
      <w:lang w:val="en-US"/>
    </w:rPr>
  </w:style>
  <w:style w:type="character" w:customStyle="1" w:styleId="WordImportedListStyle2StylesforWordRTFImportedLists">
    <w:name w:val="Word Imported List Style2 (Styles for Word/RTF Imported Lists)"/>
    <w:uiPriority w:val="99"/>
    <w:rsid w:val="00C47572"/>
    <w:rPr>
      <w:w w:val="1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342</Pages>
  <Words>49000</Words>
  <Characters>279301</Characters>
  <Application>Microsoft Office Word</Application>
  <DocSecurity>0</DocSecurity>
  <Lines>2327</Lines>
  <Paragraphs>655</Paragraphs>
  <ScaleCrop>false</ScaleCrop>
  <Company/>
  <LinksUpToDate>false</LinksUpToDate>
  <CharactersWithSpaces>327646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 Bostani</dc:creator>
  <cp:lastModifiedBy>Anis Bostani</cp:lastModifiedBy>
  <cp:revision>2</cp:revision>
  <dcterms:created xsi:type="dcterms:W3CDTF">2016-07-14T06:00:00Z</dcterms:created>
  <dcterms:modified xsi:type="dcterms:W3CDTF">2016-07-14T06:14:00Z</dcterms:modified>
</cp:coreProperties>
</file>